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Лестница-стремянка трехсекционная (Алюмет  H3 5311 или эквивалент)</w:t>
            </w:r>
          </w:p>
        </w:tc>
        <w:tc>
          <w:p>
            <w:r>
              <w:t>Тип: Лестница трехсекционая универсальная
Материал: Аллюминий
Рабочая высота: 8200 мм. (± 1%)
Максимальная нагрузка: не менее 150 кг
Количество ступеней: 11 ступеней
Количество секций: 3 секций
Общая длина: 7300 мм. (± 1%)
Минимальная длина: 3110 мм. (± 1%)
Максимальная длина: 7300 мм. (± 1%)
Ширина ступеней: 250 мм. (± 1%)
Ширина лестницы: 450 мм. (± 1%)
Толщина профиля: 1,2 мм. (± 1%)
Наличие заглушек на опорах: Да
Материал заглушек: Высокопрочный обрезиненый пластик
Наличие страховочного ремня: Да
Наличие рифленной поверхности на ступенях: Да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- 24.12.2025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пр-т Кутузовский, 32 к3 стр. А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