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Стол монтажный (ДиКом или эквивалент)</w:t>
            </w:r>
          </w:p>
        </w:tc>
        <w:tc>
          <w:p>
            <w:r>
              <w:t>Тип–регулируемый
Конструкция–модульная
Тип опор–регулируемые по высоте
Наличие экрана–да, одинарный
Минимальная высота, без экрана/с экраном–не выше 665/1988 мм
Максимальная высота, без экрана/с экраном–не ниже 965/2288 мм
Ширина–1520-1535 мм
Глубина–680-700 мм
Вес–86-96 кг
Тип регулировки высоты – болтами «на срез»
Шаг регулировки–30 мм
Максимальная нагрузка на стол/экран/тумбу–не менее 300/100/30 кг
Толщина столешницы–25 мм
Материал–МДФ с верхним слоем антистатического пластика
Экран:
Шаг перфорации–35 мм
Габариты-1263х1535
Подвесная тумба с ящиками – есть
Количество ящиков–3
Размеры ящиков-80х306х459
Цвет экрана, тумбы-RAL 7035
Цвет опор стола, стоек экрана, ящиков тумбы-RAL 7012
Соответствие ГОСТ Р 53734.5.1-2019 и ГОСТ 16371-2014
Гарантийный срок–не менее 36 месяцев
В стоимость включены: доставка, разгрузка, сборка.
Перед производством, необходимо обязательное согласование материалов изготовления, а также предоставление итогового чертежа на согласование с Заказчиком.</w:t>
            </w:r>
          </w:p>
        </w:tc>
        <w:tc>
          <w:p>
            <w:r>
              <w:t>Шт.</w:t>
            </w:r>
          </w:p>
        </w:tc>
        <w:tc>
          <w:p>
            <w:r>
              <w:t>1.00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Вставка с сетевым фильтром (ДиКом 13.0304-011 или эквивалент)</w:t>
            </w:r>
          </w:p>
        </w:tc>
        <w:tc>
          <w:p>
            <w:r>
              <w:t>Количество розеток – 8
Особенности – полная совместимость с монтажным столом, указанным в Техническом задании/Запросе.
Гарантийный срок – не менее 12 месяцев
В стоимость включены: доставка, разгрузка, подъем на этаж (при необходимости).
Вся необходимая для сборки и установки крепежная и другая фурнитура к мебели должна присутствовать в комплекте поставки.</w:t>
            </w:r>
          </w:p>
        </w:tc>
        <w:tc>
          <w:p>
            <w:r>
              <w:t>Шт.</w:t>
            </w:r>
          </w:p>
        </w:tc>
        <w:tc>
          <w:p>
            <w:r>
              <w:t>2.00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Светильник светодиодный (ДиКом 10.0092-000 или эквивалент)</w:t>
            </w:r>
          </w:p>
        </w:tc>
        <w:tc>
          <w:p>
            <w:r>
              <w:t>Мощность – не менее 60 Вт и не более 65 Вт.
Тип – светодиодный
Особенности – полная совместимость с монтажным столом, указанным в Техническом задании/Запросе.
Монтаж – на консоль экрана монтажного стола
Гарантийный срок – не менее 12 месяцев
В стоимость включены: доставка, разгрузка, подъем на этаж (при необходимости).
Вся необходимая для сборки и установки крепежная и другая фурнитура к мебели должна присутствовать в комплекте поставки.</w:t>
            </w:r>
          </w:p>
        </w:tc>
        <w:tc>
          <w:p>
            <w:r>
              <w:t>Шт.</w:t>
            </w:r>
          </w:p>
        </w:tc>
        <w:tc>
          <w:p>
            <w:r>
              <w:t>1.00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Полка на экран монтажного стола (ДиКом 13.0279-109 или эквивалент)</w:t>
            </w:r>
          </w:p>
        </w:tc>
        <w:tc>
          <w:p>
            <w:r>
              <w:t>Глубина – 400 мм.
Максимальная нагрузка – не менее 80 кг.
Покрытие – порошковая краска
Особенности – полная совместимость с монтажным столом, указанным в Техническом задании/Запросе.
Монтаж – на экран монтажного стола
Гарантийный срок – не менее 12 месяцев
В стоимость включены: доставка, разгрузка, подъем на этаж (при необходимости).
Вся необходимая для сборки и установки крепежная и другая фурнитура к мебели должна присутствовать в комплекте поставки.</w:t>
            </w:r>
          </w:p>
        </w:tc>
        <w:tc>
          <w:p>
            <w:r>
              <w:t>Шт.</w:t>
            </w:r>
          </w:p>
        </w:tc>
        <w:tc>
          <w:p>
            <w:r>
              <w:t>2.00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Полка навесная на экран (ДиКом 19.0016-030 или эквивалент)</w:t>
            </w:r>
          </w:p>
        </w:tc>
        <w:tc>
          <w:p>
            <w:r>
              <w:t>Ширина – не менее 450 мм. и не более 460 мм.
Высота – не менее 67 мм.  и не более 71 мм.
Глубина – не менее 245 мм. и не более 255 мм.
Вес – не более 2 кг.
Особенности – полная совместимость с монтажным столом, указанным в Техническом задании/Запросе.
Монтаж – на экран монтажного стола
Гарантийный срок – не менее 12 месяцев
В стоимость включены: доставка, разгрузка, подъем на этаж (при необходимости).
Вся необходимая для сборки и установки крепежная и другая фурнитура к мебели должна присутствовать в комплекте поставки.</w:t>
            </w:r>
          </w:p>
        </w:tc>
        <w:tc>
          <w:p>
            <w:r>
              <w:t>Шт.</w:t>
            </w:r>
          </w:p>
        </w:tc>
        <w:tc>
          <w:p>
            <w:r>
              <w:t>2.00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Крючок навесной на экран (ДиКом 19.0008-100 или эквивалент)</w:t>
            </w:r>
          </w:p>
        </w:tc>
        <w:tc>
          <w:p>
            <w:r>
              <w:t>Ширина – не более 25 мм.
Высота – не более 60 мм.
Глубина – не более 50 мм.
Особенности – полная совместимость с монтажным столом, указанным в Техническом задании/Запросе.
Монтаж – на экран монтажного стола
Гарантийный срок – не менее 12 месяцев
В стоимость включены: доставка, разгрузка, подъем на этаж (при необходимости).
Вся необходимая для сборки и установки крепежная и другая фурнитура к мебели должна присутствовать в комплекте поставки.</w:t>
            </w:r>
          </w:p>
        </w:tc>
        <w:tc>
          <w:p>
            <w:r>
              <w:t>Шт.</w:t>
            </w:r>
          </w:p>
        </w:tc>
        <w:tc>
          <w:p>
            <w:r>
              <w:t>10.00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Лоток навесной на экран (ДиКом 19.0013-030 или эквивалент)</w:t>
            </w:r>
          </w:p>
        </w:tc>
        <w:tc>
          <w:p>
            <w:r>
              <w:t>Толщина – не менее 1,5 мм.
Высота – не менее 240 мм. и не более 245 мм.
Ширина – не менее 270 мм. и не более 280 мм.
Глубина – не менее 75 мм. и не более 80 мм.
Особенности – полная совместимость с монтажным столом, указанным в Техническом задании/Запросе.
Монтаж – на экран монтажного стола
Гарантийный срок – не менее 12 месяцев
В стоимость включены: доставка, разгрузка, подъем на этаж (при необходимости).
Вся необходимая для сборки и установки крепежная и другая фурнитура к мебели должна присутствовать в комплекте поставки.</w:t>
            </w:r>
          </w:p>
        </w:tc>
        <w:tc>
          <w:p>
            <w:r>
              <w:t>Шт.</w:t>
            </w:r>
          </w:p>
        </w:tc>
        <w:tc>
          <w:p>
            <w:r>
              <w:t>2.00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Стул антистатический (Doka CS-113D илли эквивалент)</w:t>
            </w:r>
          </w:p>
        </w:tc>
        <w:tc>
          <w:p>
            <w:r>
              <w:t>Поясничный упор–есть, механический
Сопротивление-2.42*10E4 Ом
Вес–17-20 кг
Размер спинки–не менее 710*460 мм
Размер сидения–не менее 480*480 мм
Подлокотники–антистатические, регулируемые по высоте
Площадка подлокотника–не менее 230х70 мм
Диапазон регулировки подлокотника – от 220 до 290 мм
Количество фиксированных положений подлокотника–не менее 5 
Тип колес–пластиковые, антистатические
Максимальная нагрузка–не менее 170 кг
Покрытие сидения–антистатическая ткань
Цвет сидения-темно-серый
Регулировка глубины сидения–есть, отдельный рычаг
Гарантийный срок–не менее 12 месяцев
В стоимость включены: доставка, разгрузка, сборка.
Перед производством, необходимо обязательное согласование материалов изготовления, а также предоставление итогового чертежа на согласование с Заказчиком.
Соответствие ГОСТ 16371-2014</w:t>
            </w:r>
          </w:p>
        </w:tc>
        <w:tc>
          <w:p>
            <w:r>
              <w:t>Шт.</w:t>
            </w:r>
          </w:p>
        </w:tc>
        <w:tc>
          <w:p>
            <w:r>
              <w:t>1.00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- 05.12.2025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Москва, ул. Большой бульвар, 30 стр.1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