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:rsidR="001626EA" w:rsidRDefault="001626EA" w:rsidP="00ED13E2">
      <w:pPr>
        <w:widowControl w:val="0"/>
        <w:jc w:val="both"/>
        <w:rPr>
          <w:b/>
        </w:rPr>
      </w:pPr>
    </w:p>
    <w:p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1767"/>
        <w:gridCol w:w="4994"/>
        <w:gridCol w:w="1320"/>
        <w:gridCol w:w="713"/>
      </w:tblGrid>
      <w:tr w:rsidR="00DF4E4B">
        <w:tc>
          <w:tcPr>
            <w:tcW w:w="0" w:type="auto"/>
          </w:tcPr>
          <w:p w:rsidR="00DF4E4B" w:rsidRDefault="004151D8">
            <w:r>
              <w:t>№ п/п</w:t>
            </w:r>
          </w:p>
        </w:tc>
        <w:tc>
          <w:tcPr>
            <w:tcW w:w="0" w:type="auto"/>
          </w:tcPr>
          <w:p w:rsidR="00DF4E4B" w:rsidRDefault="004151D8">
            <w:r>
              <w:t>Наименование ТМЦ*</w:t>
            </w:r>
          </w:p>
        </w:tc>
        <w:tc>
          <w:tcPr>
            <w:tcW w:w="0" w:type="auto"/>
          </w:tcPr>
          <w:p w:rsidR="00DF4E4B" w:rsidRDefault="004151D8">
            <w:r>
              <w:t>Характеристики ТМЦ</w:t>
            </w:r>
          </w:p>
        </w:tc>
        <w:tc>
          <w:tcPr>
            <w:tcW w:w="0" w:type="auto"/>
          </w:tcPr>
          <w:p w:rsidR="00DF4E4B" w:rsidRDefault="004151D8">
            <w:r>
              <w:t>Ед. измерения</w:t>
            </w:r>
          </w:p>
        </w:tc>
        <w:tc>
          <w:tcPr>
            <w:tcW w:w="0" w:type="auto"/>
          </w:tcPr>
          <w:p w:rsidR="00DF4E4B" w:rsidRDefault="004151D8">
            <w:r>
              <w:t>Кол-во</w:t>
            </w:r>
          </w:p>
        </w:tc>
      </w:tr>
      <w:tr w:rsidR="00DF4E4B">
        <w:tc>
          <w:tcPr>
            <w:tcW w:w="0" w:type="auto"/>
          </w:tcPr>
          <w:p w:rsidR="00DF4E4B" w:rsidRDefault="004151D8">
            <w:r>
              <w:t>1</w:t>
            </w:r>
          </w:p>
        </w:tc>
        <w:tc>
          <w:tcPr>
            <w:tcW w:w="0" w:type="auto"/>
          </w:tcPr>
          <w:p w:rsidR="00DF4E4B" w:rsidRDefault="004151D8">
            <w:r>
              <w:t>Стол высокий</w:t>
            </w:r>
          </w:p>
        </w:tc>
        <w:tc>
          <w:tcPr>
            <w:tcW w:w="0" w:type="auto"/>
          </w:tcPr>
          <w:p w:rsidR="00DF4E4B" w:rsidRDefault="004151D8">
            <w:r>
              <w:t>Размеры (Д*Ш*В): 3950*900*1150 мм (+/-1%)\nМатериалы:\n- металлокаркас, труба 50х50мм\n- столешница фанера 25мм + cpl пластик толщиной 0,8мм\nТолщина стола не менее 100 мм\nЦвет: Дуб Чарльстон H3154 St36 или эквивалент\nФорма столешницы: прямоугольная\nВсе отверстия и видимые части должны быть закрыты заглушками в цвет.\nТМЦ должны соответствовать требованиям: ГОСТ 16371-2014 «Мебель. Общие технические условия».\nПоставляемая продукция должна иметь сертификаты соответствия стандартам и техническим условиям завода-изготовителя на поставляемую продукцию. Сертификаты должны быть предоставлены по требованию Банка в течение 3 рабочих дней.</w:t>
            </w:r>
          </w:p>
        </w:tc>
        <w:tc>
          <w:tcPr>
            <w:tcW w:w="0" w:type="auto"/>
          </w:tcPr>
          <w:p w:rsidR="00DF4E4B" w:rsidRDefault="004151D8">
            <w:r>
              <w:t>Штука</w:t>
            </w:r>
          </w:p>
        </w:tc>
        <w:tc>
          <w:tcPr>
            <w:tcW w:w="0" w:type="auto"/>
          </w:tcPr>
          <w:p w:rsidR="00DF4E4B" w:rsidRDefault="004151D8">
            <w:r>
              <w:t>1.00</w:t>
            </w:r>
          </w:p>
        </w:tc>
      </w:tr>
      <w:tr w:rsidR="00DF4E4B">
        <w:tc>
          <w:tcPr>
            <w:tcW w:w="0" w:type="auto"/>
          </w:tcPr>
          <w:p w:rsidR="00DF4E4B" w:rsidRDefault="004151D8">
            <w:r>
              <w:t>2</w:t>
            </w:r>
          </w:p>
        </w:tc>
        <w:tc>
          <w:tcPr>
            <w:tcW w:w="0" w:type="auto"/>
          </w:tcPr>
          <w:p w:rsidR="00DF4E4B" w:rsidRDefault="004151D8">
            <w:r>
              <w:t>Журнальный стол</w:t>
            </w:r>
          </w:p>
        </w:tc>
        <w:tc>
          <w:tcPr>
            <w:tcW w:w="0" w:type="auto"/>
          </w:tcPr>
          <w:p w:rsidR="00DF4E4B" w:rsidRDefault="004151D8">
            <w:r>
              <w:t>Размер (ШхГхВ): 1180х740х465мм (+/-1%)\nЦвет опоры и столешницы: Дуб термо черно-коричневый St12 или эквивалент\nСтолешница: выполнена из ЛДСП (класса эмиссии Е0,5) 25мм, все края окромлены ударопрочной кромкой ПВХ 2мм, прямоугольная с закругленными углами\nОпора: выполнена из бруса сечением 50*50\nПолка: одна полка под столешницей, толщиной 16 мм\nПоверхность должна быть гладкой и без видимых дефектов\nВсе отверстия и видимые части должны быть закрыты заглушками в цвет\nТМЦ должны соответствовать требованиям: ГОСТ 16371-2014 «Мебель. Общие технические условия».\nПоставляемая продукция должна иметь сертификаты соответствия стандартам и техническим условиям завода-изготовителя на поставляемую продукцию. Сертификаты должны быть предоставлены по требованию Банка в течение 3 рабочих дней.</w:t>
            </w:r>
          </w:p>
        </w:tc>
        <w:tc>
          <w:tcPr>
            <w:tcW w:w="0" w:type="auto"/>
          </w:tcPr>
          <w:p w:rsidR="00DF4E4B" w:rsidRDefault="004151D8">
            <w:r>
              <w:t>Штука</w:t>
            </w:r>
          </w:p>
        </w:tc>
        <w:tc>
          <w:tcPr>
            <w:tcW w:w="0" w:type="auto"/>
          </w:tcPr>
          <w:p w:rsidR="00DF4E4B" w:rsidRDefault="004151D8">
            <w:r>
              <w:t>5.00</w:t>
            </w:r>
          </w:p>
        </w:tc>
      </w:tr>
    </w:tbl>
    <w:p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8" o:title=""/>
          </v:shape>
          <o:OLEObject Type="Embed" ProgID="Word.Document.12" ShapeID="_x0000_i1025" DrawAspect="Icon" ObjectID="_1813561130" r:id="rId9">
            <o:FieldCodes>\s</o:FieldCodes>
          </o:OLEObject>
        </w:object>
      </w:r>
    </w:p>
    <w:p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lastRenderedPageBreak/>
        <w:t>Срок поставки продукции.</w:t>
      </w:r>
    </w:p>
    <w:p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</w:t>
      </w:r>
      <w:r w:rsidR="00BE766C">
        <w:rPr>
          <w:color w:val="000000"/>
          <w:sz w:val="23"/>
          <w:szCs w:val="23"/>
          <w:shd w:val="clear" w:color="auto" w:fill="FFFFFF"/>
        </w:rPr>
        <w:t xml:space="preserve">     Желаемая дата поставки - </w:t>
      </w:r>
      <w:proofErr w:type="gramStart"/>
      <w:r w:rsidR="00BE766C">
        <w:rPr>
          <w:color w:val="000000"/>
          <w:sz w:val="23"/>
          <w:szCs w:val="23"/>
          <w:shd w:val="clear" w:color="auto" w:fill="FFFFFF"/>
        </w:rPr>
        <w:t>10.08</w:t>
      </w:r>
      <w:r w:rsidRPr="00693FA5">
        <w:rPr>
          <w:color w:val="000000"/>
          <w:sz w:val="23"/>
          <w:szCs w:val="23"/>
          <w:shd w:val="clear" w:color="auto" w:fill="FFFFFF"/>
        </w:rPr>
        <w:t>.2025 .</w:t>
      </w:r>
      <w:bookmarkStart w:id="1" w:name="_GoBack"/>
      <w:bookmarkEnd w:id="1"/>
      <w:proofErr w:type="gramEnd"/>
    </w:p>
    <w:p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пр-кт, 32к3</w:t>
      </w:r>
    </w:p>
    <w:p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05B" w:rsidRDefault="0019605B" w:rsidP="00541057">
      <w:r>
        <w:separator/>
      </w:r>
    </w:p>
  </w:endnote>
  <w:endnote w:type="continuationSeparator" w:id="0">
    <w:p w:rsidR="0019605B" w:rsidRDefault="0019605B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05B" w:rsidRDefault="0019605B" w:rsidP="00541057">
      <w:r>
        <w:separator/>
      </w:r>
    </w:p>
  </w:footnote>
  <w:footnote w:type="continuationSeparator" w:id="0">
    <w:p w:rsidR="0019605B" w:rsidRDefault="0019605B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9605B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51D8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20319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66C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DF4E4B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B2740B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Word.doc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8F6DA-37E8-48CC-BD2F-A6F8A7A00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Трифонова Елена Владимировна</dc:creator>
  <cp:lastModifiedBy>Константинова Дарья Александровна</cp:lastModifiedBy>
  <cp:revision>5</cp:revision>
  <dcterms:created xsi:type="dcterms:W3CDTF">2025-06-21T13:08:00Z</dcterms:created>
  <dcterms:modified xsi:type="dcterms:W3CDTF">2025-07-09T07:12:00Z</dcterms:modified>
</cp:coreProperties>
</file>