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Контейнер для мусора (Java S-883-12L или эквивалент)</w:t>
            </w:r>
          </w:p>
        </w:tc>
        <w:tc>
          <w:p>
            <w:r>
              <w:t>Назначение: контейнер для мусора
Объем: 12 л.
Габариты (ДхВ): 239х430 мм (± 5 мм).
Материал корпуса: металл
Цвет: сатин
Фактура: гладкая
Форма: прямоугольник с закругленными углами
Наличие крышки: Да
Механизм открывания/закрывания: сенсор / автомат
Источник питания: батареи типа АА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- 20.11.2025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ул. Сретенка д. 14.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