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70"/>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71"/>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7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73"/>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7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w:t>
      </w:r>
      <w:r>
        <w:rPr>
          <w:rFonts w:ascii="Times New Roman" w:hAnsi="Times New Roman" w:eastAsia="Times New Roman" w:cs="Times New Roman"/>
          <w:b w:val="false"/>
          <w:color w:val="#000000"/>
          <w:sz w:val="24"/>
          <w:szCs w:val="24"/>
        </w:rPr>
        <w:t xml:space="preserve">РЕКВИЗИТЫ</w:t>
      </w:r>
      <w:r>
        <w:rPr>
          <w:rFonts w:ascii="Times New Roman" w:hAnsi="Times New Roman" w:eastAsia="Times New Roman" w:cs="Times New Roman"/>
          <w:b w:val="true"/>
          <w:color w:val="#000000"/>
          <w:sz w:val="24"/>
          <w:szCs w:val="24"/>
        </w:rPr>
        <w:t xml:space="preserve">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75"/>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{Единица}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7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7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7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7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7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7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75">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7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C4E692D1694FD0F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2D211AB017BE9A0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C9ED7863AE257B3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A36BA7798875029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5D72F509F42C98E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E86C736423DB22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GRmWpJXLkY4G7/wo/Tea2IRzDGX26MTyfiCrpNz92ffvycRSj7NZigexVG/yGUcibiDynZGp11NFe4jt24urWg==" w:salt="/Q4Vc+DvQlaX8QifAHqtv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