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Категорийного директора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Савина Анатолия Алексеевича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430"/>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431"/>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432"/>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433"/>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434"/>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435"/>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436"/>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{Ставка}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{Процентная ставка}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43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43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694227089" o:hralign="left" o:insetmode="custom" o:connectortype="straight" o:ole="">
            <v:imagedata o:title="" r:id="rId13"/>
          </v:shape>
          <o:OLEObject Type="Embed" ProgID="Excel.Sheet.12" ShapeID="_s1694227089" DrawAspect="Icon" ObjectID="_723684505"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439"/>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43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43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43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43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43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43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436">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43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43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439">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EABB6CB6E47CD50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A2BEFD249CC2C3A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F6BFEA3674067F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7D08A2914E3D633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D0AEBB922A17872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A5FA5231B5960EB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rlqmBZz97orUn/B6ZCXBTiWWB3CCuVKwpF/4lRQV/xlo+6ILq8E2O0+8r0KJw8oPp7tWf7mkIwzCBE7inb8hdg==" w:salt="xTCJ54qshbhi8XHyZJWN2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