
<file path=[Content_Types].xml><?xml version="1.0" encoding="utf-8"?>
<Types xmlns="http://schemas.openxmlformats.org/package/2006/content-types">
  <Default ContentType="application/vnd.openxmlformats-officedocument.wordprocessingml.document" Extension="docx"/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Ids+xml" PartName="/word/commentsIds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Набор бит Felo ERGONIC SL/HEX/PH/PZ/Tx/SQ/SPANNER/BH/MS с трещоткой и отвертка с держателем бит в кейсе, 36 шт 05783606 или аналог</w:t>
            </w:r>
          </w:p>
        </w:tc>
        <w:tc>
          <w:p>
            <w:r>
              <w:t>Количество насадок в наборе: 36 шт\nТрещоточный механизм: есть\nНамагниченный наконечник: нет\nФорма ручки: Прямая\nМатериал насадок: сталь\nНаличие кейса: да\nНеобходимые насадки в наборе: PH 1 / PH 2 / PH 3 / PZ 1 / PZ 2 / PZ 3; 5 мм / 6 мм / 3,5 x 0,6 / 5,0 x 0,8 / 6,5 x 1,2; Tx 15 / Tx 20 / Tx 25 / Tx 30 / Tx 40;\nПосадочный размер трещотки: 1/4 дюйма</w:t>
            </w:r>
          </w:p>
        </w:tc>
        <w:tc>
          <w:p>
            <w:r>
              <w:t>Штука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Аккумуляторная отвертка с прямой ручкой DELI DL-DP04-E1B2 или аналог</w:t>
            </w:r>
          </w:p>
        </w:tc>
        <w:tc>
          <w:p>
            <w:r>
              <w:t>Max крутящий момент :5 Нм\nНапряжение аккумулятора: 3.6 В\nЕмкость аккумулятора: 2 А*ч\nТип хвостовика: шестигранник 6.35 мм (1/4)\nТип аккумулятора: Li-lon\nУстройство аккумулятора: встроенный\nВид упаковки: чемодан/кейс\nТип двигателя: щеточный\nНаличие реверса: да\nНаличие подсветки: да\nMax крутящий момент: 5 Нм\nЖестк. вращ. Момент: 5 Нм\nЭлектр. регулировка оборотов: нет\nЧисло оборотов: 0-290 об/мин\nРегулировка крутящего момента: есть\nФорма корпуса: прямая</w:t>
            </w:r>
          </w:p>
        </w:tc>
        <w:tc>
          <w:p>
            <w:r>
              <w:t>Штука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Разводной ключ Inforce 06-05-92 или аналог</w:t>
            </w:r>
          </w:p>
        </w:tc>
        <w:tc>
          <w:p>
            <w:r>
              <w:t>Длина: 200 мм\nМатериал: CrV\nMax расстояние между губками (мм): 39\nТрещотка: нет\nПокрытие: фосфатирование\nЧехол на рукоятке: есть\nДиэлектрическое покрытие: нет\nГОСТ: 54488-2011\nКласс товара: Профессиональный</w:t>
            </w:r>
          </w:p>
        </w:tc>
        <w:tc>
          <w:p>
            <w:r>
              <w:t>Штука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Набор пинцетов K6PICF Bernstein 5-060 или аналог</w:t>
            </w:r>
          </w:p>
        </w:tc>
        <w:tc>
          <w:p>
            <w:r>
              <w:t>Материал: углеродное волокно\nКол-во в наборе: 6 шт\nВерсия: ESD</w:t>
            </w:r>
          </w:p>
        </w:tc>
        <w:tc>
          <w:p>
            <w:r>
              <w:t>Штука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Противошумные наушники Jeta Safety Sonus Max или аналог</w:t>
            </w:r>
          </w:p>
        </w:tc>
        <w:tc>
          <w:p>
            <w:r>
              <w:t>Регулировка длины: есть\nСнижение уровня шума: 32 дБ\nКрепление на каску: нет\nВстроенные динамики и FM-радио: нет\nBluetooth: нет\nМатериал: пластик, вспененный полиуретан\nТип шумоподавления: пассивное</w:t>
            </w:r>
          </w:p>
        </w:tc>
        <w:tc>
          <w:p>
            <w:r>
              <w:t>Штука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Цифровой универсальный мультиметр UNI-T UT890C 00-00007396 или аналог</w:t>
            </w:r>
          </w:p>
        </w:tc>
        <w:tc>
          <w:p>
            <w:r>
              <w:t>Тип отображения: цифровой\nПостоянное напряжение: 0.6-1000 В\nПостоянный ток: 0.00006-20 А\nСопротивление: 0.0006 Мом\nКоличество измерений в секунду: 3 раз\nРазрядность: 6000\nПеременное напряжение: 6-750 В\nMax переменное напряжение: 750 В\nMax постоянное напряжение: 1000 В\nMax постоянный ток: 20 А\nПеременный ток: 0.00006-20 А\nMax переменный ток: 20 А</w:t>
            </w:r>
          </w:p>
        </w:tc>
        <w:tc>
          <w:p>
            <w:r>
              <w:t>Штука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Настольный мультиметр OWON XDM2041 или аналог</w:t>
            </w:r>
          </w:p>
        </w:tc>
        <w:tc>
          <w:p>
            <w:r>
              <w:t>Тип отображения: цифровой\nПоверка\nПостоянное напряжение: 0.05 В - 1000 В В\nПостоянный ток: 0.0005 А - 10 А А\nСопротивление: 500 Ом - 50 МОм МОм\nКоличество измерений в секунду: 150 раз\nРазрядность: 55000\nПеременное напряжение: 0.5 В - 750 В В\nMin переменное напряжение: 0.5 В\nMax переменное напряжение: 750 В\nMin постоянное напряжение: 0.05 В\nMax постоянное напряжение: 1000 В\nMin постоянный ток: 0.001 А\nMax постоянный ток: 10 А\nПеременный ток: 0.0005 А - 10 А А\nMin переменный ток: 0.001 А\nMax переменный ток: 10 А</w:t>
            </w:r>
          </w:p>
        </w:tc>
        <w:tc>
          <w:p>
            <w:r>
              <w:t>Штука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Токовые клещи-осциллограф OWON CMS101 OW124 или аналог</w:t>
            </w:r>
          </w:p>
        </w:tc>
        <w:tc>
          <w:p>
            <w:r>
              <w:t>Осциллограф 1 МГц напряжение, 1 КГц ток.\nПостоянное напряжение: 1 мкВ … 1000 В, базовая погрешность ±0.1%.\nПеременное напряжение: 10 мкВ … 1000 В, базовая погрешность ±0.6%.\nПостоянный ток: 10 мА … 1000 А, базовая погрешность ±2.0%.\nПеременный ток: 10 мА … 1000 А, базовая погрешность ±2.5%.\nПусковой ток: 10 мА … 1000 А, базовая погрешность ±2.5%.\nСопротивление: 0,01 Ом … 100 МОм, базовая погрешность ±0.5%.\nЕмкость: 1пФ … 20 000 мкФ, базовая погрешность ±3.0%.\nЧастота: 0,01 Гц … 20 МГц, погрешность ±0.1%.\nКоэффициент заполнения (1/скважность): 0,1% … 99,9%.\nВходной импеданс: ~ 10 МОм.</w:t>
            </w:r>
          </w:p>
        </w:tc>
        <w:tc>
          <w:p>
            <w:r>
              <w:t>Штука</w:t>
            </w:r>
          </w:p>
        </w:tc>
        <w:tc>
          <w:p>
            <w:r>
              <w:t>1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1CC68329" w14:textId="77777777" w:rsidR="003F2D29" w:rsidRDefault="003F2D29" w:rsidP="008D5E94">
      <w:pPr>
        <w:widowControl w:val="0"/>
        <w:jc w:val="both"/>
        <w:rPr>
          <w:i/>
          <w:color w:val="000000" w:themeColor="text1"/>
        </w:rPr>
      </w:pPr>
    </w:p>
    <w:p w14:paraId="6534B6D2" w14:textId="4DA62774" w:rsidR="00C77D31" w:rsidRPr="00683065" w:rsidRDefault="00C77D31" w:rsidP="00693FA5">
      <w:pPr>
        <w:ind w:firstLine="708"/>
        <w:jc w:val="both"/>
      </w:pPr>
      <w:r w:rsidRPr="00683065">
        <w:t xml:space="preserve">Участник в </w:t>
      </w:r>
      <w:r w:rsidRPr="00683065">
        <w:rPr>
          <w:b/>
          <w:u w:val="single"/>
        </w:rPr>
        <w:t xml:space="preserve">ОБЯЗАТЕЛЬНОМ </w:t>
      </w:r>
      <w:r w:rsidRPr="00683065">
        <w:t>порядке прикладывает анкету Участника (в соответствии с приложенной формой);</w:t>
      </w:r>
    </w:p>
    <w:bookmarkStart w:id="0" w:name="_MON_1812349736"/>
    <w:bookmarkEnd w:id="0"/>
    <w:p w14:paraId="19A60204" w14:textId="3297AC2A" w:rsidR="00C77D31" w:rsidRPr="001C6A85" w:rsidRDefault="006D67B1" w:rsidP="00C77D31">
      <w:pPr>
        <w:widowControl w:val="0"/>
        <w:jc w:val="both"/>
        <w:rPr>
          <w:color w:val="000000" w:themeColor="text1"/>
        </w:rPr>
      </w:pPr>
      <w:r>
        <w:rPr>
          <w:noProof/>
          <w:color w:val="000000" w:themeColor="text1"/>
        </w:rPr>
        <w:object w:dxaOrig="1535" w:dyaOrig="992" w14:anchorId="410582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6.5pt;height:49.5pt" o:ole="">
            <v:imagedata r:id="rId8" o:title=""/>
          </v:shape>
          <o:OLEObject Type="Embed" ProgID="Word.Document.12" ShapeID="_x0000_i1028" DrawAspect="Icon" ObjectID="_1812349770" r:id="rId9">
            <o:FieldCodes>\s</o:FieldCodes>
          </o:OLEObject>
        </w:object>
      </w:r>
      <w:bookmarkStart w:id="1" w:name="_GoBack"/>
      <w:bookmarkEnd w:id="1"/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- 30.07.2025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г. Москва, 2-ой Южнопортовый проезд, 12А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10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164C1B" w16cid:durableId="3E164C1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13FC58" w14:textId="77777777" w:rsidR="00FF0271" w:rsidRDefault="00FF0271" w:rsidP="00541057">
      <w:r>
        <w:separator/>
      </w:r>
    </w:p>
  </w:endnote>
  <w:endnote w:type="continuationSeparator" w:id="0">
    <w:p w14:paraId="640AE208" w14:textId="77777777" w:rsidR="00FF0271" w:rsidRDefault="00FF0271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7D1922" w14:textId="77777777" w:rsidR="00FF0271" w:rsidRDefault="00FF0271" w:rsidP="00541057">
      <w:r>
        <w:separator/>
      </w:r>
    </w:p>
  </w:footnote>
  <w:footnote w:type="continuationSeparator" w:id="0">
    <w:p w14:paraId="646ED1BD" w14:textId="77777777" w:rsidR="00FF0271" w:rsidRDefault="00FF0271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6"/>
  </w:num>
  <w:num w:numId="4">
    <w:abstractNumId w:val="45"/>
  </w:num>
  <w:num w:numId="5">
    <w:abstractNumId w:val="41"/>
  </w:num>
  <w:num w:numId="6">
    <w:abstractNumId w:val="5"/>
  </w:num>
  <w:num w:numId="7">
    <w:abstractNumId w:val="21"/>
  </w:num>
  <w:num w:numId="8">
    <w:abstractNumId w:val="2"/>
  </w:num>
  <w:num w:numId="9">
    <w:abstractNumId w:val="9"/>
  </w:num>
  <w:num w:numId="10">
    <w:abstractNumId w:val="16"/>
  </w:num>
  <w:num w:numId="11">
    <w:abstractNumId w:val="0"/>
  </w:num>
  <w:num w:numId="12">
    <w:abstractNumId w:val="29"/>
  </w:num>
  <w:num w:numId="13">
    <w:abstractNumId w:val="6"/>
  </w:num>
  <w:num w:numId="14">
    <w:abstractNumId w:val="32"/>
  </w:num>
  <w:num w:numId="15">
    <w:abstractNumId w:val="30"/>
  </w:num>
  <w:num w:numId="16">
    <w:abstractNumId w:val="38"/>
  </w:num>
  <w:num w:numId="17">
    <w:abstractNumId w:val="13"/>
  </w:num>
  <w:num w:numId="18">
    <w:abstractNumId w:val="20"/>
  </w:num>
  <w:num w:numId="19">
    <w:abstractNumId w:val="28"/>
  </w:num>
  <w:num w:numId="20">
    <w:abstractNumId w:val="34"/>
  </w:num>
  <w:num w:numId="21">
    <w:abstractNumId w:val="40"/>
  </w:num>
  <w:num w:numId="22">
    <w:abstractNumId w:val="27"/>
  </w:num>
  <w:num w:numId="23">
    <w:abstractNumId w:val="43"/>
  </w:num>
  <w:num w:numId="24">
    <w:abstractNumId w:val="25"/>
  </w:num>
  <w:num w:numId="25">
    <w:abstractNumId w:val="11"/>
  </w:num>
  <w:num w:numId="26">
    <w:abstractNumId w:val="24"/>
  </w:num>
  <w:num w:numId="27">
    <w:abstractNumId w:val="1"/>
  </w:num>
  <w:num w:numId="28">
    <w:abstractNumId w:val="23"/>
  </w:num>
  <w:num w:numId="29">
    <w:abstractNumId w:val="10"/>
  </w:num>
  <w:num w:numId="30">
    <w:abstractNumId w:val="33"/>
  </w:num>
  <w:num w:numId="31">
    <w:abstractNumId w:val="18"/>
  </w:num>
  <w:num w:numId="32">
    <w:abstractNumId w:val="44"/>
  </w:num>
  <w:num w:numId="33">
    <w:abstractNumId w:val="31"/>
  </w:num>
  <w:num w:numId="34">
    <w:abstractNumId w:val="35"/>
  </w:num>
  <w:num w:numId="35">
    <w:abstractNumId w:val="4"/>
  </w:num>
  <w:num w:numId="36">
    <w:abstractNumId w:val="15"/>
  </w:num>
  <w:num w:numId="37">
    <w:abstractNumId w:val="37"/>
  </w:num>
  <w:num w:numId="38">
    <w:abstractNumId w:val="12"/>
  </w:num>
  <w:num w:numId="39">
    <w:abstractNumId w:val="17"/>
  </w:num>
  <w:num w:numId="40">
    <w:abstractNumId w:val="14"/>
  </w:num>
  <w:num w:numId="41">
    <w:abstractNumId w:val="36"/>
  </w:num>
  <w:num w:numId="42">
    <w:abstractNumId w:val="19"/>
  </w:num>
  <w:num w:numId="43">
    <w:abstractNumId w:val="22"/>
  </w:num>
  <w:num w:numId="44">
    <w:abstractNumId w:val="8"/>
  </w:num>
  <w:num w:numId="45">
    <w:abstractNumId w:val="3"/>
  </w:num>
  <w:num w:numId="46">
    <w:abstractNumId w:val="42"/>
  </w:num>
  <w:num w:numId="4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2EE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13" Target="commentsIds.xml" Type="http://schemas.microsoft.com/office/2016/09/relationships/commentsId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emf" Type="http://schemas.openxmlformats.org/officeDocument/2006/relationships/image"/><Relationship Id="rId9" Target="embeddings/_________Microsoft_Word.docx" Type="http://schemas.openxmlformats.org/officeDocument/2006/relationships/packag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Пухов Артем Александрович</cp:lastModifiedBy>
  <dcterms:modified xsi:type="dcterms:W3CDTF">2025-06-25T06:43:00Z</dcterms:modified>
  <cp:revision>4</cp:revision>
</cp:coreProperties>
</file>