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Fluency Self‑Check (Stages 7–9)</w:t>
      </w:r>
    </w:p>
    <w:p>
      <w:pPr>
        <w:pStyle w:val="Heading2"/>
      </w:pPr>
      <w:r>
        <w:t>Stage 7 — Tooling</w:t>
      </w:r>
    </w:p>
    <w:p>
      <w:r>
        <w:t>☐ I know what a dev server does</w:t>
      </w:r>
    </w:p>
    <w:p>
      <w:r>
        <w:t>☐ I know when the server is running</w:t>
      </w:r>
    </w:p>
    <w:p>
      <w:r>
        <w:t>☐ I don’t debug the tool first</w:t>
      </w:r>
    </w:p>
    <w:p>
      <w:pPr>
        <w:pStyle w:val="Heading2"/>
      </w:pPr>
      <w:r>
        <w:t>Stage 8 — Modules</w:t>
      </w:r>
    </w:p>
    <w:p>
      <w:r>
        <w:t>☐ Logic does not touch the DOM</w:t>
      </w:r>
    </w:p>
    <w:p>
      <w:r>
        <w:t>☐ main.js mediates DOM and logic</w:t>
      </w:r>
    </w:p>
    <w:p>
      <w:r>
        <w:t>☐ Imports/exports match exactly</w:t>
      </w:r>
    </w:p>
    <w:p>
      <w:pPr>
        <w:pStyle w:val="Heading2"/>
      </w:pPr>
      <w:r>
        <w:t>Stage 8½ — Patterns</w:t>
      </w:r>
    </w:p>
    <w:p>
      <w:r>
        <w:t>☐ I can identify mediator, controller, adapter</w:t>
      </w:r>
    </w:p>
    <w:p>
      <w:r>
        <w:t>☐ I know where logic belongs</w:t>
      </w:r>
    </w:p>
    <w:p>
      <w:r>
        <w:t>☐ HTML changes don’t affect logic</w:t>
      </w:r>
    </w:p>
    <w:p>
      <w:pPr>
        <w:pStyle w:val="Heading2"/>
      </w:pPr>
      <w:r>
        <w:t>Stage 9 — Accessibility</w:t>
      </w:r>
    </w:p>
    <w:p>
      <w:r>
        <w:t>☐ Keyboard navigation works</w:t>
      </w:r>
    </w:p>
    <w:p>
      <w:r>
        <w:t>☐ Focus order makes sense</w:t>
      </w:r>
    </w:p>
    <w:p>
      <w:r>
        <w:t>☐ Semantic HTML is preserved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