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Fluency Cheat Sheet (Stages 7–9)</w:t>
      </w:r>
    </w:p>
    <w:p>
      <w:r>
        <w:t>STAGE 7 — TOOLING</w:t>
        <w:br/>
        <w:t>• Dev server watches files so I don’t have to refresh</w:t>
        <w:br/>
        <w:t>• Turn it on once, then ignore it</w:t>
        <w:br/>
        <w:br/>
        <w:t>STAGE 8 — MODULES</w:t>
        <w:br/>
        <w:t>• Modules are boundaries that protect my thinking</w:t>
        <w:br/>
        <w:t>• Logic must not know the DOM</w:t>
        <w:br/>
        <w:t>• main.js mediates between logic.js and the DOM</w:t>
        <w:br/>
        <w:br/>
        <w:t>STAGE 8½ — PATTERNS</w:t>
        <w:br/>
        <w:t>• Mediator: connects things that shouldn’t know each other</w:t>
        <w:br/>
        <w:t>• Controller: handles user intent</w:t>
        <w:br/>
        <w:t>• Adapter: hides DOM details</w:t>
        <w:br/>
        <w:t>• Pure logic: works anywhere</w:t>
        <w:br/>
        <w:br/>
        <w:t>STAGE 9 — ACCESSIBILITY</w:t>
        <w:br/>
        <w:t>• Accessibility = preserving browser defaults</w:t>
        <w:br/>
        <w:t>• Keyboard + focus must always work</w:t>
        <w:br/>
        <w:t>• Ask: Can this be used with Tab, Enter, Space?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