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Century Gothic" w:hAnsi="Century Gothic"/>
          <w:b/>
          <w:color w:val="000000"/>
          <w:sz w:val="44"/>
        </w:rPr>
        <w:t>MANUAL DE EJERCICIOS: COMET BROWSER</w:t>
      </w:r>
    </w:p>
    <w:p>
      <w:pPr>
        <w:spacing w:after="400"/>
        <w:jc w:val="center"/>
      </w:pPr>
      <w:r>
        <w:rPr>
          <w:rFonts w:ascii="Century Gothic" w:hAnsi="Century Gothic"/>
          <w:b/>
          <w:color w:val="000000"/>
          <w:sz w:val="24"/>
        </w:rPr>
        <w:t>Documento de Capacitación: Guía de Laboratorio Práctico</w:t>
        <w:br/>
        <w:t>Universidad Mayor Real y Pontificia de San Francisco Xavier de Chuquisaca</w:t>
      </w:r>
    </w:p>
    <w:p>
      <w:pPr>
        <w:spacing w:after="480"/>
        <w:ind w:left="720"/>
        <w:jc w:val="left"/>
      </w:pPr>
      <w:r>
        <w:rPr>
          <w:rFonts w:ascii="Century Gothic" w:hAnsi="Century Gothic"/>
          <w:b/>
          <w:color w:val="000000"/>
          <w:sz w:val="24"/>
        </w:rPr>
        <w:t xml:space="preserve">Dirigido a: </w:t>
      </w:r>
      <w:r>
        <w:rPr>
          <w:rFonts w:ascii="Century Gothic" w:hAnsi="Century Gothic"/>
          <w:color w:val="000000"/>
          <w:sz w:val="24"/>
        </w:rPr>
        <w:t>Estudiantes y Docentes de la Carrera de Ingeniería de Sistemas</w:t>
        <w:br/>
      </w:r>
      <w:r>
        <w:rPr>
          <w:rFonts w:ascii="Century Gothic" w:hAnsi="Century Gothic"/>
          <w:b/>
          <w:color w:val="000000"/>
          <w:sz w:val="24"/>
        </w:rPr>
        <w:t xml:space="preserve">Autora de Contenidos: </w:t>
      </w:r>
      <w:r>
        <w:rPr>
          <w:rFonts w:ascii="Century Gothic" w:hAnsi="Century Gothic"/>
          <w:color w:val="000000"/>
          <w:sz w:val="24"/>
        </w:rPr>
        <w:t>Ing. Marianela Saravia Ortega</w:t>
        <w:br/>
      </w:r>
      <w:r>
        <w:rPr>
          <w:rFonts w:ascii="Century Gothic" w:hAnsi="Century Gothic"/>
          <w:b/>
          <w:color w:val="000000"/>
          <w:sz w:val="24"/>
        </w:rPr>
        <w:t xml:space="preserve">Fecha de Publicación: </w:t>
      </w:r>
      <w:r>
        <w:rPr>
          <w:rFonts w:ascii="Century Gothic" w:hAnsi="Century Gothic"/>
          <w:color w:val="000000"/>
          <w:sz w:val="24"/>
        </w:rPr>
        <w:t>Agosto de 2026</w:t>
        <w:br/>
      </w:r>
      <w:r>
        <w:rPr>
          <w:rFonts w:ascii="Century Gothic" w:hAnsi="Century Gothic"/>
          <w:b/>
          <w:color w:val="000000"/>
          <w:sz w:val="24"/>
        </w:rPr>
        <w:t xml:space="preserve">Entorno de Estudio: </w:t>
      </w:r>
      <w:r>
        <w:rPr>
          <w:rFonts w:ascii="Century Gothic" w:hAnsi="Century Gothic"/>
          <w:color w:val="000000"/>
          <w:sz w:val="24"/>
        </w:rPr>
        <w:t>Taller Intensivo de Inteligencia Artificial (Propuesta B)</w:t>
      </w:r>
    </w:p>
    <w:p>
      <w:pPr>
        <w:pStyle w:val="Heading2"/>
        <w:keepNext/>
        <w:spacing w:before="280" w:after="120"/>
      </w:pPr>
      <w:r>
        <w:rPr>
          <w:rFonts w:ascii="Century Gothic" w:hAnsi="Century Gothic"/>
          <w:b/>
          <w:color w:val="000000"/>
          <w:sz w:val="28"/>
        </w:rPr>
        <w:t>Ejercicio 3.1: Comparación de Hardware Académico (Fácil)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Objetivo: Automatizar la búsqueda y consolidación de precios de laptops en tiendas e-commerce.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Instrucciones de Realización: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1. Abre Comet Browser.</w:t>
        <w:br/>
        <w:t>2. Activa el asistente inteligente e ingresa la instrucción del solucionario.</w:t>
        <w:br/>
        <w:t>3. Observa la apertura autónoma de pestañas y comprueba que el agente compile la tabla comparativa final con enlaces directos de compra.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Solucionario e Instrucciones Técnicas: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Instrucción sugerida para ingresar en Comet:</w:t>
      </w:r>
    </w:p>
    <w:p>
      <w:pPr>
        <w:spacing w:before="120" w:after="120"/>
        <w:ind w:left="720"/>
      </w:pPr>
      <w:r>
        <w:rPr>
          <w:rFonts w:ascii="Courier New" w:hAnsi="Courier New"/>
          <w:color w:val="505050"/>
          <w:sz w:val="20"/>
        </w:rPr>
        <w:t>Busca 3 opciones de laptops ideales para estudiantes de sistemas con procesador i5/Ryzen 5 y 16GB de RAM. Entra a tiendas virtuales reales, extrae su precio, sus especificaciones técnicas y organízalos en una tabla comparativa con sus enlaces de compra.</w:t>
      </w:r>
    </w:p>
    <w:p>
      <w:pPr>
        <w:pStyle w:val="Heading2"/>
        <w:keepNext/>
        <w:spacing w:before="280" w:after="120"/>
      </w:pPr>
      <w:r>
        <w:rPr>
          <w:rFonts w:ascii="Century Gothic" w:hAnsi="Century Gothic"/>
          <w:b/>
          <w:color w:val="000000"/>
          <w:sz w:val="28"/>
        </w:rPr>
        <w:t>Ejercicio 3.2: Asistente Automático de Gmail y Calendar (Medio)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Objetivo: Automatizar el flujo de redacción de correos académicos e inserción de agenda en Google Calendar.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Instrucciones de Realización: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1. Inicia sesión en tu cuenta de Google dentro de Comet.</w:t>
        <w:br/>
        <w:t>2. Escribe de manera conversacional la instrucción de redacción al asistente.</w:t>
        <w:br/>
        <w:t>3. Abre tu cuenta de Gmail (Borradores) y Google Calendar para verificar que los cambios se crearon exitosamente de forma automática.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Solucionario e Instrucciones Técnicas: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Instrucciones a ingresar de forma secuencial:</w:t>
      </w:r>
    </w:p>
    <w:p>
      <w:pPr>
        <w:spacing w:before="120" w:after="120"/>
        <w:ind w:left="720"/>
      </w:pPr>
      <w:r>
        <w:rPr>
          <w:rFonts w:ascii="Courier New" w:hAnsi="Courier New"/>
          <w:color w:val="505050"/>
          <w:sz w:val="20"/>
        </w:rPr>
        <w:t>1. "Abre Gmail y redacta un borrador formal para el profesor de Programación justificando mi inasistencia de ayer debido a problemas de salud y solicitando coordinar una nueva fecha para entregar el laboratorio."</w:t>
        <w:br/>
        <w:t>2. "Abre Google Calendar y crea un recordatorio llamado 'Tutoría de Repaso' para este viernes a las 16:00 horas."</w:t>
      </w:r>
    </w:p>
    <w:p>
      <w:pPr>
        <w:pStyle w:val="Heading2"/>
        <w:keepNext/>
        <w:spacing w:before="280" w:after="120"/>
      </w:pPr>
      <w:r>
        <w:rPr>
          <w:rFonts w:ascii="Century Gothic" w:hAnsi="Century Gothic"/>
          <w:b/>
          <w:color w:val="000000"/>
          <w:sz w:val="28"/>
        </w:rPr>
        <w:t>Ejercicio 3.3: Extracción de Ofertas de Prácticas Profesionales (Difícil)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Objetivo: Extraer ofertas de prácticas profesionales de portales de empleo web y exportarlas a un archivo local.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Instrucciones de Realización: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1. Abre Comet Browser.</w:t>
        <w:br/>
        <w:t>2. Escribe la instrucción de scraping agéntico en el chat.</w:t>
        <w:br/>
        <w:t>3. Verifica que se haya creado el archivo 'practicas.txt' en tu directorio local de descargas con los datos de los 5 puestos filtrados.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Solucionario e Instrucciones Técnicas: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Instrucción detallada para ingresar en Comet:</w:t>
      </w:r>
    </w:p>
    <w:p>
      <w:pPr>
        <w:spacing w:before="120" w:after="120"/>
        <w:ind w:left="720"/>
      </w:pPr>
      <w:r>
        <w:rPr>
          <w:rFonts w:ascii="Courier New" w:hAnsi="Courier New"/>
          <w:color w:val="505050"/>
          <w:sz w:val="20"/>
        </w:rPr>
        <w:t>Entra a Indeed o LinkedIn y busca ofertas de trabajo con la palabra clave 'Junior Developer'. Navega entre los primeros 5 resultados y recopila: Nombre de la vacante, Empresa, Requisitos obligatorios y Enlace de postulación. Al finalizar, guarda toda la información en un archivo local llamado 'practicas.txt'.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entury Gothic" w:hAnsi="Century Gothic"/>
        <w:color w:val="000000"/>
        <w:sz w:val="17"/>
      </w:rPr>
      <w:t>Elaborado por Ing. Marianela Saravia Ortega — Carrera de Ingeniería de Sistemas (USFX)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