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entury Gothic" w:hAnsi="Century Gothic"/>
          <w:b/>
          <w:color w:val="000000"/>
          <w:sz w:val="44"/>
        </w:rPr>
        <w:t>MANUAL DE USO: GOOGLE ANTIGRAVITY</w:t>
      </w:r>
    </w:p>
    <w:p>
      <w:pPr>
        <w:spacing w:after="400"/>
        <w:jc w:val="center"/>
      </w:pPr>
      <w:r>
        <w:rPr>
          <w:rFonts w:ascii="Century Gothic" w:hAnsi="Century Gothic"/>
          <w:b/>
          <w:color w:val="000000"/>
          <w:sz w:val="24"/>
        </w:rPr>
        <w:t>Documento de Capacitación: Guía Teórica de Operación</w:t>
        <w:br/>
        <w:t>Universidad Mayor Real y Pontificia de San Francisco Xavier de Chuquisaca</w:t>
      </w:r>
    </w:p>
    <w:p>
      <w:pPr>
        <w:spacing w:after="480"/>
        <w:ind w:left="720"/>
        <w:jc w:val="left"/>
      </w:pPr>
      <w:r>
        <w:rPr>
          <w:rFonts w:ascii="Century Gothic" w:hAnsi="Century Gothic"/>
          <w:b/>
          <w:color w:val="000000"/>
          <w:sz w:val="24"/>
        </w:rPr>
        <w:t xml:space="preserve">Dirigido a: </w:t>
      </w:r>
      <w:r>
        <w:rPr>
          <w:rFonts w:ascii="Century Gothic" w:hAnsi="Century Gothic"/>
          <w:color w:val="000000"/>
          <w:sz w:val="24"/>
        </w:rPr>
        <w:t>Estudiantes y Docentes de la Carrera de Ingeniería de Sistemas</w:t>
        <w:br/>
      </w:r>
      <w:r>
        <w:rPr>
          <w:rFonts w:ascii="Century Gothic" w:hAnsi="Century Gothic"/>
          <w:b/>
          <w:color w:val="000000"/>
          <w:sz w:val="24"/>
        </w:rPr>
        <w:t xml:space="preserve">Autora de Contenidos: </w:t>
      </w:r>
      <w:r>
        <w:rPr>
          <w:rFonts w:ascii="Century Gothic" w:hAnsi="Century Gothic"/>
          <w:color w:val="000000"/>
          <w:sz w:val="24"/>
        </w:rPr>
        <w:t>Ing. Marianela Saravia Ortega</w:t>
        <w:br/>
      </w:r>
      <w:r>
        <w:rPr>
          <w:rFonts w:ascii="Century Gothic" w:hAnsi="Century Gothic"/>
          <w:b/>
          <w:color w:val="000000"/>
          <w:sz w:val="24"/>
        </w:rPr>
        <w:t xml:space="preserve">Fecha de Publicación: </w:t>
      </w:r>
      <w:r>
        <w:rPr>
          <w:rFonts w:ascii="Century Gothic" w:hAnsi="Century Gothic"/>
          <w:color w:val="000000"/>
          <w:sz w:val="24"/>
        </w:rPr>
        <w:t>Agosto de 2026</w:t>
        <w:br/>
      </w:r>
      <w:r>
        <w:rPr>
          <w:rFonts w:ascii="Century Gothic" w:hAnsi="Century Gothic"/>
          <w:b/>
          <w:color w:val="000000"/>
          <w:sz w:val="24"/>
        </w:rPr>
        <w:t xml:space="preserve">Entorno de Estudio: </w:t>
      </w:r>
      <w:r>
        <w:rPr>
          <w:rFonts w:ascii="Century Gothic" w:hAnsi="Century Gothic"/>
          <w:color w:val="000000"/>
          <w:sz w:val="24"/>
        </w:rPr>
        <w:t>Taller Intensivo de Inteligencia Artificial (Propuesta B)</w:t>
      </w:r>
    </w:p>
    <w:p>
      <w:pPr>
        <w:pStyle w:val="Heading2"/>
        <w:keepNext/>
        <w:spacing w:before="280" w:after="120"/>
      </w:pPr>
      <w:r>
        <w:rPr>
          <w:rFonts w:ascii="Century Gothic" w:hAnsi="Century Gothic"/>
          <w:b/>
          <w:color w:val="000000"/>
          <w:sz w:val="28"/>
        </w:rPr>
        <w:t>1. Introducción a los Sistemas Multi-Agente (MAS)</w:t>
      </w:r>
    </w:p>
    <w:p>
      <w:pPr>
        <w:spacing w:after="160"/>
      </w:pPr>
      <w:r>
        <w:rPr>
          <w:rFonts w:ascii="Century Gothic" w:hAnsi="Century Gothic"/>
          <w:color w:val="000000"/>
          <w:sz w:val="24"/>
        </w:rPr>
        <w:t>La resolución de problemas lógicos y de automatización en informática a gran escala a menudo supera el límite de un único agente conversacional debido a cuellos de botella atencionales. La solución avanzada es el diseño de Sistemas Multi-Agente (MAS), dividiendo la tarea global en roles especializados coordinados que operan en paralelo en hilos independientes.</w:t>
      </w:r>
    </w:p>
    <w:p>
      <w:pPr>
        <w:pStyle w:val="Heading2"/>
        <w:keepNext/>
        <w:spacing w:before="280" w:after="120"/>
      </w:pPr>
      <w:r>
        <w:rPr>
          <w:rFonts w:ascii="Century Gothic" w:hAnsi="Century Gothic"/>
          <w:b/>
          <w:color w:val="000000"/>
          <w:sz w:val="28"/>
        </w:rPr>
        <w:t>2. Entorno AntiGravity y Vista Manager</w:t>
      </w:r>
    </w:p>
    <w:p>
      <w:pPr>
        <w:spacing w:after="160"/>
      </w:pPr>
      <w:r>
        <w:rPr>
          <w:rFonts w:ascii="Century Gothic" w:hAnsi="Century Gothic"/>
          <w:color w:val="000000"/>
          <w:sz w:val="24"/>
        </w:rPr>
        <w:t>Google AntiGravity es el Entorno de Desarrollo Integrado (IDE) diseñado para orquestar y controlar estos sistemas de agentes. A través de la Manager View, el programador supervisa los hilos de consola de cada agente, visualizando las llamadas a herramientas de sistema, uso de APIs y consumo de recursos en tiempo real.</w:t>
      </w:r>
    </w:p>
    <w:p>
      <w:pPr>
        <w:pStyle w:val="Heading2"/>
        <w:keepNext/>
        <w:spacing w:before="280" w:after="120"/>
      </w:pPr>
      <w:r>
        <w:rPr>
          <w:rFonts w:ascii="Century Gothic" w:hAnsi="Century Gothic"/>
          <w:b/>
          <w:color w:val="000000"/>
          <w:sz w:val="28"/>
        </w:rPr>
        <w:t>3. Artefactos y Autonomía Supervisada</w:t>
      </w:r>
    </w:p>
    <w:p>
      <w:pPr>
        <w:spacing w:after="160"/>
      </w:pPr>
      <w:r>
        <w:rPr>
          <w:rFonts w:ascii="Century Gothic" w:hAnsi="Century Gothic"/>
          <w:color w:val="000000"/>
          <w:sz w:val="24"/>
        </w:rPr>
        <w:t>Un 'Artifact' (Artefacto) es un archivo estructurado persistente que los agentes modifican de manera iterativa, evitando la mezcla de código largo dentro del chat tradicional. La autonomía de los agentes es configurable, permitiendo detener la ejecución ante acciones críticas en el disco local para solicitar la aprobación explícita del usuario (Human-in-the-loop).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entury Gothic" w:hAnsi="Century Gothic"/>
        <w:color w:val="000000"/>
        <w:sz w:val="17"/>
      </w:rPr>
      <w:t>Elaborado por Ing. Marianela Saravia Ortega — Carrera de Ingeniería de Sistemas (USFX)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