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USO: IAS EN LA TERMINAL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Teórica de Operación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1. El Poder de la Consola de Comandos (CLI)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La interfaz de línea de comandos (CLI) permite interactuar con Inteligencias Artificiales de forma eficiente, minimizando el uso de memoria RAM de las interfaces web y habilitando la automatización mediante scripts de Shell.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2. Ecosistema CLI: Soluciones Gratuitas y de Pago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Al implementar IA en la terminal, se debe diferenciar entre dos esquemas económicos y operativos: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Característica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Ollama (Local/Gratis)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Shell-GPT (API/Pago)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AntiGravity CLI (agy)</w:t>
            </w:r>
          </w:p>
        </w:tc>
      </w:tr>
      <w:tr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Costo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100% Gratis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De pago por token de API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Configurable (Local o API)</w:t>
            </w:r>
          </w:p>
        </w:tc>
      </w:tr>
      <w:tr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Conexión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100% Offline (Local)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Requiere internet para la API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Offline en modo Local / Online en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Privacidad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Absoluta (Datos no salen del PC)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Enviada al proveedor (Gemini/OpenAI)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Protegida local / Sujeta a API en nube</w:t>
            </w:r>
          </w:p>
        </w:tc>
      </w:tr>
      <w:tr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Casos de uso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Consultas, prompts sencillos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Scripts de terminal y automatización</w:t>
            </w:r>
          </w:p>
        </w:tc>
        <w:tc>
          <w:tcPr>
            <w:tcW w:type="dxa" w:w="2160"/>
          </w:tcPr>
          <w:p>
            <w:r>
              <w:rPr>
                <w:rFonts w:ascii="Century Gothic" w:hAnsi="Century Gothic"/>
                <w:color w:val="000000"/>
                <w:sz w:val="24"/>
              </w:rPr>
              <w:t>Orquestación de agentes paralelos</w:t>
            </w:r>
          </w:p>
        </w:tc>
      </w:tr>
    </w:tbl>
    <w:p/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3. Configuración de Variables de Entorno en Linux y Windows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Para los clientes basados en API (como Shell-GPT o AntiGravity en modo nube), se debe exportar la clave de autenticación: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• En Linux (Bash):</w:t>
        <w:br/>
        <w:t xml:space="preserve">  Escribe en tu consola o añade al final de tu archivo ~/.bashrc:</w:t>
        <w:br/>
      </w:r>
      <w:r>
        <w:rPr>
          <w:rFonts w:ascii="Courier New" w:hAnsi="Courier New"/>
          <w:color w:val="505050"/>
          <w:sz w:val="20"/>
        </w:rPr>
        <w:t xml:space="preserve">  export GEMINI_API_KEY="tu_clave_api_aqui"</w:t>
        <w:br/>
        <w:br/>
      </w:r>
      <w:r>
        <w:rPr>
          <w:rFonts w:ascii="Century Gothic" w:hAnsi="Century Gothic"/>
          <w:color w:val="000000"/>
          <w:sz w:val="24"/>
        </w:rPr>
        <w:t>• En Windows (PowerShell):</w:t>
        <w:br/>
        <w:t xml:space="preserve">  Escribe en la consola de PowerShell (o agrégalo a tu perfil de PowerShell):</w:t>
        <w:br/>
      </w:r>
      <w:r>
        <w:rPr>
          <w:rFonts w:ascii="Courier New" w:hAnsi="Courier New"/>
          <w:color w:val="505050"/>
          <w:sz w:val="20"/>
        </w:rPr>
        <w:t xml:space="preserve">  $env:GEMINI_API_KEY="tu_clave_api_aqui"</w:t>
        <w:br/>
        <w:br/>
      </w:r>
      <w:r>
        <w:rPr>
          <w:rFonts w:ascii="Century Gothic" w:hAnsi="Century Gothic"/>
          <w:color w:val="000000"/>
          <w:sz w:val="24"/>
        </w:rPr>
        <w:t>• En Windows (CMD Tradicional):</w:t>
        <w:br/>
        <w:t xml:space="preserve">  Escribe en la consola CMD:</w:t>
        <w:br/>
      </w:r>
      <w:r>
        <w:rPr>
          <w:rFonts w:ascii="Courier New" w:hAnsi="Courier New"/>
          <w:color w:val="505050"/>
          <w:sz w:val="20"/>
        </w:rPr>
        <w:t xml:space="preserve">  set GEMINI_API_KEY=tu_clave_api_aqui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4. Uso del Comando agy en Linux y Windows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La CLI de AntiGravity se invoca mediante el binario 'agy' o 'agy.exe'. Permite iniciar tareas de agentes, monitorear el panel concurrente y extraer reportes sin usar la interfaz web.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Para ejecutar la herramienta en Windows de manera global, añade el ejecutable a tu variable de sistema PATH. En PowerShell puedes hacerlo temporalmente mediante: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$env:PATH += ";C:\antigravity"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