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Configuración de permisos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9657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6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Activación de RBAC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981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Activación de MFA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52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