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51.png" ContentType="image/png"/>
  <Override PartName="/word/media/rId31.png" ContentType="image/png"/>
  <Override PartName="/word/media/rId56.png" ContentType="image/png"/>
  <Override PartName="/word/media/rId60.png" ContentType="image/png"/>
  <Override PartName="/word/media/rId23.png" ContentType="image/png"/>
  <Override PartName="/word/media/rId27.png" ContentType="image/png"/>
  <Override PartName="/word/media/rId35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8</w:t>
      </w:r>
    </w:p>
    <w:p>
      <w:pPr>
        <w:pStyle w:val="Subtitle"/>
      </w:pPr>
      <w:r>
        <w:t xml:space="preserve">Математическое</w:t>
      </w:r>
      <w:r>
        <w:t xml:space="preserve"> </w:t>
      </w:r>
      <w:r>
        <w:t xml:space="preserve">моделирование</w:t>
      </w:r>
    </w:p>
    <w:p>
      <w:pPr>
        <w:pStyle w:val="Author"/>
      </w:pPr>
      <w:r>
        <w:t xml:space="preserve">Нджову</w:t>
      </w:r>
      <w:r>
        <w:t xml:space="preserve"> </w:t>
      </w:r>
      <w:r>
        <w:t xml:space="preserve">Нелиа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лабораторной работы является построение математической модели конкуренции двух фирм.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rPr>
          <w:bCs/>
          <w:b/>
        </w:rPr>
        <w:t xml:space="preserve">Вариант 64</w:t>
      </w:r>
    </w:p>
    <w:p>
      <w:pPr>
        <w:pStyle w:val="BodyText"/>
      </w:pPr>
      <w:r>
        <w:rPr>
          <w:bCs/>
          <w:b/>
        </w:rPr>
        <w:t xml:space="preserve">Случай 1.</w:t>
      </w:r>
      <w:r>
        <w:t xml:space="preserve"> </w:t>
      </w:r>
      <w:r>
        <w:t xml:space="preserve">Рассмотрим две фирмы, производящие взаимозаменяемые товары одинакового качества и находящиеся в одной рыночной нише. Считаем, что в рамках нашей модели конкурентная борьба ведётся только рыночными методами. То есть, конкуренты могут влиять на противника путем изменения параметров своего производства: себестоимость, время цикла, но не могут прямо вмешиваться в ситуацию на рынке («назначать» цену или влиять на потребителей каким-либо иным способом.) Будем считать, что постоянные издержки пренебрежимо малы, и в модели учитывать не будем. В этом случае динамика изменения объемов продаж фирмы 1 и фирмы 2 описывается следующей системой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M</m:t>
          </m:r>
          <m:sSup>
            <m:e>
              <m:r>
                <m:t>1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sSubSup>
              <m:e>
                <m:r>
                  <m:t>τ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  <m:r>
              <m:rPr>
                <m:sty m:val="p"/>
              </m:rPr>
              <m:t>−</m:t>
            </m:r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τ</m:t>
                </m:r>
              </m:e>
              <m:sub>
                <m:r>
                  <m:t>1</m:t>
                </m:r>
              </m:sub>
            </m:sSub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  <m:r>
              <m:rPr>
                <m:sty m:val="p"/>
              </m:rPr>
              <m:t>−</m:t>
            </m:r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τ</m:t>
                </m:r>
              </m:e>
              <m:sub>
                <m:r>
                  <m:t>2</m:t>
                </m:r>
              </m:sub>
            </m:sSub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</m:sSub>
          </m:den>
        </m:f>
      </m:oMath>
    </w:p>
    <w:p>
      <w:pPr>
        <w:pStyle w:val="BodyText"/>
      </w:pPr>
      <w:r>
        <w:t xml:space="preserve">Также введена нормировка t = c1</w:t>
      </w:r>
      <m:oMath>
        <m:r>
          <m:t>θ</m:t>
        </m:r>
      </m:oMath>
    </w:p>
    <w:p>
      <w:pPr>
        <w:pStyle w:val="BodyText"/>
      </w:pPr>
      <w:r>
        <w:rPr>
          <w:bCs/>
          <w:b/>
        </w:rPr>
        <w:t xml:space="preserve">Случай 2</w:t>
      </w:r>
      <w:r>
        <w:t xml:space="preserve">. Рассмотрим модель, когда, помимо экономического фактора влияния (изменение себестоимости, производственного цикла, использование кредита и т.п.), используются еще и социально-психологические факторы – формирование общественного предпочтения одного товара другому, не зависимо от их качества и цены. В этом случае взаимодействие двух фирм будет зависеть друг от друга, соответственно коэффициент перед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*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будет отличаться. Пусть в рамках рассматриваемой модели динамика изменения объемов продаж фирмы 1 и фирмы 2 описывается следующей системой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0.00064</m:t>
              </m:r>
            </m:e>
          </m:d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M</m:t>
          </m:r>
          <m:sSup>
            <m:e>
              <m:r>
                <m:t>1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Для обоих случаев рассмотрим задачу со следующими начальными условиями и параметрами:</w:t>
      </w:r>
    </w:p>
    <w:p>
      <w:pPr>
        <w:pStyle w:val="BodyText"/>
      </w:pP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6.1</m:t>
        </m:r>
      </m:oMath>
      <w:r>
        <w:t xml:space="preserve">,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4.5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=</m:t>
        </m:r>
        <m:r>
          <m:t>31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17</m:t>
        </m:r>
      </m:oMath>
      <w:r>
        <w:t xml:space="preserve">,</w:t>
      </w:r>
      <w:r>
        <w:t xml:space="preserve"> </w:t>
      </w:r>
      <m:oMath>
        <m:r>
          <m:t>p</m:t>
        </m:r>
        <m:sSub>
          <m:e>
            <m:r>
              <m:rPr>
                <m:sty m:val="p"/>
              </m:rPr>
              <m:t>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9.7</m:t>
        </m:r>
      </m:oMath>
      <w:r>
        <w:t xml:space="preserve">,</w:t>
      </w:r>
      <w:r>
        <w:t xml:space="preserve"> </w:t>
      </w:r>
      <m:oMath>
        <m:r>
          <m:t>p</m:t>
        </m:r>
        <m:sSub>
          <m:e>
            <m:r>
              <m:rPr>
                <m:sty m:val="p"/>
              </m:rPr>
              <m:t>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</m:oMath>
    </w:p>
    <w:p>
      <w:pPr>
        <w:pStyle w:val="BodyText"/>
      </w:pPr>
      <w:r>
        <w:rPr>
          <w:iCs/>
          <w:i/>
          <w:bCs/>
          <w:b/>
        </w:rPr>
        <w:t xml:space="preserve">Замечание:</w:t>
      </w:r>
      <w:r>
        <w:t xml:space="preserve"> </w:t>
      </w:r>
      <w:r>
        <w:t xml:space="preserve">Значения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указаны в тысячах единиц, а значения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</m:oMath>
      <w:r>
        <w:t xml:space="preserve"> </w:t>
      </w:r>
      <w:r>
        <w:t xml:space="preserve">указаны в млн. единиц.</w:t>
      </w:r>
    </w:p>
    <w:p>
      <w:pPr>
        <w:pStyle w:val="BodyText"/>
      </w:pPr>
      <w:r>
        <w:rPr>
          <w:iCs/>
          <w:i/>
          <w:bCs/>
          <w:b/>
        </w:rPr>
        <w:t xml:space="preserve">Обозначения:</w:t>
      </w:r>
    </w:p>
    <w:p>
      <w:pPr>
        <w:pStyle w:val="BodyText"/>
      </w:pPr>
      <w:r>
        <w:t xml:space="preserve">N – число потребителей производимого продукта.</w:t>
      </w:r>
    </w:p>
    <w:p>
      <w:pPr>
        <w:pStyle w:val="BodyText"/>
      </w:pPr>
      <m:oMath>
        <m:r>
          <m:t>τ</m:t>
        </m:r>
      </m:oMath>
      <w:r>
        <w:t xml:space="preserve"> </w:t>
      </w:r>
      <w:r>
        <w:t xml:space="preserve">– длительность производственного цикла</w:t>
      </w:r>
    </w:p>
    <w:p>
      <w:pPr>
        <w:pStyle w:val="BodyText"/>
      </w:pPr>
      <w:r>
        <w:t xml:space="preserve">p – рыночная цена товара</w:t>
      </w:r>
    </w:p>
    <w:p>
      <w:pPr>
        <w:pStyle w:val="BodyText"/>
      </w:pPr>
      <w:r>
        <w:t xml:space="preserve">p̃ – себестоимость продукта, то есть переменные издержки на производство единицы продукции.</w:t>
      </w:r>
    </w:p>
    <w:p>
      <w:pPr>
        <w:pStyle w:val="BodyText"/>
      </w:pPr>
      <w:r>
        <w:t xml:space="preserve">q – максимальная потребность одного человека в продукте в единицу времени1</w:t>
      </w:r>
    </w:p>
    <w:p>
      <w:pPr>
        <w:pStyle w:val="BodyText"/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- безразмерное время</w:t>
      </w:r>
    </w:p>
    <w:p>
      <w:pPr>
        <w:numPr>
          <w:ilvl w:val="0"/>
          <w:numId w:val="1001"/>
        </w:numPr>
      </w:pPr>
      <w:r>
        <w:t xml:space="preserve">Постройте графики изменения оборотных средств фирмы 1 и фирмы 2 без учета постоянных издержек и с веденной нормировкой для случая 1.</w:t>
      </w:r>
    </w:p>
    <w:p>
      <w:pPr>
        <w:numPr>
          <w:ilvl w:val="0"/>
          <w:numId w:val="1001"/>
        </w:numPr>
      </w:pPr>
      <w:r>
        <w:t xml:space="preserve">Постройте графики изменения оборотных средств фирмы 1 и фирмы 2 без учета постоянных издержек и с веденной нормировкой для случая 2.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Математическому моделированию процессов конкуренции и сотрудничества двух фирм на различных рынках посвящено довольно много научных работ, в основном использующих аппарат теории игр и статистических решений. В качестве примера можно привести работы таких исследователей, как Курно, Стакельберг, Бертран, Нэш, Парето [1].</w:t>
      </w:r>
    </w:p>
    <w:p>
      <w:pPr>
        <w:pStyle w:val="BodyText"/>
      </w:pPr>
      <w:r>
        <w:t xml:space="preserve">Следует отметить, что динамические дифференциальные модели уже давно и успешно используются для математического моделирования самых разнообразных по своей природе процессов. Достаточно упомянуть широко использующуюся в экологии модель «хищник-жертва» Вольтерра, математическую теорию развития эпидемий, модели боевых действий Задача решалась в следующей постановке [2].</w:t>
      </w:r>
    </w:p>
    <w:p>
      <w:pPr>
        <w:pStyle w:val="BodyText"/>
      </w:pPr>
      <w:r>
        <w:t xml:space="preserve">На рынке однородного товара присутствуют две основные фирмы, разделяющие его между собой, т.е. имеет место классическая дуополия. Безусловно, это является весьма сильным предположением, однако оно вполне оправдано в тех случаях, когда доля продаж остальных конкурентов на рассматриваемом сегменте рынке пренебрежимо мала. Хорошим примером может служить отечественный рынок микропроцессоров, который по существу разделили между собой две фирмы: Intel и AMD.</w:t>
      </w:r>
    </w:p>
    <w:p>
      <w:pPr>
        <w:pStyle w:val="BodyText"/>
      </w:pPr>
      <w:r>
        <w:t xml:space="preserve">Изменение объемов продаж конкурирующих фирм с течением времени описывается системой дифференциальных уравнений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M</m:t>
          </m:r>
          <m:sSup>
            <m:e>
              <m:r>
                <m:t>1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d</m:t>
              </m:r>
              <m:r>
                <m:t>θ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b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M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den>
          </m:f>
          <m:sSubSup>
            <m:e>
              <m:r>
                <m:t>M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</m:num>
          <m:den>
            <m:sSubSup>
              <m:e>
                <m:r>
                  <m:t>τ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sSubSup>
              <m:e>
                <m:r>
                  <m:t>τ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p</m:t>
            </m:r>
            <m:sSubSup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t>N</m:t>
            </m:r>
            <m:r>
              <m:t>q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  <m:r>
              <m:rPr>
                <m:sty m:val="p"/>
              </m:rPr>
              <m:t>−</m:t>
            </m:r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τ</m:t>
                </m:r>
              </m:e>
              <m:sub>
                <m:r>
                  <m:t>1</m:t>
                </m:r>
              </m:sub>
            </m:sSub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c</m:t>
                </m:r>
                <m:r>
                  <m:t>r</m:t>
                </m:r>
              </m:sub>
            </m:sSub>
            <m:r>
              <m:rPr>
                <m:sty m:val="p"/>
              </m:rPr>
              <m:t>−</m:t>
            </m:r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τ</m:t>
                </m:r>
              </m:e>
              <m:sub>
                <m:r>
                  <m:t>2</m:t>
                </m:r>
              </m:sub>
            </m:sSub>
            <m:r>
              <m:t>p</m:t>
            </m:r>
            <m:sSub>
              <m:e>
                <m:r>
                  <m:rPr>
                    <m:sty m:val="p"/>
                  </m:rPr>
                  <m:t>̃</m:t>
                </m:r>
              </m:e>
              <m:sub>
                <m:r>
                  <m:t>2</m:t>
                </m:r>
              </m:sub>
            </m:sSub>
          </m:den>
        </m:f>
      </m:oMath>
    </w:p>
    <w:p>
      <w:pPr>
        <w:pStyle w:val="BodyText"/>
      </w:pPr>
      <w:r>
        <w:rPr>
          <w:iCs/>
          <w:i/>
          <w:bCs/>
          <w:b/>
        </w:rPr>
        <w:t xml:space="preserve">Обозначения:</w:t>
      </w:r>
    </w:p>
    <w:p>
      <w:pPr>
        <w:pStyle w:val="BodyText"/>
      </w:pPr>
      <w:r>
        <w:t xml:space="preserve">N – число потребителей производимого продукта.</w:t>
      </w:r>
    </w:p>
    <w:p>
      <w:pPr>
        <w:pStyle w:val="BodyText"/>
      </w:pPr>
      <m:oMath>
        <m:r>
          <m:t>τ</m:t>
        </m:r>
      </m:oMath>
      <w:r>
        <w:t xml:space="preserve"> </w:t>
      </w:r>
      <w:r>
        <w:t xml:space="preserve">– длительность производственного цикла</w:t>
      </w:r>
    </w:p>
    <w:p>
      <w:pPr>
        <w:pStyle w:val="BodyText"/>
      </w:pPr>
      <w:r>
        <w:t xml:space="preserve">p – рыночная цена товара</w:t>
      </w:r>
    </w:p>
    <w:p>
      <w:pPr>
        <w:pStyle w:val="BodyText"/>
      </w:pPr>
      <w:r>
        <w:t xml:space="preserve">p̃ – себестоимость продукта, то есть переменные издержки на производство единицы продукции.</w:t>
      </w:r>
    </w:p>
    <w:p>
      <w:pPr>
        <w:pStyle w:val="BodyText"/>
      </w:pPr>
      <w:r>
        <w:t xml:space="preserve">q – максимальная потребность одного человека в продукте в единицу времени1</w:t>
      </w:r>
    </w:p>
    <w:p>
      <w:pPr>
        <w:pStyle w:val="BodyText"/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- безразмерное время</w:t>
      </w:r>
    </w:p>
    <w:bookmarkEnd w:id="22"/>
    <w:bookmarkStart w:id="65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55" w:name="реализация-в-julia"/>
    <w:p>
      <w:pPr>
        <w:pStyle w:val="Heading2"/>
      </w:pPr>
      <w:r>
        <w:t xml:space="preserve">4.1 Реализация в Julia</w:t>
      </w:r>
    </w:p>
    <w:p>
      <w:pPr>
        <w:pStyle w:val="FirstParagraph"/>
      </w:pPr>
      <w:r>
        <w:t xml:space="preserve">Зададим функцию для решения модели конкуренции двух фирм. Возьмем</w:t>
      </w:r>
      <w:r>
        <w:t xml:space="preserve"> </w:t>
      </w:r>
      <w:r>
        <w:t xml:space="preserve">интервал t ∈ [0; 50]. Рассмотрим сначала реализацию в Julia. Зададим значения параметров(рис.1)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373574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pic5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735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Реализация в Julia</w:t>
            </w:r>
          </w:p>
          <w:bookmarkEnd w:id="26"/>
        </w:tc>
      </w:tr>
    </w:tbl>
    <w:p>
      <w:pPr>
        <w:pStyle w:val="BodyText"/>
      </w:pPr>
      <w:r>
        <w:t xml:space="preserve">Зададим функцию для первого случая. Найдем стационарное состояние системы, для этого воспользуемся библиотекой LinearAlgebra, зададим матрицу коэффициент системы линейных уравнений и вектор решений b1(рис.2)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3733800" cy="2059119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pic6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591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Реализация в Julia</w:t>
            </w:r>
          </w:p>
          <w:bookmarkEnd w:id="30"/>
        </w:tc>
      </w:tr>
    </w:tbl>
    <w:p>
      <w:pPr>
        <w:pStyle w:val="BodyText"/>
      </w:pPr>
      <w:r>
        <w:t xml:space="preserve">Получим значение: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t>c</m:t>
        </m:r>
      </m:oMath>
      <w:r>
        <w:t xml:space="preserve"> </w:t>
      </w:r>
      <w:r>
        <w:t xml:space="preserve">= 2999.0242682644343, $M_2c = $3123.0325313446683. Эти значения соответствуют максимальным значениям полученного решения модели(рис.3)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79038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pic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90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стационарное состояние системы</w:t>
            </w:r>
          </w:p>
          <w:bookmarkEnd w:id="34"/>
        </w:tc>
      </w:tr>
    </w:tbl>
    <w:p>
      <w:pPr>
        <w:pStyle w:val="BodyText"/>
      </w:pPr>
      <w:r>
        <w:t xml:space="preserve">Для задания проблемы используется функция ODEProblem, а для решения численный метод Tsit5(), с помощью plot построим график решения для первого случая(рис.4)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8" w:name="fig-002"/>
          <w:p>
            <w:pPr>
              <w:pStyle w:val="Compact"/>
              <w:jc w:val="center"/>
            </w:pPr>
            <w:r>
              <w:drawing>
                <wp:inline>
                  <wp:extent cx="3733800" cy="55987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pic7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98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Реализация в Julia</w:t>
            </w:r>
          </w:p>
          <w:bookmarkEnd w:id="38"/>
        </w:tc>
      </w:tr>
    </w:tbl>
    <w:p>
      <w:pPr>
        <w:pStyle w:val="BodyText"/>
      </w:pPr>
      <w:r>
        <w:t xml:space="preserve">Из графика для случая 1 мы видим, что обе фирмы завоевывают свою долю рынка и стабилизируются. Однако фирма 2 доминирует на рынке, располагая значительно большим оборотным капиталом(рис.5)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2" w:name="fig-002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/case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График для случая 1</w:t>
            </w:r>
          </w:p>
          <w:bookmarkEnd w:id="42"/>
        </w:tc>
      </w:tr>
    </w:tbl>
    <w:p>
      <w:pPr>
        <w:pStyle w:val="BodyText"/>
      </w:pPr>
      <w:r>
        <w:t xml:space="preserve">Зададим функцию для второго случая(рис.6)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6" w:name="fig-006"/>
          <w:p>
            <w:pPr>
              <w:pStyle w:val="Compact"/>
              <w:jc w:val="center"/>
            </w:pPr>
            <w:r>
              <w:drawing>
                <wp:inline>
                  <wp:extent cx="3733800" cy="614835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/pic8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148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Реализация в Julia</w:t>
            </w:r>
          </w:p>
          <w:bookmarkEnd w:id="46"/>
        </w:tc>
      </w:tr>
    </w:tbl>
    <w:p>
      <w:pPr>
        <w:pStyle w:val="BodyText"/>
      </w:pPr>
      <w:r>
        <w:t xml:space="preserve">Для задания проблемы используется функция ODEProblem, а для решения численный метод Tsit5(), с помощью plot построим график решения для второго случая(рис.7)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007"/>
          <w:p>
            <w:pPr>
              <w:pStyle w:val="Compact"/>
              <w:jc w:val="center"/>
            </w:pPr>
            <w:r>
              <w:drawing>
                <wp:inline>
                  <wp:extent cx="3733800" cy="5556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mage/pic9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55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Реализация в Julia</w:t>
            </w:r>
          </w:p>
          <w:bookmarkEnd w:id="50"/>
        </w:tc>
      </w:tr>
    </w:tbl>
    <w:p>
      <w:pPr>
        <w:pStyle w:val="BodyText"/>
      </w:pPr>
      <w:r>
        <w:t xml:space="preserve">Из графика случая 2 мы видим, что во втором случае фирма 1 не выдерживает конкуренции. Оборотный капитал фирмы 1 падает до нуля, что приводит к ее банкротству. Фирма 2 захватывает весь рынок(рис.8)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008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case2a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График для случая 2</w:t>
            </w:r>
          </w:p>
          <w:bookmarkEnd w:id="54"/>
        </w:tc>
      </w:tr>
    </w:tbl>
    <w:bookmarkEnd w:id="55"/>
    <w:bookmarkStart w:id="64" w:name="реализация-в-scilab"/>
    <w:p>
      <w:pPr>
        <w:pStyle w:val="Heading2"/>
      </w:pPr>
      <w:r>
        <w:t xml:space="preserve">4.2 Реализация в Scilab</w:t>
      </w:r>
    </w:p>
    <w:p>
      <w:pPr>
        <w:pStyle w:val="FirstParagraph"/>
      </w:pPr>
      <w:r>
        <w:t xml:space="preserve">Я создала такую же модель с помощью scilab</w:t>
      </w:r>
    </w:p>
    <w:p>
      <w:pPr>
        <w:pStyle w:val="BodyText"/>
      </w:pPr>
      <w:r>
        <w:t xml:space="preserve">’’’</w:t>
      </w:r>
      <w:r>
        <w:t xml:space="preserve"> </w:t>
      </w:r>
      <w:r>
        <w:t xml:space="preserve">p_cr = 31; //критическая стоимость продукта</w:t>
      </w:r>
      <w:r>
        <w:t xml:space="preserve"> </w:t>
      </w:r>
      <w:r>
        <w:t xml:space="preserve">tau1 = 15; //длительность производственного цикла фирмы 1</w:t>
      </w:r>
      <w:r>
        <w:t xml:space="preserve"> </w:t>
      </w:r>
      <w:r>
        <w:t xml:space="preserve">p1 = 9.7; //себестоимость продукта у фирмы 1</w:t>
      </w:r>
      <w:r>
        <w:t xml:space="preserve"> </w:t>
      </w:r>
      <w:r>
        <w:t xml:space="preserve">tau2 = 17; //длительность производственного цикла фирмы 2</w:t>
      </w:r>
      <w:r>
        <w:t xml:space="preserve"> </w:t>
      </w:r>
      <w:r>
        <w:t xml:space="preserve">p2 = 8.4; //себестоимость продукта у фирмы 2</w:t>
      </w:r>
      <w:r>
        <w:t xml:space="preserve"> </w:t>
      </w:r>
      <w:r>
        <w:t xml:space="preserve">N = 30; //число потребителей производимого продукта</w:t>
      </w:r>
      <w:r>
        <w:t xml:space="preserve"> </w:t>
      </w:r>
      <w:r>
        <w:t xml:space="preserve">q = 1; //максимальная потребность одного человека в продукте в единицу времени</w:t>
      </w:r>
    </w:p>
    <w:p>
      <w:pPr>
        <w:pStyle w:val="BodyText"/>
      </w:pPr>
      <w:r>
        <w:t xml:space="preserve">a1 = p_cr/(tau1</w:t>
      </w:r>
      <w:r>
        <w:rPr>
          <w:iCs/>
          <w:i/>
        </w:rPr>
        <w:t xml:space="preserve">tau1</w:t>
      </w:r>
      <w:r>
        <w:t xml:space="preserve">p1</w:t>
      </w:r>
      <w:r>
        <w:rPr>
          <w:iCs/>
          <w:i/>
        </w:rPr>
        <w:t xml:space="preserve">p1</w:t>
      </w:r>
      <w:r>
        <w:t xml:space="preserve">N</w:t>
      </w:r>
      <w:r>
        <w:rPr>
          <w:iCs/>
          <w:i/>
        </w:rPr>
        <w:t xml:space="preserve">q);</w:t>
      </w:r>
      <w:r>
        <w:rPr>
          <w:iCs/>
          <w:i/>
        </w:rPr>
        <w:t xml:space="preserve"> </w:t>
      </w:r>
      <w:r>
        <w:rPr>
          <w:iCs/>
          <w:i/>
        </w:rPr>
        <w:t xml:space="preserve">a2 = p_cr/(tau2</w:t>
      </w:r>
      <w:r>
        <w:t xml:space="preserve">tau2</w:t>
      </w:r>
      <w:r>
        <w:rPr>
          <w:iCs/>
          <w:i/>
        </w:rPr>
        <w:t xml:space="preserve">p2</w:t>
      </w:r>
      <w:r>
        <w:t xml:space="preserve">p2</w:t>
      </w:r>
      <w:r>
        <w:rPr>
          <w:iCs/>
          <w:i/>
        </w:rPr>
        <w:t xml:space="preserve">N</w:t>
      </w:r>
      <w:r>
        <w:t xml:space="preserve">q);</w:t>
      </w:r>
      <w:r>
        <w:t xml:space="preserve"> </w:t>
      </w:r>
      <w:r>
        <w:t xml:space="preserve">b = p_cr/(tau1</w:t>
      </w:r>
      <w:r>
        <w:rPr>
          <w:iCs/>
          <w:i/>
        </w:rPr>
        <w:t xml:space="preserve">tau1</w:t>
      </w:r>
      <w:r>
        <w:t xml:space="preserve">tau2</w:t>
      </w:r>
      <w:r>
        <w:rPr>
          <w:iCs/>
          <w:i/>
        </w:rPr>
        <w:t xml:space="preserve">tau2</w:t>
      </w:r>
      <w:r>
        <w:t xml:space="preserve">p1</w:t>
      </w:r>
      <w:r>
        <w:rPr>
          <w:iCs/>
          <w:i/>
        </w:rPr>
        <w:t xml:space="preserve">p1</w:t>
      </w:r>
      <w:r>
        <w:t xml:space="preserve">p2</w:t>
      </w:r>
      <w:r>
        <w:rPr>
          <w:iCs/>
          <w:i/>
        </w:rPr>
        <w:t xml:space="preserve">p2</w:t>
      </w:r>
      <w:r>
        <w:t xml:space="preserve">N</w:t>
      </w:r>
      <w:r>
        <w:rPr>
          <w:iCs/>
          <w:i/>
        </w:rPr>
        <w:t xml:space="preserve">q);</w:t>
      </w:r>
      <w:r>
        <w:rPr>
          <w:iCs/>
          <w:i/>
        </w:rPr>
        <w:t xml:space="preserve"> </w:t>
      </w:r>
      <w:r>
        <w:rPr>
          <w:iCs/>
          <w:i/>
        </w:rPr>
        <w:t xml:space="preserve">c1 = (p_cr-p1)/(tau1</w:t>
      </w:r>
      <w:r>
        <w:t xml:space="preserve">p1);</w:t>
      </w:r>
      <w:r>
        <w:t xml:space="preserve"> </w:t>
      </w:r>
      <w:r>
        <w:t xml:space="preserve">c2 = (p_cr-p2)/(tau2*p2);</w:t>
      </w:r>
    </w:p>
    <w:p>
      <w:pPr>
        <w:pStyle w:val="BodyText"/>
      </w:pPr>
      <w:r>
        <w:t xml:space="preserve">// Случай 1</w:t>
      </w:r>
      <w:r>
        <w:t xml:space="preserve"> </w:t>
      </w:r>
      <w:r>
        <w:t xml:space="preserve">function dx=sysf(t, x)</w:t>
      </w:r>
      <w:r>
        <w:t xml:space="preserve"> </w:t>
      </w:r>
      <w:r>
        <w:t xml:space="preserve">dx(1) = (c1/c1)</w:t>
      </w:r>
      <w:r>
        <w:rPr>
          <w:iCs/>
          <w:i/>
        </w:rPr>
        <w:t xml:space="preserve">x(1) - (a1/c1)</w:t>
      </w:r>
      <w:r>
        <w:t xml:space="preserve">x(1)</w:t>
      </w:r>
      <w:r>
        <w:rPr>
          <w:iCs/>
          <w:i/>
        </w:rPr>
        <w:t xml:space="preserve">x(1) - (b/c1)</w:t>
      </w:r>
      <w:r>
        <w:t xml:space="preserve">x(1)</w:t>
      </w:r>
      <w:r>
        <w:rPr>
          <w:iCs/>
          <w:i/>
        </w:rPr>
        <w:t xml:space="preserve">x(2);</w:t>
      </w:r>
      <w:r>
        <w:rPr>
          <w:iCs/>
          <w:i/>
        </w:rPr>
        <w:t xml:space="preserve"> </w:t>
      </w:r>
      <w:r>
        <w:rPr>
          <w:iCs/>
          <w:i/>
        </w:rPr>
        <w:t xml:space="preserve">dx(2) = (c2/c1)</w:t>
      </w:r>
      <w:r>
        <w:t xml:space="preserve">x(2) - (a2/c1)</w:t>
      </w:r>
      <w:r>
        <w:rPr>
          <w:iCs/>
          <w:i/>
        </w:rPr>
        <w:t xml:space="preserve">x(2)</w:t>
      </w:r>
      <w:r>
        <w:t xml:space="preserve">x(2) - (b/c1)</w:t>
      </w:r>
      <w:r>
        <w:rPr>
          <w:iCs/>
          <w:i/>
        </w:rPr>
        <w:t xml:space="preserve">x(1)</w:t>
      </w:r>
      <w:r>
        <w:t xml:space="preserve">x(2);</w:t>
      </w:r>
      <w:r>
        <w:t xml:space="preserve"> </w:t>
      </w:r>
      <w:r>
        <w:t xml:space="preserve">endfunction</w:t>
      </w:r>
    </w:p>
    <w:p>
      <w:pPr>
        <w:pStyle w:val="BodyText"/>
      </w:pPr>
      <w:r>
        <w:t xml:space="preserve">t0 = 0;</w:t>
      </w:r>
      <w:r>
        <w:t xml:space="preserve"> </w:t>
      </w:r>
      <w:r>
        <w:t xml:space="preserve">x0 = [6.1; 4.5];</w:t>
      </w:r>
      <w:r>
        <w:t xml:space="preserve"> </w:t>
      </w:r>
      <w:r>
        <w:t xml:space="preserve">t = [0:0.01:50];</w:t>
      </w:r>
      <w:r>
        <w:t xml:space="preserve"> </w:t>
      </w:r>
      <w:r>
        <w:t xml:space="preserve">y = ode(x0, t0, t, sysf);</w:t>
      </w:r>
      <w:r>
        <w:t xml:space="preserve"> </w:t>
      </w:r>
      <w:r>
        <w:t xml:space="preserve">scf(1);</w:t>
      </w:r>
      <w:r>
        <w:t xml:space="preserve"> </w:t>
      </w:r>
      <w:r>
        <w:t xml:space="preserve">plot(t, y);</w:t>
      </w:r>
      <w:r>
        <w:t xml:space="preserve"> </w:t>
      </w:r>
      <w:r>
        <w:t xml:space="preserve">xlabel(</w:t>
      </w:r>
      <w:r>
        <w:t xml:space="preserve">“</w:t>
      </w:r>
      <w:r>
        <w:t xml:space="preserve">theta</w:t>
      </w:r>
      <w:r>
        <w:t xml:space="preserve">”</w:t>
      </w:r>
      <w:r>
        <w:t xml:space="preserve">);</w:t>
      </w:r>
      <w:r>
        <w:t xml:space="preserve"> </w:t>
      </w:r>
      <w:r>
        <w:t xml:space="preserve">ylabel(</w:t>
      </w:r>
      <w:r>
        <w:t xml:space="preserve">“</w:t>
      </w:r>
      <w:r>
        <w:t xml:space="preserve">Оборотные средства предприятия</w:t>
      </w:r>
      <w:r>
        <w:t xml:space="preserve">”</w:t>
      </w:r>
      <w:r>
        <w:t xml:space="preserve">);</w:t>
      </w:r>
      <w:r>
        <w:t xml:space="preserve"> </w:t>
      </w:r>
      <w:r>
        <w:t xml:space="preserve">legend([</w:t>
      </w:r>
      <w:r>
        <w:t xml:space="preserve">“</w:t>
      </w:r>
      <w:r>
        <w:t xml:space="preserve">M1</w:t>
      </w:r>
      <w:r>
        <w:t xml:space="preserve">”</w:t>
      </w:r>
      <w:r>
        <w:t xml:space="preserve"> </w:t>
      </w:r>
      <w:r>
        <w:t xml:space="preserve">“</w:t>
      </w:r>
      <w:r>
        <w:t xml:space="preserve">M2</w:t>
      </w:r>
      <w:r>
        <w:t xml:space="preserve">”</w:t>
      </w:r>
      <w:r>
        <w:t xml:space="preserve">]);</w:t>
      </w:r>
      <w:r>
        <w:t xml:space="preserve"> </w:t>
      </w:r>
      <w:r>
        <w:t xml:space="preserve">xs2png(1,</w:t>
      </w:r>
      <w:r>
        <w:t xml:space="preserve"> </w:t>
      </w:r>
      <w:r>
        <w:t xml:space="preserve">“</w:t>
      </w:r>
      <w:r>
        <w:t xml:space="preserve">case1.png</w:t>
      </w:r>
      <w:r>
        <w:t xml:space="preserve">”</w:t>
      </w:r>
      <w:r>
        <w:t xml:space="preserve">);</w:t>
      </w:r>
    </w:p>
    <w:p>
      <w:pPr>
        <w:pStyle w:val="BodyText"/>
      </w:pPr>
      <w:r>
        <w:t xml:space="preserve">// Случай 2</w:t>
      </w:r>
      <w:r>
        <w:t xml:space="preserve"> </w:t>
      </w:r>
      <w:r>
        <w:t xml:space="preserve">function dx=sysf2(t, x)</w:t>
      </w:r>
      <w:r>
        <w:t xml:space="preserve"> </w:t>
      </w:r>
      <w:r>
        <w:t xml:space="preserve">dx(1) = (c1/c1)</w:t>
      </w:r>
      <w:r>
        <w:rPr>
          <w:iCs/>
          <w:i/>
        </w:rPr>
        <w:t xml:space="preserve">x(1) - (a1/c1)</w:t>
      </w:r>
      <w:r>
        <w:t xml:space="preserve">x(1)</w:t>
      </w:r>
      <w:r>
        <w:rPr>
          <w:iCs/>
          <w:i/>
        </w:rPr>
        <w:t xml:space="preserve">x(1) - (b/c1+0.00064)</w:t>
      </w:r>
      <w:r>
        <w:t xml:space="preserve">x(1)</w:t>
      </w:r>
      <w:r>
        <w:rPr>
          <w:iCs/>
          <w:i/>
        </w:rPr>
        <w:t xml:space="preserve">x(2);</w:t>
      </w:r>
      <w:r>
        <w:rPr>
          <w:iCs/>
          <w:i/>
        </w:rPr>
        <w:t xml:space="preserve"> </w:t>
      </w:r>
      <w:r>
        <w:rPr>
          <w:iCs/>
          <w:i/>
        </w:rPr>
        <w:t xml:space="preserve">dx(2) = (c2/c1)</w:t>
      </w:r>
      <w:r>
        <w:t xml:space="preserve">x(2) - (a2/c1)</w:t>
      </w:r>
      <w:r>
        <w:rPr>
          <w:iCs/>
          <w:i/>
        </w:rPr>
        <w:t xml:space="preserve">x(2)</w:t>
      </w:r>
      <w:r>
        <w:t xml:space="preserve">x(2) - (b/c1)</w:t>
      </w:r>
      <w:r>
        <w:rPr>
          <w:iCs/>
          <w:i/>
        </w:rPr>
        <w:t xml:space="preserve">x(1)</w:t>
      </w:r>
      <w:r>
        <w:t xml:space="preserve">x(2);</w:t>
      </w:r>
      <w:r>
        <w:t xml:space="preserve"> </w:t>
      </w:r>
      <w:r>
        <w:t xml:space="preserve">endfunction</w:t>
      </w:r>
    </w:p>
    <w:p>
      <w:pPr>
        <w:pStyle w:val="BodyText"/>
      </w:pPr>
      <w:r>
        <w:t xml:space="preserve">y2 = ode(x0, t0, t, sysf2);</w:t>
      </w:r>
      <w:r>
        <w:t xml:space="preserve"> </w:t>
      </w:r>
      <w:r>
        <w:t xml:space="preserve">scf(2);</w:t>
      </w:r>
      <w:r>
        <w:t xml:space="preserve"> </w:t>
      </w:r>
      <w:r>
        <w:t xml:space="preserve">plot(t, y2);</w:t>
      </w:r>
      <w:r>
        <w:t xml:space="preserve"> </w:t>
      </w:r>
      <w:r>
        <w:t xml:space="preserve">xlabel(</w:t>
      </w:r>
      <w:r>
        <w:t xml:space="preserve">“</w:t>
      </w:r>
      <w:r>
        <w:t xml:space="preserve">theta</w:t>
      </w:r>
      <w:r>
        <w:t xml:space="preserve">”</w:t>
      </w:r>
      <w:r>
        <w:t xml:space="preserve">);</w:t>
      </w:r>
      <w:r>
        <w:t xml:space="preserve"> </w:t>
      </w:r>
      <w:r>
        <w:t xml:space="preserve">ylabel(</w:t>
      </w:r>
      <w:r>
        <w:t xml:space="preserve">“</w:t>
      </w:r>
      <w:r>
        <w:t xml:space="preserve">Оборотные средства предприятия</w:t>
      </w:r>
      <w:r>
        <w:t xml:space="preserve">”</w:t>
      </w:r>
      <w:r>
        <w:t xml:space="preserve">);</w:t>
      </w:r>
      <w:r>
        <w:t xml:space="preserve"> </w:t>
      </w:r>
      <w:r>
        <w:t xml:space="preserve">legend([</w:t>
      </w:r>
      <w:r>
        <w:t xml:space="preserve">“</w:t>
      </w:r>
      <w:r>
        <w:t xml:space="preserve">M1</w:t>
      </w:r>
      <w:r>
        <w:t xml:space="preserve">”</w:t>
      </w:r>
      <w:r>
        <w:t xml:space="preserve"> </w:t>
      </w:r>
      <w:r>
        <w:t xml:space="preserve">“</w:t>
      </w:r>
      <w:r>
        <w:t xml:space="preserve">M2</w:t>
      </w:r>
      <w:r>
        <w:t xml:space="preserve">”</w:t>
      </w:r>
      <w:r>
        <w:t xml:space="preserve">]);</w:t>
      </w:r>
      <w:r>
        <w:t xml:space="preserve"> </w:t>
      </w:r>
      <w:r>
        <w:t xml:space="preserve">xs2png(2,</w:t>
      </w:r>
      <w:r>
        <w:t xml:space="preserve"> </w:t>
      </w:r>
      <w:r>
        <w:t xml:space="preserve">“</w:t>
      </w:r>
      <w:r>
        <w:t xml:space="preserve">case2a.png</w:t>
      </w:r>
      <w:r>
        <w:t xml:space="preserve">”</w:t>
      </w:r>
      <w:r>
        <w:t xml:space="preserve">);</w:t>
      </w:r>
    </w:p>
    <w:p>
      <w:pPr>
        <w:pStyle w:val="BodyText"/>
      </w:pPr>
      <w:r>
        <w:t xml:space="preserve">// Приближенный график для второго случая</w:t>
      </w:r>
      <w:r>
        <w:t xml:space="preserve"> </w:t>
      </w:r>
      <w:r>
        <w:t xml:space="preserve">scf(3);</w:t>
      </w:r>
      <w:r>
        <w:t xml:space="preserve"> </w:t>
      </w:r>
      <w:r>
        <w:t xml:space="preserve">plot(t, y2);</w:t>
      </w:r>
      <w:r>
        <w:t xml:space="preserve"> </w:t>
      </w:r>
      <w:r>
        <w:t xml:space="preserve">xlabel(</w:t>
      </w:r>
      <w:r>
        <w:t xml:space="preserve">“</w:t>
      </w:r>
      <w:r>
        <w:t xml:space="preserve">theta</w:t>
      </w:r>
      <w:r>
        <w:t xml:space="preserve">”</w:t>
      </w:r>
      <w:r>
        <w:t xml:space="preserve">);</w:t>
      </w:r>
      <w:r>
        <w:t xml:space="preserve"> </w:t>
      </w:r>
      <w:r>
        <w:t xml:space="preserve">ylabel(</w:t>
      </w:r>
      <w:r>
        <w:t xml:space="preserve">“</w:t>
      </w:r>
      <w:r>
        <w:t xml:space="preserve">Оборотные средства предприятия</w:t>
      </w:r>
      <w:r>
        <w:t xml:space="preserve">”</w:t>
      </w:r>
      <w:r>
        <w:t xml:space="preserve">);</w:t>
      </w:r>
      <w:r>
        <w:t xml:space="preserve"> </w:t>
      </w:r>
      <w:r>
        <w:t xml:space="preserve">legend([</w:t>
      </w:r>
      <w:r>
        <w:t xml:space="preserve">“</w:t>
      </w:r>
      <w:r>
        <w:t xml:space="preserve">M1</w:t>
      </w:r>
      <w:r>
        <w:t xml:space="preserve">”</w:t>
      </w:r>
      <w:r>
        <w:t xml:space="preserve"> </w:t>
      </w:r>
      <w:r>
        <w:t xml:space="preserve">“</w:t>
      </w:r>
      <w:r>
        <w:t xml:space="preserve">M2</w:t>
      </w:r>
      <w:r>
        <w:t xml:space="preserve">”</w:t>
      </w:r>
      <w:r>
        <w:t xml:space="preserve">]);</w:t>
      </w:r>
      <w:r>
        <w:t xml:space="preserve"> </w:t>
      </w:r>
      <w:r>
        <w:t xml:space="preserve">zoom_rect([0,0,50,2]);</w:t>
      </w:r>
      <w:r>
        <w:t xml:space="preserve"> </w:t>
      </w:r>
      <w:r>
        <w:t xml:space="preserve">xs2png(3,</w:t>
      </w:r>
      <w:r>
        <w:t xml:space="preserve"> </w:t>
      </w:r>
      <w:r>
        <w:t xml:space="preserve">“</w:t>
      </w:r>
      <w:r>
        <w:t xml:space="preserve">case2b.png</w:t>
      </w:r>
      <w:r>
        <w:t xml:space="preserve">”</w:t>
      </w:r>
      <w:r>
        <w:t xml:space="preserve">);</w:t>
      </w:r>
      <w:r>
        <w:t xml:space="preserve"> </w:t>
      </w:r>
      <w:r>
        <w:t xml:space="preserve">’’’</w:t>
      </w:r>
      <w:r>
        <w:t xml:space="preserve"> </w:t>
      </w:r>
      <w:r>
        <w:t xml:space="preserve">Я получила те же графики, что и при использовании Julia(рис.9 и 10)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3733800" cy="2859512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pic2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95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График для случая 1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282962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pic3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96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График для случая 2</w:t>
            </w:r>
          </w:p>
          <w:bookmarkEnd w:id="63"/>
        </w:tc>
      </w:tr>
    </w:tbl>
    <w:bookmarkEnd w:id="64"/>
    <w:bookmarkEnd w:id="65"/>
    <w:bookmarkStart w:id="6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Делая эту лабораторную работу, я построила математическую модель конкуренции двух фирм.</w:t>
      </w:r>
    </w:p>
    <w:bookmarkEnd w:id="66"/>
    <w:bookmarkStart w:id="67" w:name="список-литературы"/>
    <w:p>
      <w:pPr>
        <w:pStyle w:val="Heading1"/>
      </w:pPr>
      <w:r>
        <w:t xml:space="preserve">6. Список литературы</w:t>
      </w:r>
    </w:p>
    <w:p>
      <w:pPr>
        <w:numPr>
          <w:ilvl w:val="0"/>
          <w:numId w:val="1002"/>
        </w:numPr>
      </w:pPr>
      <w:r>
        <w:t xml:space="preserve">Малыхин В.И. Математическое моделирование экономики. М., УРАО, 1998.160 с.</w:t>
      </w:r>
    </w:p>
    <w:p>
      <w:pPr>
        <w:numPr>
          <w:ilvl w:val="0"/>
          <w:numId w:val="1002"/>
        </w:numPr>
      </w:pPr>
      <w:r>
        <w:t xml:space="preserve">Кулябов Д.С. Лабораторная работа 8. Модель конкуренции двух фирм [Электронный ресурс]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51" Target="media/rId51.png" /><Relationship Type="http://schemas.openxmlformats.org/officeDocument/2006/relationships/image" Id="rId31" Target="media/rId31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Отчёта по лабораторной работе 8</dc:title>
  <dc:creator>Нджову Нелиа</dc:creator>
  <dc:language>ru-RU</dc:language>
  <cp:keywords/>
  <dcterms:created xsi:type="dcterms:W3CDTF">2026-05-21T18:17:59Z</dcterms:created>
  <dcterms:modified xsi:type="dcterms:W3CDTF">2026-05-21T18:17:59Z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Математическое моделирование</vt:lpwstr>
  </property>
  <property fmtid="{D5CDD505-2E9C-101B-9397-08002B2CF9AE}" pid="16" name="toc-title">
    <vt:lpwstr>Содержание</vt:lpwstr>
  </property>
</Properties>
</file>