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71.png" ContentType="image/png"/>
  <Override PartName="/word/media/rId76.png" ContentType="image/png"/>
  <Override PartName="/word/media/rId80.png" ContentType="image/png"/>
  <Override PartName="/word/media/rId85.png" ContentType="image/png"/>
  <Override PartName="/word/media/rId95.png" ContentType="image/png"/>
  <Override PartName="/word/media/rId104.png" ContentType="image/png"/>
  <Override PartName="/word/media/rId28.png" ContentType="image/png"/>
  <Override PartName="/word/media/rId38.png" ContentType="image/png"/>
  <Override PartName="/word/media/rId42.png" ContentType="image/png"/>
  <Override PartName="/word/media/rId46.png" ContentType="image/png"/>
  <Override PartName="/word/media/rId51.png" ContentType="image/png"/>
  <Override PartName="/word/media/rId67.png" ContentType="image/png"/>
  <Override PartName="/word/media/rId108.png" ContentType="image/png"/>
  <Override PartName="/word/media/rId55.png" ContentType="image/png"/>
  <Override PartName="/word/media/rId32.png" ContentType="image/png"/>
  <Override PartName="/word/media/rId99.png" ContentType="image/png"/>
  <Override PartName="/word/media/rId89.png" ContentType="image/png"/>
  <Override PartName="/word/media/rId60.svg" ContentType="image/svg+xml"/>
  <Override PartName="/word/media/rId63.svg" ContentType="image/svg+xml"/>
  <Override PartName="/word/media/rId11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Отчёта</w:t>
      </w:r>
      <w:r>
        <w:t xml:space="preserve"> </w:t>
      </w:r>
      <w:r>
        <w:t xml:space="preserve">по</w:t>
      </w:r>
      <w:r>
        <w:t xml:space="preserve"> </w:t>
      </w:r>
      <w:r>
        <w:t xml:space="preserve">лабораторной</w:t>
      </w:r>
      <w:r>
        <w:t xml:space="preserve"> </w:t>
      </w:r>
      <w:r>
        <w:t xml:space="preserve">работе</w:t>
      </w:r>
      <w:r>
        <w:t xml:space="preserve"> </w:t>
      </w:r>
      <w:r>
        <w:t xml:space="preserve">8</w:t>
      </w:r>
    </w:p>
    <w:p>
      <w:pPr>
        <w:pStyle w:val="Subtitle"/>
      </w:pPr>
      <w:r>
        <w:t xml:space="preserve">Иммитационное</w:t>
      </w:r>
      <w:r>
        <w:t xml:space="preserve"> </w:t>
      </w:r>
      <w:r>
        <w:t xml:space="preserve">моделирование</w:t>
      </w:r>
    </w:p>
    <w:p>
      <w:pPr>
        <w:pStyle w:val="Author"/>
      </w:pPr>
      <w:r>
        <w:t xml:space="preserve">Нджову</w:t>
      </w:r>
      <w:r>
        <w:t xml:space="preserve"> </w:t>
      </w:r>
      <w:r>
        <w:t xml:space="preserve">Нелиа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 этой лабораторной работы - Изучить дискретно-событийный подход к имитационному моделированию на примере классической модели распространения инфекции SIR. Реализовать стохастическую дискретно-событийную модель в виде программного комплекса на языке Julia. Провести анализ влияния параметров, сравнить со стохастической и детерминированной версиями, оценить производительность и модифицировать модель.</w:t>
      </w:r>
    </w:p>
    <w:bookmarkEnd w:id="20"/>
    <w:bookmarkStart w:id="21" w:name="задание"/>
    <w:p>
      <w:pPr>
        <w:pStyle w:val="Heading1"/>
      </w:pPr>
      <w:r>
        <w:t xml:space="preserve">2. Задание</w:t>
      </w:r>
    </w:p>
    <w:p>
      <w:pPr>
        <w:numPr>
          <w:ilvl w:val="0"/>
          <w:numId w:val="1001"/>
        </w:numPr>
      </w:pPr>
      <w:r>
        <w:t xml:space="preserve">Структура программы</w:t>
      </w:r>
    </w:p>
    <w:p>
      <w:pPr>
        <w:numPr>
          <w:ilvl w:val="0"/>
          <w:numId w:val="1001"/>
        </w:numPr>
      </w:pPr>
      <w:r>
        <w:t xml:space="preserve">Скрипт запуска</w:t>
      </w:r>
    </w:p>
    <w:p>
      <w:pPr>
        <w:numPr>
          <w:ilvl w:val="0"/>
          <w:numId w:val="1001"/>
        </w:numPr>
      </w:pPr>
      <w:r>
        <w:t xml:space="preserve">Анализ чувствительности к параметрам</w:t>
      </w:r>
    </w:p>
    <w:p>
      <w:pPr>
        <w:numPr>
          <w:ilvl w:val="0"/>
          <w:numId w:val="1001"/>
        </w:numPr>
      </w:pPr>
      <w:r>
        <w:t xml:space="preserve">Детерминированная длительность болезни</w:t>
      </w:r>
    </w:p>
    <w:p>
      <w:pPr>
        <w:numPr>
          <w:ilvl w:val="0"/>
          <w:numId w:val="1001"/>
        </w:numPr>
      </w:pPr>
      <w:r>
        <w:t xml:space="preserve">Оценка производительности</w:t>
      </w:r>
    </w:p>
    <w:p>
      <w:pPr>
        <w:numPr>
          <w:ilvl w:val="0"/>
          <w:numId w:val="1001"/>
        </w:numPr>
      </w:pPr>
      <w:r>
        <w:t xml:space="preserve">Сохранение результатов в CSV</w:t>
      </w:r>
    </w:p>
    <w:p>
      <w:pPr>
        <w:numPr>
          <w:ilvl w:val="0"/>
          <w:numId w:val="1001"/>
        </w:numPr>
      </w:pPr>
      <w:r>
        <w:t xml:space="preserve">Добавление демографических событий</w:t>
      </w:r>
    </w:p>
    <w:p>
      <w:pPr>
        <w:numPr>
          <w:ilvl w:val="0"/>
          <w:numId w:val="1001"/>
        </w:numPr>
      </w:pPr>
      <w:r>
        <w:t xml:space="preserve">Вакцинация</w:t>
      </w:r>
    </w:p>
    <w:p>
      <w:pPr>
        <w:numPr>
          <w:ilvl w:val="0"/>
          <w:numId w:val="1001"/>
        </w:numPr>
      </w:pPr>
      <w:r>
        <w:t xml:space="preserve">Модель SEIR</w:t>
      </w:r>
    </w:p>
    <w:bookmarkEnd w:id="21"/>
    <w:bookmarkStart w:id="22" w:name="теоретическое-введение"/>
    <w:p>
      <w:pPr>
        <w:pStyle w:val="Heading1"/>
      </w:pPr>
      <w:r>
        <w:t xml:space="preserve">3. Теоретическое введение</w:t>
      </w:r>
    </w:p>
    <w:p>
      <w:pPr>
        <w:pStyle w:val="FirstParagraph"/>
      </w:pPr>
      <w:r>
        <w:t xml:space="preserve">Модель SIR - это фундаментальная сегментарная модель в эпидемиологии, которая описывает распространение инфекционного заболевания в замкнутой популяции.</w:t>
      </w:r>
    </w:p>
    <w:p>
      <w:pPr>
        <w:pStyle w:val="BodyText"/>
      </w:pPr>
      <w:r>
        <w:t xml:space="preserve">Модель делит все население (N) на три отдельные, взаимоисключающие группы:</w:t>
      </w:r>
    </w:p>
    <w:p>
      <w:pPr>
        <w:numPr>
          <w:ilvl w:val="0"/>
          <w:numId w:val="1002"/>
        </w:numPr>
      </w:pPr>
      <w:r>
        <w:t xml:space="preserve">S (Восприимчивые): люди, которые здоровы, но могут заразиться.</w:t>
      </w:r>
    </w:p>
    <w:p>
      <w:pPr>
        <w:numPr>
          <w:ilvl w:val="0"/>
          <w:numId w:val="1002"/>
        </w:numPr>
      </w:pPr>
      <w:r>
        <w:t xml:space="preserve">I (Инфекционные): люди, которые в настоящее время больны и могут передать болезнь восприимчивым людям.</w:t>
      </w:r>
    </w:p>
    <w:p>
      <w:pPr>
        <w:numPr>
          <w:ilvl w:val="0"/>
          <w:numId w:val="1002"/>
        </w:numPr>
      </w:pPr>
      <w:r>
        <w:t xml:space="preserve">R (выздоровевшие): люди, которые выздоровели (и считаются невосприимчивыми) или умерли. Они больше не участвуют в процессе передачи.</w:t>
      </w:r>
    </w:p>
    <w:p>
      <w:pPr>
        <w:pStyle w:val="FirstParagraph"/>
      </w:pPr>
      <w:r>
        <w:t xml:space="preserve">Общая численность населения постоянна: N=S+I+R.</w:t>
      </w:r>
    </w:p>
    <w:bookmarkEnd w:id="22"/>
    <w:bookmarkStart w:id="116" w:name="выполнение-лабораторной-работы"/>
    <w:p>
      <w:pPr>
        <w:pStyle w:val="Heading1"/>
      </w:pPr>
      <w:r>
        <w:t xml:space="preserve">4. Выполнение лабораторной работы</w:t>
      </w:r>
    </w:p>
    <w:bookmarkStart w:id="27" w:name="структура-программы"/>
    <w:p>
      <w:pPr>
        <w:pStyle w:val="Heading2"/>
      </w:pPr>
      <w:r>
        <w:t xml:space="preserve">4.1 1. Структура программы</w:t>
      </w:r>
    </w:p>
    <w:p>
      <w:pPr>
        <w:pStyle w:val="FirstParagraph"/>
      </w:pPr>
      <w:r>
        <w:t xml:space="preserve">Я создала файл src/Sir_model.jl и скопировала заданный скрипт в него. Скрипт реализует ядро модели SIR с дискретными событиями. Он определяет структуры данных, логику поведения агентов и функции управления симуляцией(рис.1)</w:t>
      </w:r>
    </w:p>
    <w:tbl>
      <w:tblPr>
        <w:tblStyle w:val="Table"/>
        <w:tblW w:type="pct" w:w="5000"/>
        <w:tblLook w:firstRow="0" w:lastRow="0" w:firstColumn="0" w:lastColumn="0" w:noHBand="0" w:noVBand="0" w:val="0000"/>
        <w:jc w:val="start"/>
        <w:tblLayout w:type="fixed"/>
      </w:tblPr>
      <w:tblGrid>
        <w:gridCol w:w="7920"/>
      </w:tblGrid>
      <w:tr>
        <w:tc>
          <w:tcPr/>
          <w:bookmarkStart w:id="26" w:name="fig-001"/>
          <w:p>
            <w:pPr>
              <w:pStyle w:val="Compact"/>
              <w:jc w:val="center"/>
            </w:pPr>
            <w:r>
              <w:drawing>
                <wp:inline>
                  <wp:extent cx="3733800" cy="2874557"/>
                  <wp:effectExtent b="0" l="0" r="0" t="0"/>
                  <wp:docPr descr="" title="" id="24" name="Picture"/>
                  <a:graphic>
                    <a:graphicData uri="http://schemas.openxmlformats.org/drawingml/2006/picture">
                      <pic:pic>
                        <pic:nvPicPr>
                          <pic:cNvPr descr="image/pic1.png" id="25" name="Picture"/>
                          <pic:cNvPicPr>
                            <a:picLocks noChangeArrowheads="1" noChangeAspect="1"/>
                          </pic:cNvPicPr>
                        </pic:nvPicPr>
                        <pic:blipFill>
                          <a:blip r:embed="rId23"/>
                          <a:stretch>
                            <a:fillRect/>
                          </a:stretch>
                        </pic:blipFill>
                        <pic:spPr bwMode="auto">
                          <a:xfrm>
                            <a:off x="0" y="0"/>
                            <a:ext cx="3733800" cy="287455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Структура программы</w:t>
            </w:r>
          </w:p>
          <w:bookmarkEnd w:id="26"/>
        </w:tc>
      </w:tr>
    </w:tbl>
    <w:p>
      <w:pPr>
        <w:pStyle w:val="BodyText"/>
      </w:pPr>
      <w:r>
        <w:t xml:space="preserve">Я запускала код и все хорошо сработал.</w:t>
      </w:r>
    </w:p>
    <w:bookmarkEnd w:id="27"/>
    <w:bookmarkStart w:id="36" w:name="скрипт-запуска"/>
    <w:p>
      <w:pPr>
        <w:pStyle w:val="Heading2"/>
      </w:pPr>
      <w:r>
        <w:t xml:space="preserve">4.2 2. Скрипт запуска</w:t>
      </w:r>
    </w:p>
    <w:p>
      <w:pPr>
        <w:pStyle w:val="FirstParagraph"/>
      </w:pPr>
      <w:r>
        <w:t xml:space="preserve">Я создала файл scripts/sir_des.jl и скопировала заданный скрипт в него. Этот скрипт загружает ядро sir_model.jl, устанавливает параметры моделирования, запускает моделирование SIR с дискретными событиями и генерирует график динамики S, I и R с течением времени.(рис.2)</w:t>
      </w:r>
    </w:p>
    <w:tbl>
      <w:tblPr>
        <w:tblStyle w:val="Table"/>
        <w:tblW w:type="pct" w:w="5000"/>
        <w:tblLook w:firstRow="0" w:lastRow="0" w:firstColumn="0" w:lastColumn="0" w:noHBand="0" w:noVBand="0" w:val="0000"/>
        <w:jc w:val="start"/>
        <w:tblLayout w:type="fixed"/>
      </w:tblPr>
      <w:tblGrid>
        <w:gridCol w:w="7920"/>
      </w:tblGrid>
      <w:tr>
        <w:tc>
          <w:tcPr/>
          <w:bookmarkStart w:id="31" w:name="fig-002"/>
          <w:p>
            <w:pPr>
              <w:pStyle w:val="Compact"/>
              <w:jc w:val="center"/>
            </w:pPr>
            <w:r>
              <w:drawing>
                <wp:inline>
                  <wp:extent cx="3733800" cy="3381554"/>
                  <wp:effectExtent b="0" l="0" r="0" t="0"/>
                  <wp:docPr descr="" title="" id="29" name="Picture"/>
                  <a:graphic>
                    <a:graphicData uri="http://schemas.openxmlformats.org/drawingml/2006/picture">
                      <pic:pic>
                        <pic:nvPicPr>
                          <pic:cNvPr descr="image/pic2.png" id="30" name="Picture"/>
                          <pic:cNvPicPr>
                            <a:picLocks noChangeArrowheads="1" noChangeAspect="1"/>
                          </pic:cNvPicPr>
                        </pic:nvPicPr>
                        <pic:blipFill>
                          <a:blip r:embed="rId28"/>
                          <a:stretch>
                            <a:fillRect/>
                          </a:stretch>
                        </pic:blipFill>
                        <pic:spPr bwMode="auto">
                          <a:xfrm>
                            <a:off x="0" y="0"/>
                            <a:ext cx="3733800" cy="338155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Скрипт запуска</w:t>
            </w:r>
          </w:p>
          <w:bookmarkEnd w:id="31"/>
        </w:tc>
      </w:tr>
    </w:tbl>
    <w:p>
      <w:pPr>
        <w:pStyle w:val="BodyText"/>
      </w:pPr>
      <w:r>
        <w:t xml:space="preserve">Я запускала код и все хорошо сработал, получила график ниже(рис.3)</w:t>
      </w:r>
    </w:p>
    <w:tbl>
      <w:tblPr>
        <w:tblStyle w:val="Table"/>
        <w:tblW w:type="pct" w:w="5000"/>
        <w:tblLook w:firstRow="0" w:lastRow="0" w:firstColumn="0" w:lastColumn="0" w:noHBand="0" w:noVBand="0" w:val="0000"/>
        <w:jc w:val="start"/>
        <w:tblLayout w:type="fixed"/>
      </w:tblPr>
      <w:tblGrid>
        <w:gridCol w:w="7920"/>
      </w:tblGrid>
      <w:tr>
        <w:tc>
          <w:tcPr/>
          <w:bookmarkStart w:id="35" w:name="fig-003"/>
          <w:p>
            <w:pPr>
              <w:pStyle w:val="Compact"/>
              <w:jc w:val="center"/>
            </w:pPr>
            <w:r>
              <w:drawing>
                <wp:inline>
                  <wp:extent cx="3733800" cy="2489200"/>
                  <wp:effectExtent b="0" l="0" r="0" t="0"/>
                  <wp:docPr descr="" title="" id="33" name="Picture"/>
                  <a:graphic>
                    <a:graphicData uri="http://schemas.openxmlformats.org/drawingml/2006/picture">
                      <pic:pic>
                        <pic:nvPicPr>
                          <pic:cNvPr descr="image/sir_des.png" id="34" name="Picture"/>
                          <pic:cNvPicPr>
                            <a:picLocks noChangeArrowheads="1" noChangeAspect="1"/>
                          </pic:cNvPicPr>
                        </pic:nvPicPr>
                        <pic:blipFill>
                          <a:blip r:embed="rId32"/>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График</w:t>
            </w:r>
          </w:p>
          <w:bookmarkEnd w:id="35"/>
        </w:tc>
      </w:tr>
    </w:tbl>
    <w:p>
      <w:pPr>
        <w:pStyle w:val="BodyText"/>
      </w:pPr>
      <w:r>
        <w:rPr>
          <w:bCs/>
          <w:b/>
        </w:rPr>
        <w:t xml:space="preserve">Ниже приведен код, результаты расчетов и графики для кода в файле scripts/sir_des.qmd</w:t>
      </w:r>
    </w:p>
    <w:bookmarkEnd w:id="36"/>
    <w:bookmarkStart w:id="37" w:name="модель-sir"/>
    <w:p>
      <w:pPr>
        <w:pStyle w:val="Heading2"/>
      </w:pPr>
      <w:r>
        <w:t xml:space="preserve">4.3 Модель SIR</w:t>
      </w:r>
    </w:p>
    <w:p>
      <w:pPr>
        <w:pStyle w:val="FirstParagraph"/>
      </w:pPr>
      <w:r>
        <w:t xml:space="preserve">Модель создается, процессы активируются, и запуск выполняется. Результат преобразуется во фрейм данных. График с кривыми S, I, R создается и сохраняется</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"Sir_model.jl"</w:t>
      </w:r>
      <w:r>
        <w:rPr>
          <w:rStyle w:val="NormalTok"/>
        </w:rPr>
        <w:t xml:space="preserve">))</w:t>
      </w:r>
      <w:r>
        <w:br/>
      </w:r>
      <w:r>
        <w:rPr>
          <w:rStyle w:val="ImportTok"/>
        </w:rPr>
        <w:t xml:space="preserve">using</w:t>
      </w:r>
      <w:r>
        <w:rPr>
          <w:rStyle w:val="NormalTok"/>
        </w:rPr>
        <w:t xml:space="preserve"> </w:t>
      </w:r>
      <w:r>
        <w:rPr>
          <w:rStyle w:val="BuiltInTok"/>
        </w:rPr>
        <w:t xml:space="preserve">Random</w:t>
      </w:r>
      <w:r>
        <w:rPr>
          <w:rStyle w:val="NormalTok"/>
        </w:rPr>
        <w:t xml:space="preserve">, </w:t>
      </w:r>
      <w:r>
        <w:rPr>
          <w:rStyle w:val="BuiltInTok"/>
        </w:rPr>
        <w:t xml:space="preserve">StatsPlots</w:t>
      </w:r>
      <w:r>
        <w:rPr>
          <w:rStyle w:val="NormalTok"/>
        </w:rPr>
        <w:t xml:space="preserve">, </w:t>
      </w:r>
      <w:r>
        <w:rPr>
          <w:rStyle w:val="BuiltInTok"/>
        </w:rPr>
        <w:t xml:space="preserve">BenchmarkTools</w:t>
      </w:r>
      <w:r>
        <w:rPr>
          <w:rStyle w:val="NormalTok"/>
        </w:rPr>
        <w:t xml:space="preserve">, </w:t>
      </w:r>
      <w:r>
        <w:rPr>
          <w:rStyle w:val="BuiltInTok"/>
        </w:rPr>
        <w:t xml:space="preserve">CSV</w:t>
      </w:r>
      <w:r>
        <w:rPr>
          <w:rStyle w:val="NormalTok"/>
        </w:rPr>
        <w:t xml:space="preserve">, </w:t>
      </w:r>
      <w:r>
        <w:rPr>
          <w:rStyle w:val="BuiltInTok"/>
        </w:rPr>
        <w:t xml:space="preserve">Dates</w:t>
      </w:r>
      <w:r>
        <w:br/>
      </w:r>
      <w:r>
        <w:rPr>
          <w:rStyle w:val="FunctionTok"/>
        </w:rPr>
        <w:t xml:space="preserve">gr</w:t>
      </w:r>
      <w:r>
        <w:rPr>
          <w:rStyle w:val="NormalTok"/>
        </w:rPr>
        <w:t xml:space="preserve">(fmt</w:t>
      </w:r>
      <w:r>
        <w:rPr>
          <w:rStyle w:val="OperatorTok"/>
        </w:rPr>
        <w:t xml:space="preserve">=:</w:t>
      </w:r>
      <w:r>
        <w:rPr>
          <w:rStyle w:val="NormalTok"/>
        </w:rPr>
        <w:t xml:space="preserve">png)</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p>
      <w:pPr>
        <w:pStyle w:val="SourceCode"/>
      </w:pPr>
      <w:r>
        <w:rPr>
          <w:rStyle w:val="VerbatimChar"/>
        </w:rPr>
        <w:t xml:space="preserve">Plots.GRBackend()</w:t>
      </w:r>
    </w:p>
    <w:p>
      <w:pPr>
        <w:pStyle w:val="FirstParagraph"/>
      </w:pPr>
      <w:r>
        <w:t xml:space="preserve">Параметры модели</w:t>
      </w:r>
    </w:p>
    <w:p>
      <w:pPr>
        <w:pStyle w:val="SourceCode"/>
      </w:pPr>
      <w:r>
        <w:rPr>
          <w:rStyle w:val="NormalTok"/>
        </w:rPr>
        <w:t xml:space="preserve">tmax </w:t>
      </w:r>
      <w:r>
        <w:rPr>
          <w:rStyle w:val="OperatorTok"/>
        </w:rPr>
        <w:t xml:space="preserve">=</w:t>
      </w:r>
      <w:r>
        <w:rPr>
          <w:rStyle w:val="NormalTok"/>
        </w:rPr>
        <w:t xml:space="preserve"> </w:t>
      </w:r>
      <w:r>
        <w:rPr>
          <w:rStyle w:val="FloatTok"/>
        </w:rPr>
        <w:t xml:space="preserve">40.0</w:t>
      </w:r>
      <w:r>
        <w:br/>
      </w:r>
      <w:r>
        <w:rPr>
          <w:rStyle w:val="NormalTok"/>
        </w:rPr>
        <w:t xml:space="preserve">u0 </w:t>
      </w:r>
      <w:r>
        <w:rPr>
          <w:rStyle w:val="OperatorTok"/>
        </w:rPr>
        <w:t xml:space="preserve">=</w:t>
      </w:r>
      <w:r>
        <w:rPr>
          <w:rStyle w:val="NormalTok"/>
        </w:rPr>
        <w:t xml:space="preserve"> [</w:t>
      </w:r>
      <w:r>
        <w:rPr>
          <w:rStyle w:val="FloatTok"/>
        </w:rPr>
        <w:t xml:space="preserve">990</w:t>
      </w:r>
      <w:r>
        <w:rPr>
          <w:rStyle w:val="NormalTok"/>
        </w:rPr>
        <w:t xml:space="preserve">, </w:t>
      </w:r>
      <w:r>
        <w:rPr>
          <w:rStyle w:val="FloatTok"/>
        </w:rPr>
        <w:t xml:space="preserve">10</w:t>
      </w:r>
      <w:r>
        <w:rPr>
          <w:rStyle w:val="NormalTok"/>
        </w:rPr>
        <w:t xml:space="preserve">, </w:t>
      </w:r>
      <w:r>
        <w:rPr>
          <w:rStyle w:val="FloatTok"/>
        </w:rPr>
        <w:t xml:space="preserve">0</w:t>
      </w:r>
      <w:r>
        <w:rPr>
          <w:rStyle w:val="NormalTok"/>
        </w:rPr>
        <w:t xml:space="preserve">] </w:t>
      </w:r>
      <w:r>
        <w:rPr>
          <w:rStyle w:val="CommentTok"/>
        </w:rPr>
        <w:t xml:space="preserve"># S, I, R</w:t>
      </w:r>
      <w:r>
        <w:br/>
      </w:r>
      <w:r>
        <w:rPr>
          <w:rStyle w:val="NormalTok"/>
        </w:rPr>
        <w:t xml:space="preserve">p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10.0</w:t>
      </w:r>
      <w:r>
        <w:rPr>
          <w:rStyle w:val="NormalTok"/>
        </w:rPr>
        <w:t xml:space="preserve">, </w:t>
      </w:r>
      <w:r>
        <w:rPr>
          <w:rStyle w:val="FloatTok"/>
        </w:rPr>
        <w:t xml:space="preserve">0.25</w:t>
      </w:r>
      <w:r>
        <w:rPr>
          <w:rStyle w:val="NormalTok"/>
        </w:rPr>
        <w:t xml:space="preserve">] </w:t>
      </w:r>
      <w:r>
        <w:rPr>
          <w:rStyle w:val="CommentTok"/>
        </w:rPr>
        <w:t xml:space="preserve"># β, c, γ</w:t>
      </w:r>
      <w:r>
        <w:br/>
      </w:r>
      <w:r>
        <w:br/>
      </w: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p>
      <w:pPr>
        <w:pStyle w:val="SourceCode"/>
      </w:pPr>
      <w:r>
        <w:rPr>
          <w:rStyle w:val="VerbatimChar"/>
        </w:rPr>
        <w:t xml:space="preserve">TaskLocalRNG()</w:t>
      </w:r>
    </w:p>
    <w:p>
      <w:pPr>
        <w:pStyle w:val="FirstParagraph"/>
      </w:pPr>
      <w:r>
        <w:t xml:space="preserve">Запуск модели</w:t>
      </w:r>
    </w:p>
    <w:p>
      <w:pPr>
        <w:pStyle w:val="SourceCode"/>
      </w:pPr>
      <w:r>
        <w:rPr>
          <w:rStyle w:val="NormalTok"/>
        </w:rPr>
        <w:t xml:space="preserve">des_model </w:t>
      </w:r>
      <w:r>
        <w:rPr>
          <w:rStyle w:val="OperatorTok"/>
        </w:rPr>
        <w:t xml:space="preserve">=</w:t>
      </w:r>
      <w:r>
        <w:rPr>
          <w:rStyle w:val="NormalTok"/>
        </w:rPr>
        <w:t xml:space="preserve"> </w:t>
      </w:r>
      <w:r>
        <w:rPr>
          <w:rStyle w:val="FunctionTok"/>
        </w:rPr>
        <w:t xml:space="preserve">MakeSIRModel</w:t>
      </w:r>
      <w:r>
        <w:rPr>
          <w:rStyle w:val="NormalTok"/>
        </w:rPr>
        <w:t xml:space="preserve">(u0, p)</w:t>
      </w:r>
      <w:r>
        <w:br/>
      </w:r>
      <w:r>
        <w:rPr>
          <w:rStyle w:val="FunctionTok"/>
        </w:rPr>
        <w:t xml:space="preserve">activate</w:t>
      </w:r>
      <w:r>
        <w:rPr>
          <w:rStyle w:val="NormalTok"/>
        </w:rPr>
        <w:t xml:space="preserve">(des_model)</w:t>
      </w:r>
      <w:r>
        <w:br/>
      </w:r>
      <w:r>
        <w:rPr>
          <w:rStyle w:val="FunctionTok"/>
        </w:rPr>
        <w:t xml:space="preserve">sir_run</w:t>
      </w:r>
      <w:r>
        <w:rPr>
          <w:rStyle w:val="NormalTok"/>
        </w:rPr>
        <w:t xml:space="preserve">(des_model, tmax)</w:t>
      </w:r>
      <w:r>
        <w:br/>
      </w:r>
      <w:r>
        <w:rPr>
          <w:rStyle w:val="NormalTok"/>
        </w:rPr>
        <w:t xml:space="preserve">data_des </w:t>
      </w:r>
      <w:r>
        <w:rPr>
          <w:rStyle w:val="OperatorTok"/>
        </w:rPr>
        <w:t xml:space="preserve">=</w:t>
      </w:r>
      <w:r>
        <w:rPr>
          <w:rStyle w:val="NormalTok"/>
        </w:rPr>
        <w:t xml:space="preserve"> </w:t>
      </w:r>
      <w:r>
        <w:rPr>
          <w:rStyle w:val="FunctionTok"/>
        </w:rPr>
        <w:t xml:space="preserve">out</w:t>
      </w:r>
      <w:r>
        <w:rPr>
          <w:rStyle w:val="NormalTok"/>
        </w:rPr>
        <w:t xml:space="preserve">(des_model)</w:t>
      </w:r>
    </w:p>
    <w:p>
      <w:pPr>
        <w:pStyle w:val="FirstParagraph"/>
      </w:pPr>
      <w:r>
        <w:t xml:space="preserve">Визуализация</w:t>
      </w:r>
    </w:p>
    <w:p>
      <w:pPr>
        <w:pStyle w:val="SourceCode"/>
      </w:pPr>
      <w:r>
        <w:rPr>
          <w:rStyle w:val="PreprocessorTok"/>
        </w:rPr>
        <w:t xml:space="preserve">@df</w:t>
      </w:r>
      <w:r>
        <w:rPr>
          <w:rStyle w:val="NormalTok"/>
        </w:rPr>
        <w:t xml:space="preserve"> data_des </w:t>
      </w:r>
      <w:r>
        <w:rPr>
          <w:rStyle w:val="FunctionTok"/>
        </w:rPr>
        <w:t xml:space="preserve">plot</w:t>
      </w:r>
      <w:r>
        <w:rPr>
          <w:rStyle w:val="NormalTok"/>
        </w:rPr>
        <w:t xml:space="preserve">(</w:t>
      </w:r>
      <w:r>
        <w:br/>
      </w:r>
      <w:r>
        <w:rPr>
          <w:rStyle w:val="NormalTok"/>
        </w:rPr>
        <w:t xml:space="preserve">    </w:t>
      </w:r>
      <w:r>
        <w:rPr>
          <w:rStyle w:val="OperatorTok"/>
        </w:rPr>
        <w:t xml:space="preserve">:</w:t>
      </w:r>
      <w:r>
        <w:rPr>
          <w:rStyle w:val="NormalTok"/>
        </w:rPr>
        <w:t xml:space="preserve">t,</w:t>
      </w:r>
      <w:r>
        <w:br/>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I </w:t>
      </w:r>
      <w:r>
        <w:rPr>
          <w:rStyle w:val="OperatorTok"/>
        </w:rPr>
        <w:t xml:space="preserve">:</w:t>
      </w:r>
      <w:r>
        <w:rPr>
          <w:rStyle w:val="NormalTok"/>
        </w:rPr>
        <w:t xml:space="preserve">R],</w:t>
      </w:r>
      <w:r>
        <w:br/>
      </w:r>
      <w:r>
        <w:rPr>
          <w:rStyle w:val="NormalTok"/>
        </w:rPr>
        <w:t xml:space="preserve">    labels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r>
        <w:br/>
      </w:r>
      <w:r>
        <w:rPr>
          <w:rStyle w:val="NormalTok"/>
        </w:rPr>
        <w:t xml:space="preserve">    xlab </w:t>
      </w:r>
      <w:r>
        <w:rPr>
          <w:rStyle w:val="OperatorTok"/>
        </w:rPr>
        <w:t xml:space="preserve">=</w:t>
      </w:r>
      <w:r>
        <w:rPr>
          <w:rStyle w:val="NormalTok"/>
        </w:rPr>
        <w:t xml:space="preserve"> </w:t>
      </w:r>
      <w:r>
        <w:rPr>
          <w:rStyle w:val="StringTok"/>
        </w:rPr>
        <w:t xml:space="preserve">"Время"</w:t>
      </w:r>
      <w:r>
        <w:rPr>
          <w:rStyle w:val="NormalTok"/>
        </w:rPr>
        <w:t xml:space="preserve">,</w:t>
      </w:r>
      <w:r>
        <w:br/>
      </w:r>
      <w:r>
        <w:rPr>
          <w:rStyle w:val="NormalTok"/>
        </w:rPr>
        <w:t xml:space="preserve">    ylab </w:t>
      </w:r>
      <w:r>
        <w:rPr>
          <w:rStyle w:val="OperatorTok"/>
        </w:rPr>
        <w:t xml:space="preserve">=</w:t>
      </w:r>
      <w:r>
        <w:rPr>
          <w:rStyle w:val="NormalTok"/>
        </w:rPr>
        <w:t xml:space="preserve"> </w:t>
      </w:r>
      <w:r>
        <w:rPr>
          <w:rStyle w:val="StringTok"/>
        </w:rPr>
        <w:t xml:space="preserve">"Численность"</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"Дискретно-событийная SIR модель"</w:t>
      </w:r>
      <w:r>
        <w:rPr>
          <w:rStyle w:val="NormalTok"/>
        </w:rPr>
        <w:t xml:space="preserve">,</w:t>
      </w:r>
      <w:r>
        <w:br/>
      </w:r>
      <w:r>
        <w:rPr>
          <w:rStyle w:val="NormalTok"/>
        </w:rPr>
        <w:t xml:space="preserve">)</w:t>
      </w:r>
      <w:r>
        <w:br/>
      </w:r>
      <w:r>
        <w:rPr>
          <w:rStyle w:val="FunctionTok"/>
        </w:rPr>
        <w:t xml:space="preserve">savefig</w:t>
      </w:r>
      <w:r>
        <w:rPr>
          <w:rStyle w:val="NormalTok"/>
        </w:rPr>
        <w:t xml:space="preserve">(</w:t>
      </w:r>
      <w:r>
        <w:rPr>
          <w:rStyle w:val="FunctionTok"/>
        </w:rPr>
        <w:t xml:space="preserve">plotsdir</w:t>
      </w:r>
      <w:r>
        <w:rPr>
          <w:rStyle w:val="NormalTok"/>
        </w:rPr>
        <w:t xml:space="preserve">(</w:t>
      </w:r>
      <w:r>
        <w:rPr>
          <w:rStyle w:val="StringTok"/>
        </w:rPr>
        <w:t xml:space="preserve">"sir_des.png"</w:t>
      </w:r>
      <w:r>
        <w:rPr>
          <w:rStyle w:val="NormalTok"/>
        </w:rPr>
        <w:t xml:space="preserve">))</w:t>
      </w:r>
      <w:r>
        <w:br/>
      </w:r>
      <w:r>
        <w:br/>
      </w:r>
      <w:r>
        <w:rPr>
          <w:rStyle w:val="NormalTok"/>
        </w:rPr>
        <w:t xml:space="preserve">filename </w:t>
      </w:r>
      <w:r>
        <w:rPr>
          <w:rStyle w:val="OperatorTok"/>
        </w:rPr>
        <w:t xml:space="preserve">=</w:t>
      </w:r>
      <w:r>
        <w:rPr>
          <w:rStyle w:val="NormalTok"/>
        </w:rPr>
        <w:t xml:space="preserve"> </w:t>
      </w:r>
      <w:r>
        <w:rPr>
          <w:rStyle w:val="StringTok"/>
        </w:rPr>
        <w:t xml:space="preserve">"sir_</w:t>
      </w:r>
      <w:r>
        <w:rPr>
          <w:rStyle w:val="SpecialCharTok"/>
        </w:rPr>
        <w:t xml:space="preserve">$</w:t>
      </w:r>
      <w:r>
        <w:rPr>
          <w:rStyle w:val="NormalTok"/>
        </w:rPr>
        <w:t xml:space="preserve">(u0[</w:t>
      </w:r>
      <w:r>
        <w:rPr>
          <w:rStyle w:val="FloatTok"/>
        </w:rPr>
        <w:t xml:space="preserve">1</w:t>
      </w:r>
      <w:r>
        <w:rPr>
          <w:rStyle w:val="NormalTok"/>
        </w:rPr>
        <w:t xml:space="preserve">])</w:t>
      </w:r>
      <w:r>
        <w:rPr>
          <w:rStyle w:val="StringTok"/>
        </w:rPr>
        <w:t xml:space="preserve">_</w:t>
      </w:r>
      <w:r>
        <w:rPr>
          <w:rStyle w:val="SpecialCharTok"/>
        </w:rPr>
        <w:t xml:space="preserve">$</w:t>
      </w:r>
      <w:r>
        <w:rPr>
          <w:rStyle w:val="NormalTok"/>
        </w:rPr>
        <w:t xml:space="preserve">(u0[</w:t>
      </w:r>
      <w:r>
        <w:rPr>
          <w:rStyle w:val="FloatTok"/>
        </w:rPr>
        <w:t xml:space="preserve">2</w:t>
      </w:r>
      <w:r>
        <w:rPr>
          <w:rStyle w:val="NormalTok"/>
        </w:rPr>
        <w:t xml:space="preserve">])</w:t>
      </w:r>
      <w:r>
        <w:rPr>
          <w:rStyle w:val="StringTok"/>
        </w:rPr>
        <w:t xml:space="preserve">_</w:t>
      </w:r>
      <w:r>
        <w:rPr>
          <w:rStyle w:val="SpecialCharTok"/>
        </w:rPr>
        <w:t xml:space="preserve">$</w:t>
      </w:r>
      <w:r>
        <w:rPr>
          <w:rStyle w:val="NormalTok"/>
        </w:rPr>
        <w:t xml:space="preserve">(p[</w:t>
      </w:r>
      <w:r>
        <w:rPr>
          <w:rStyle w:val="FloatTok"/>
        </w:rPr>
        <w:t xml:space="preserve">1</w:t>
      </w:r>
      <w:r>
        <w:rPr>
          <w:rStyle w:val="NormalTok"/>
        </w:rPr>
        <w:t xml:space="preserve">])</w:t>
      </w:r>
      <w:r>
        <w:rPr>
          <w:rStyle w:val="StringTok"/>
        </w:rPr>
        <w:t xml:space="preserve">_</w:t>
      </w:r>
      <w:r>
        <w:rPr>
          <w:rStyle w:val="SpecialCharTok"/>
        </w:rPr>
        <w:t xml:space="preserve">$</w:t>
      </w:r>
      <w:r>
        <w:rPr>
          <w:rStyle w:val="NormalTok"/>
        </w:rPr>
        <w:t xml:space="preserve">(p[</w:t>
      </w:r>
      <w:r>
        <w:rPr>
          <w:rStyle w:val="FloatTok"/>
        </w:rPr>
        <w:t xml:space="preserve">2</w:t>
      </w:r>
      <w:r>
        <w:rPr>
          <w:rStyle w:val="NormalTok"/>
        </w:rPr>
        <w:t xml:space="preserve">])</w:t>
      </w:r>
      <w:r>
        <w:rPr>
          <w:rStyle w:val="StringTok"/>
        </w:rPr>
        <w:t xml:space="preserve">_</w:t>
      </w:r>
      <w:r>
        <w:rPr>
          <w:rStyle w:val="SpecialCharTok"/>
        </w:rPr>
        <w:t xml:space="preserve">$</w:t>
      </w:r>
      <w:r>
        <w:rPr>
          <w:rStyle w:val="NormalTok"/>
        </w:rPr>
        <w:t xml:space="preserve">(p[</w:t>
      </w:r>
      <w:r>
        <w:rPr>
          <w:rStyle w:val="FloatTok"/>
        </w:rPr>
        <w:t xml:space="preserve">3</w:t>
      </w:r>
      <w:r>
        <w:rPr>
          <w:rStyle w:val="NormalTok"/>
        </w:rPr>
        <w:t xml:space="preserve">])</w:t>
      </w:r>
      <w:r>
        <w:rPr>
          <w:rStyle w:val="StringTok"/>
        </w:rPr>
        <w:t xml:space="preserve">.csv"</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w:t>
      </w:r>
      <w:r>
        <w:rPr>
          <w:rStyle w:val="StringTok"/>
        </w:rPr>
        <w:t xml:space="preserve">"sims"</w:t>
      </w:r>
      <w:r>
        <w:rPr>
          <w:rStyle w:val="NormalTok"/>
        </w:rPr>
        <w:t xml:space="preserve">, filename), data_des)</w:t>
      </w:r>
    </w:p>
    <w:p>
      <w:pPr>
        <w:pStyle w:val="SourceCode"/>
      </w:pPr>
      <w:r>
        <w:rPr>
          <w:rStyle w:val="VerbatimChar"/>
        </w:rPr>
        <w:t xml:space="preserve">"/home/nelianjovu/work/study/2026-1/2026-1==study--simulationmod/2026-1--study--simulationmod/labs/lab08/project/data/sims/sir_990_10_0.05_10.0_0.25.csv"</w:t>
      </w:r>
    </w:p>
    <w:bookmarkEnd w:id="37"/>
    <w:bookmarkStart w:id="50" w:name="анализ-чувствительности-к-параметрам"/>
    <w:p>
      <w:pPr>
        <w:pStyle w:val="Heading2"/>
      </w:pPr>
      <w:r>
        <w:t xml:space="preserve">4.4 3. Анализ чувствительности к параметрам</w:t>
      </w:r>
    </w:p>
    <w:p>
      <w:pPr>
        <w:pStyle w:val="FirstParagraph"/>
      </w:pPr>
      <w:r>
        <w:t xml:space="preserve">Я создала файл scripts/sensitivity_beta.jl, в него, я писала код, похоже с заданный скрипт но с разными значениями</w:t>
      </w:r>
      <w:r>
        <w:t xml:space="preserve"> </w:t>
      </w:r>
      <m:oMath>
        <m:r>
          <m:t>β</m:t>
        </m:r>
      </m:oMath>
      <w:r>
        <w:t xml:space="preserve"> </w:t>
      </w:r>
      <w:r>
        <w:t xml:space="preserve">- вероятность передачи инфекции при одном контакте между заразным и восприимчивым (безразмерная величина, от 0 до 1). Я проанализировала пик заражения, время пика и конечное количество выздоровевших людей для каждого значения</w:t>
      </w:r>
      <w:r>
        <w:t xml:space="preserve"> </w:t>
      </w:r>
      <m:oMath>
        <m:r>
          <m:t>β</m:t>
        </m:r>
      </m:oMath>
    </w:p>
    <w:p>
      <w:pPr>
        <w:pStyle w:val="BodyText"/>
      </w:pPr>
      <w:r>
        <w:t xml:space="preserve">По мере того, как</w:t>
      </w:r>
      <w:r>
        <w:t xml:space="preserve"> </w:t>
      </w:r>
      <m:oMath>
        <m:r>
          <m:t>β</m:t>
        </m:r>
      </m:oMath>
      <w:r>
        <w:t xml:space="preserve"> </w:t>
      </w:r>
      <w:r>
        <w:t xml:space="preserve">увеличивает пик заражения, число выздоровевших увеличивается, а время пика уменьшается(рис.4)</w:t>
      </w:r>
    </w:p>
    <w:tbl>
      <w:tblPr>
        <w:tblStyle w:val="Table"/>
        <w:tblW w:type="pct" w:w="5000"/>
        <w:tblLook w:firstRow="0" w:lastRow="0" w:firstColumn="0" w:lastColumn="0" w:noHBand="0" w:noVBand="0" w:val="0000"/>
        <w:jc w:val="start"/>
        <w:tblLayout w:type="fixed"/>
      </w:tblPr>
      <w:tblGrid>
        <w:gridCol w:w="7920"/>
      </w:tblGrid>
      <w:tr>
        <w:tc>
          <w:tcPr/>
          <w:bookmarkStart w:id="41" w:name="fig-003"/>
          <w:p>
            <w:pPr>
              <w:pStyle w:val="Compact"/>
              <w:jc w:val="center"/>
            </w:pPr>
            <w:r>
              <w:drawing>
                <wp:inline>
                  <wp:extent cx="3733800" cy="754704"/>
                  <wp:effectExtent b="0" l="0" r="0" t="0"/>
                  <wp:docPr descr="" title="" id="39" name="Picture"/>
                  <a:graphic>
                    <a:graphicData uri="http://schemas.openxmlformats.org/drawingml/2006/picture">
                      <pic:pic>
                        <pic:nvPicPr>
                          <pic:cNvPr descr="image/pic3.png" id="40" name="Picture"/>
                          <pic:cNvPicPr>
                            <a:picLocks noChangeArrowheads="1" noChangeAspect="1"/>
                          </pic:cNvPicPr>
                        </pic:nvPicPr>
                        <pic:blipFill>
                          <a:blip r:embed="rId38"/>
                          <a:stretch>
                            <a:fillRect/>
                          </a:stretch>
                        </pic:blipFill>
                        <pic:spPr bwMode="auto">
                          <a:xfrm>
                            <a:off x="0" y="0"/>
                            <a:ext cx="3733800" cy="75470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Анализ разных параметрах</w:t>
            </w:r>
            <w:r>
              <w:t xml:space="preserve"> </w:t>
            </w:r>
            <m:oMath>
              <m:r>
                <m:t>β</m:t>
              </m:r>
            </m:oMath>
          </w:p>
          <w:bookmarkEnd w:id="41"/>
        </w:tc>
      </w:tr>
    </w:tbl>
    <w:p>
      <w:pPr>
        <w:pStyle w:val="BodyText"/>
      </w:pPr>
      <w:r>
        <w:t xml:space="preserve">Я создала файл scripts/sensitivity_c.jl, в него, я писала код, похоже с заданный скрипт но с разными значениями c - среднее число контактов (достаточно тесных для передачи инфекции) одного человека в единицу времени. Я проанализировала пик заражения, время пика и конечное количество выздоровевших людей для каждого значения c</w:t>
      </w:r>
    </w:p>
    <w:p>
      <w:pPr>
        <w:pStyle w:val="BodyText"/>
      </w:pPr>
      <w:r>
        <w:t xml:space="preserve">По мере того, как c увеличивает, пик заражения и число выздоровевших увеличивается, а время пика уменьшается(рис.5)</w:t>
      </w:r>
    </w:p>
    <w:tbl>
      <w:tblPr>
        <w:tblStyle w:val="Table"/>
        <w:tblW w:type="pct" w:w="5000"/>
        <w:tblLook w:firstRow="0" w:lastRow="0" w:firstColumn="0" w:lastColumn="0" w:noHBand="0" w:noVBand="0" w:val="0000"/>
        <w:jc w:val="start"/>
        <w:tblLayout w:type="fixed"/>
      </w:tblPr>
      <w:tblGrid>
        <w:gridCol w:w="7920"/>
      </w:tblGrid>
      <w:tr>
        <w:tc>
          <w:tcPr/>
          <w:bookmarkStart w:id="45" w:name="fig-003"/>
          <w:p>
            <w:pPr>
              <w:pStyle w:val="Compact"/>
              <w:jc w:val="center"/>
            </w:pPr>
            <w:r>
              <w:drawing>
                <wp:inline>
                  <wp:extent cx="3733800" cy="996342"/>
                  <wp:effectExtent b="0" l="0" r="0" t="0"/>
                  <wp:docPr descr="" title="" id="43" name="Picture"/>
                  <a:graphic>
                    <a:graphicData uri="http://schemas.openxmlformats.org/drawingml/2006/picture">
                      <pic:pic>
                        <pic:nvPicPr>
                          <pic:cNvPr descr="image/pic5.png" id="44" name="Picture"/>
                          <pic:cNvPicPr>
                            <a:picLocks noChangeArrowheads="1" noChangeAspect="1"/>
                          </pic:cNvPicPr>
                        </pic:nvPicPr>
                        <pic:blipFill>
                          <a:blip r:embed="rId42"/>
                          <a:stretch>
                            <a:fillRect/>
                          </a:stretch>
                        </pic:blipFill>
                        <pic:spPr bwMode="auto">
                          <a:xfrm>
                            <a:off x="0" y="0"/>
                            <a:ext cx="3733800" cy="99634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Анализ разных параметрах c</w:t>
            </w:r>
          </w:p>
          <w:bookmarkEnd w:id="45"/>
        </w:tc>
      </w:tr>
    </w:tbl>
    <w:p>
      <w:pPr>
        <w:pStyle w:val="BodyText"/>
      </w:pPr>
      <w:r>
        <w:t xml:space="preserve">Я создала файл scripts/sensitivity_gamma.jl, в него, я писала код, похоже с заданный скрипт но с разными значениями</w:t>
      </w:r>
      <w:r>
        <w:t xml:space="preserve"> </w:t>
      </w:r>
      <m:oMath>
        <m:r>
          <m:t>γ</m:t>
        </m:r>
      </m:oMath>
      <w:r>
        <w:t xml:space="preserve"> </w:t>
      </w:r>
      <w:r>
        <w:t xml:space="preserve">- скорость выздоровления (доля инфицированных, выздоравливающих в единицу времени). Я проанализировала пик заражения, время пика и конечное количество выздоровевших людей для каждого значения</w:t>
      </w:r>
      <w:r>
        <w:t xml:space="preserve"> </w:t>
      </w:r>
      <m:oMath>
        <m:r>
          <m:t>γ</m:t>
        </m:r>
      </m:oMath>
    </w:p>
    <w:p>
      <w:pPr>
        <w:pStyle w:val="BodyText"/>
      </w:pPr>
      <w:r>
        <w:t xml:space="preserve">По мере того, как</w:t>
      </w:r>
      <w:r>
        <w:t xml:space="preserve"> </w:t>
      </w:r>
      <m:oMath>
        <m:r>
          <m:t>γ</m:t>
        </m:r>
      </m:oMath>
      <w:r>
        <w:t xml:space="preserve"> </w:t>
      </w:r>
      <w:r>
        <w:t xml:space="preserve">увеличивает, пик заражения и число выздоровевших уменьшается, а время пика, сначала увеличивается а потом уменьшается(рис.6)</w:t>
      </w:r>
    </w:p>
    <w:tbl>
      <w:tblPr>
        <w:tblStyle w:val="Table"/>
        <w:tblW w:type="pct" w:w="5000"/>
        <w:tblLook w:firstRow="0" w:lastRow="0" w:firstColumn="0" w:lastColumn="0" w:noHBand="0" w:noVBand="0" w:val="0000"/>
        <w:jc w:val="start"/>
        <w:tblLayout w:type="fixed"/>
      </w:tblPr>
      <w:tblGrid>
        <w:gridCol w:w="7920"/>
      </w:tblGrid>
      <w:tr>
        <w:tc>
          <w:tcPr/>
          <w:bookmarkStart w:id="49" w:name="fig-003"/>
          <w:p>
            <w:pPr>
              <w:pStyle w:val="Compact"/>
              <w:jc w:val="center"/>
            </w:pPr>
            <w:r>
              <w:drawing>
                <wp:inline>
                  <wp:extent cx="3733800" cy="677275"/>
                  <wp:effectExtent b="0" l="0" r="0" t="0"/>
                  <wp:docPr descr="" title="" id="47" name="Picture"/>
                  <a:graphic>
                    <a:graphicData uri="http://schemas.openxmlformats.org/drawingml/2006/picture">
                      <pic:pic>
                        <pic:nvPicPr>
                          <pic:cNvPr descr="image/pic6.png" id="48" name="Picture"/>
                          <pic:cNvPicPr>
                            <a:picLocks noChangeArrowheads="1" noChangeAspect="1"/>
                          </pic:cNvPicPr>
                        </pic:nvPicPr>
                        <pic:blipFill>
                          <a:blip r:embed="rId46"/>
                          <a:stretch>
                            <a:fillRect/>
                          </a:stretch>
                        </pic:blipFill>
                        <pic:spPr bwMode="auto">
                          <a:xfrm>
                            <a:off x="0" y="0"/>
                            <a:ext cx="3733800" cy="67727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Анализ разных параметрах</w:t>
            </w:r>
            <w:r>
              <w:t xml:space="preserve"> </w:t>
            </w:r>
            <m:oMath>
              <m:r>
                <m:t>γ</m:t>
              </m:r>
            </m:oMath>
          </w:p>
          <w:bookmarkEnd w:id="49"/>
        </w:tc>
      </w:tr>
    </w:tbl>
    <w:bookmarkEnd w:id="50"/>
    <w:bookmarkStart w:id="59" w:name="детерминированная-длительность-болезни"/>
    <w:p>
      <w:pPr>
        <w:pStyle w:val="Heading2"/>
      </w:pPr>
      <w:r>
        <w:t xml:space="preserve">4.5 4. Детерминированная длительность болезни</w:t>
      </w:r>
    </w:p>
    <w:p>
      <w:pPr>
        <w:pStyle w:val="FirstParagraph"/>
      </w:pPr>
      <w:r>
        <w:t xml:space="preserve">Я заменяю экспоненциальное время восстановления на фиксированное значение 1/γ(рис.7)</w:t>
      </w:r>
    </w:p>
    <w:tbl>
      <w:tblPr>
        <w:tblStyle w:val="Table"/>
        <w:tblW w:type="pct" w:w="5000"/>
        <w:tblLook w:firstRow="0" w:lastRow="0" w:firstColumn="0" w:lastColumn="0" w:noHBand="0" w:noVBand="0" w:val="0000"/>
        <w:jc w:val="start"/>
        <w:tblLayout w:type="fixed"/>
      </w:tblPr>
      <w:tblGrid>
        <w:gridCol w:w="7920"/>
      </w:tblGrid>
      <w:tr>
        <w:tc>
          <w:tcPr/>
          <w:bookmarkStart w:id="54" w:name="fig-003"/>
          <w:p>
            <w:pPr>
              <w:pStyle w:val="Compact"/>
              <w:jc w:val="center"/>
            </w:pPr>
            <w:r>
              <w:drawing>
                <wp:inline>
                  <wp:extent cx="3733800" cy="3313805"/>
                  <wp:effectExtent b="0" l="0" r="0" t="0"/>
                  <wp:docPr descr="" title="" id="52" name="Picture"/>
                  <a:graphic>
                    <a:graphicData uri="http://schemas.openxmlformats.org/drawingml/2006/picture">
                      <pic:pic>
                        <pic:nvPicPr>
                          <pic:cNvPr descr="image/pic7.png" id="53" name="Picture"/>
                          <pic:cNvPicPr>
                            <a:picLocks noChangeArrowheads="1" noChangeAspect="1"/>
                          </pic:cNvPicPr>
                        </pic:nvPicPr>
                        <pic:blipFill>
                          <a:blip r:embed="rId51"/>
                          <a:stretch>
                            <a:fillRect/>
                          </a:stretch>
                        </pic:blipFill>
                        <pic:spPr bwMode="auto">
                          <a:xfrm>
                            <a:off x="0" y="0"/>
                            <a:ext cx="3733800" cy="331380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фиксированное значение 1/γ</w:t>
            </w:r>
          </w:p>
          <w:bookmarkEnd w:id="54"/>
        </w:tc>
      </w:tr>
    </w:tbl>
    <w:p>
      <w:pPr>
        <w:pStyle w:val="BodyText"/>
      </w:pPr>
      <w:r>
        <w:t xml:space="preserve">Я сравниваю детерминированную версию со стохастической версией. Что касается стохастической модели, то мы можем видеть, что она немного грубовата, поскольку отражает реальность происходящего. Что касается детерминированной модели, то она немного сглажена, поскольку показывает вычислительную модель, основанную на средних значениях и уравнениях.(рис.8)</w:t>
      </w:r>
    </w:p>
    <w:tbl>
      <w:tblPr>
        <w:tblStyle w:val="Table"/>
        <w:tblW w:type="pct" w:w="5000"/>
        <w:tblLook w:firstRow="0" w:lastRow="0" w:firstColumn="0" w:lastColumn="0" w:noHBand="0" w:noVBand="0" w:val="0000"/>
        <w:jc w:val="start"/>
        <w:tblLayout w:type="fixed"/>
      </w:tblPr>
      <w:tblGrid>
        <w:gridCol w:w="7920"/>
      </w:tblGrid>
      <w:tr>
        <w:tc>
          <w:tcPr/>
          <w:bookmarkStart w:id="58" w:name="fig-003"/>
          <w:p>
            <w:pPr>
              <w:pStyle w:val="Compact"/>
              <w:jc w:val="center"/>
            </w:pPr>
            <w:r>
              <w:drawing>
                <wp:inline>
                  <wp:extent cx="3733800" cy="2489200"/>
                  <wp:effectExtent b="0" l="0" r="0" t="0"/>
                  <wp:docPr descr="" title="" id="56" name="Picture"/>
                  <a:graphic>
                    <a:graphicData uri="http://schemas.openxmlformats.org/drawingml/2006/picture">
                      <pic:pic>
                        <pic:nvPicPr>
                          <pic:cNvPr descr="image/sir_comparison.png" id="57" name="Picture"/>
                          <pic:cNvPicPr>
                            <a:picLocks noChangeArrowheads="1" noChangeAspect="1"/>
                          </pic:cNvPicPr>
                        </pic:nvPicPr>
                        <pic:blipFill>
                          <a:blip r:embed="rId55"/>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Сравнение версии</w:t>
            </w:r>
          </w:p>
          <w:bookmarkEnd w:id="58"/>
        </w:tc>
      </w:tr>
    </w:tbl>
    <w:p>
      <w:pPr>
        <w:pStyle w:val="BodyText"/>
      </w:pPr>
      <w:r>
        <w:rPr>
          <w:bCs/>
          <w:b/>
        </w:rPr>
        <w:t xml:space="preserve">Ниже приведен код, результаты расчетов и графики для кода в файле scripts/sir_deterministic.qmd</w:t>
      </w:r>
    </w:p>
    <w:bookmarkEnd w:id="59"/>
    <w:bookmarkStart w:id="66" w:name="модель-sir-1"/>
    <w:p>
      <w:pPr>
        <w:pStyle w:val="Heading2"/>
      </w:pPr>
      <w:r>
        <w:t xml:space="preserve">4.6 Модель SIR</w:t>
      </w:r>
    </w:p>
    <w:p>
      <w:pPr>
        <w:pStyle w:val="FirstParagraph"/>
      </w:pPr>
      <w:r>
        <w:t xml:space="preserve">Модель создается, процессы активируются, и запуск выполняется. Результат преобразуется во фрейм данных. График с кривыми S, I, R создается и сохраняется</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"Sir_model.jl"</w:t>
      </w:r>
      <w:r>
        <w:rPr>
          <w:rStyle w:val="NormalTok"/>
        </w:rPr>
        <w:t xml:space="preserve">))</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"Sir_deterministic.jl"</w:t>
      </w:r>
      <w:r>
        <w:rPr>
          <w:rStyle w:val="NormalTok"/>
        </w:rPr>
        <w:t xml:space="preserve">))</w:t>
      </w:r>
      <w:r>
        <w:br/>
      </w:r>
      <w:r>
        <w:rPr>
          <w:rStyle w:val="ImportTok"/>
        </w:rPr>
        <w:t xml:space="preserve">using</w:t>
      </w:r>
      <w:r>
        <w:rPr>
          <w:rStyle w:val="NormalTok"/>
        </w:rPr>
        <w:t xml:space="preserve"> </w:t>
      </w:r>
      <w:r>
        <w:rPr>
          <w:rStyle w:val="BuiltInTok"/>
        </w:rPr>
        <w:t xml:space="preserve">Random</w:t>
      </w:r>
      <w:r>
        <w:rPr>
          <w:rStyle w:val="NormalTok"/>
        </w:rPr>
        <w:t xml:space="preserve">, </w:t>
      </w:r>
      <w:r>
        <w:rPr>
          <w:rStyle w:val="BuiltInTok"/>
        </w:rPr>
        <w:t xml:space="preserve">StatsPlots</w:t>
      </w:r>
      <w:r>
        <w:rPr>
          <w:rStyle w:val="NormalTok"/>
        </w:rPr>
        <w:t xml:space="preserve">, </w:t>
      </w:r>
      <w:r>
        <w:rPr>
          <w:rStyle w:val="BuiltInTok"/>
        </w:rPr>
        <w:t xml:space="preserve">BenchmarkTools</w:t>
      </w:r>
      <w:r>
        <w:br/>
      </w:r>
      <w:r>
        <w:rPr>
          <w:rStyle w:val="FunctionTok"/>
        </w:rPr>
        <w:t xml:space="preserve">gr</w:t>
      </w:r>
      <w:r>
        <w:rPr>
          <w:rStyle w:val="NormalTok"/>
        </w:rPr>
        <w:t xml:space="preserve">(fmt</w:t>
      </w:r>
      <w:r>
        <w:rPr>
          <w:rStyle w:val="OperatorTok"/>
        </w:rPr>
        <w:t xml:space="preserve">=:</w:t>
      </w:r>
      <w:r>
        <w:rPr>
          <w:rStyle w:val="NormalTok"/>
        </w:rPr>
        <w:t xml:space="preserve">png)</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p>
      <w:pPr>
        <w:pStyle w:val="SourceCode"/>
      </w:pPr>
      <w:r>
        <w:rPr>
          <w:rStyle w:val="VerbatimChar"/>
        </w:rPr>
        <w:t xml:space="preserve">Plots.GRBackend()</w:t>
      </w:r>
    </w:p>
    <w:p>
      <w:pPr>
        <w:pStyle w:val="FirstParagraph"/>
      </w:pPr>
      <w:r>
        <w:t xml:space="preserve">Параметры модели</w:t>
      </w:r>
    </w:p>
    <w:p>
      <w:pPr>
        <w:pStyle w:val="SourceCode"/>
      </w:pPr>
      <w:r>
        <w:rPr>
          <w:rStyle w:val="NormalTok"/>
        </w:rPr>
        <w:t xml:space="preserve">tmax </w:t>
      </w:r>
      <w:r>
        <w:rPr>
          <w:rStyle w:val="OperatorTok"/>
        </w:rPr>
        <w:t xml:space="preserve">=</w:t>
      </w:r>
      <w:r>
        <w:rPr>
          <w:rStyle w:val="NormalTok"/>
        </w:rPr>
        <w:t xml:space="preserve"> </w:t>
      </w:r>
      <w:r>
        <w:rPr>
          <w:rStyle w:val="FloatTok"/>
        </w:rPr>
        <w:t xml:space="preserve">40.0</w:t>
      </w:r>
      <w:r>
        <w:br/>
      </w:r>
      <w:r>
        <w:rPr>
          <w:rStyle w:val="NormalTok"/>
        </w:rPr>
        <w:t xml:space="preserve">u0 </w:t>
      </w:r>
      <w:r>
        <w:rPr>
          <w:rStyle w:val="OperatorTok"/>
        </w:rPr>
        <w:t xml:space="preserve">=</w:t>
      </w:r>
      <w:r>
        <w:rPr>
          <w:rStyle w:val="NormalTok"/>
        </w:rPr>
        <w:t xml:space="preserve"> [</w:t>
      </w:r>
      <w:r>
        <w:rPr>
          <w:rStyle w:val="FloatTok"/>
        </w:rPr>
        <w:t xml:space="preserve">990</w:t>
      </w:r>
      <w:r>
        <w:rPr>
          <w:rStyle w:val="NormalTok"/>
        </w:rPr>
        <w:t xml:space="preserve">, </w:t>
      </w:r>
      <w:r>
        <w:rPr>
          <w:rStyle w:val="FloatTok"/>
        </w:rPr>
        <w:t xml:space="preserve">10</w:t>
      </w:r>
      <w:r>
        <w:rPr>
          <w:rStyle w:val="NormalTok"/>
        </w:rPr>
        <w:t xml:space="preserve">, </w:t>
      </w:r>
      <w:r>
        <w:rPr>
          <w:rStyle w:val="FloatTok"/>
        </w:rPr>
        <w:t xml:space="preserve">0</w:t>
      </w:r>
      <w:r>
        <w:rPr>
          <w:rStyle w:val="NormalTok"/>
        </w:rPr>
        <w:t xml:space="preserve">] </w:t>
      </w:r>
      <w:r>
        <w:rPr>
          <w:rStyle w:val="CommentTok"/>
        </w:rPr>
        <w:t xml:space="preserve"># S, I, R</w:t>
      </w:r>
      <w:r>
        <w:br/>
      </w:r>
      <w:r>
        <w:rPr>
          <w:rStyle w:val="NormalTok"/>
        </w:rPr>
        <w:t xml:space="preserve">p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10.0</w:t>
      </w:r>
      <w:r>
        <w:rPr>
          <w:rStyle w:val="NormalTok"/>
        </w:rPr>
        <w:t xml:space="preserve">, </w:t>
      </w:r>
      <w:r>
        <w:rPr>
          <w:rStyle w:val="FloatTok"/>
        </w:rPr>
        <w:t xml:space="preserve">0.25</w:t>
      </w:r>
      <w:r>
        <w:rPr>
          <w:rStyle w:val="NormalTok"/>
        </w:rPr>
        <w:t xml:space="preserve">] </w:t>
      </w:r>
      <w:r>
        <w:rPr>
          <w:rStyle w:val="CommentTok"/>
        </w:rPr>
        <w:t xml:space="preserve"># β, c, γ</w:t>
      </w:r>
      <w:r>
        <w:br/>
      </w:r>
      <w:r>
        <w:br/>
      </w: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p>
      <w:pPr>
        <w:pStyle w:val="SourceCode"/>
      </w:pPr>
      <w:r>
        <w:rPr>
          <w:rStyle w:val="VerbatimChar"/>
        </w:rPr>
        <w:t xml:space="preserve">TaskLocalRNG()</w:t>
      </w:r>
    </w:p>
    <w:p>
      <w:pPr>
        <w:pStyle w:val="FirstParagraph"/>
      </w:pPr>
      <w:r>
        <w:t xml:space="preserve">Запуск модели</w:t>
      </w:r>
    </w:p>
    <w:p>
      <w:pPr>
        <w:pStyle w:val="SourceCode"/>
      </w:pPr>
      <w:r>
        <w:rPr>
          <w:rStyle w:val="NormalTok"/>
        </w:rPr>
        <w:t xml:space="preserve">stoch_model </w:t>
      </w:r>
      <w:r>
        <w:rPr>
          <w:rStyle w:val="OperatorTok"/>
        </w:rPr>
        <w:t xml:space="preserve">=</w:t>
      </w:r>
      <w:r>
        <w:rPr>
          <w:rStyle w:val="NormalTok"/>
        </w:rPr>
        <w:t xml:space="preserve"> </w:t>
      </w:r>
      <w:r>
        <w:rPr>
          <w:rStyle w:val="FunctionTok"/>
        </w:rPr>
        <w:t xml:space="preserve">MakeSIRModelD</w:t>
      </w:r>
      <w:r>
        <w:rPr>
          <w:rStyle w:val="NormalTok"/>
        </w:rPr>
        <w:t xml:space="preserve">(u0, p)</w:t>
      </w:r>
      <w:r>
        <w:br/>
      </w:r>
      <w:r>
        <w:rPr>
          <w:rStyle w:val="FunctionTok"/>
        </w:rPr>
        <w:t xml:space="preserve">activate</w:t>
      </w:r>
      <w:r>
        <w:rPr>
          <w:rStyle w:val="NormalTok"/>
        </w:rPr>
        <w:t xml:space="preserve">(stoch_model)</w:t>
      </w:r>
      <w:r>
        <w:br/>
      </w:r>
      <w:r>
        <w:rPr>
          <w:rStyle w:val="FunctionTok"/>
        </w:rPr>
        <w:t xml:space="preserve">sir_run</w:t>
      </w:r>
      <w:r>
        <w:rPr>
          <w:rStyle w:val="NormalTok"/>
        </w:rPr>
        <w:t xml:space="preserve">(stoch_model, tmax)</w:t>
      </w:r>
      <w:r>
        <w:br/>
      </w:r>
      <w:r>
        <w:rPr>
          <w:rStyle w:val="NormalTok"/>
        </w:rPr>
        <w:t xml:space="preserve">data_stoch </w:t>
      </w:r>
      <w:r>
        <w:rPr>
          <w:rStyle w:val="OperatorTok"/>
        </w:rPr>
        <w:t xml:space="preserve">=</w:t>
      </w:r>
      <w:r>
        <w:rPr>
          <w:rStyle w:val="NormalTok"/>
        </w:rPr>
        <w:t xml:space="preserve"> </w:t>
      </w:r>
      <w:r>
        <w:rPr>
          <w:rStyle w:val="FunctionTok"/>
        </w:rPr>
        <w:t xml:space="preserve">out</w:t>
      </w:r>
      <w:r>
        <w:rPr>
          <w:rStyle w:val="NormalTok"/>
        </w:rPr>
        <w:t xml:space="preserve">(stoch_model)</w:t>
      </w:r>
      <w:r>
        <w:br/>
      </w:r>
      <w:r>
        <w:br/>
      </w:r>
      <w:r>
        <w:rPr>
          <w:rStyle w:val="NormalTok"/>
        </w:rPr>
        <w:t xml:space="preserve">deter_model </w:t>
      </w:r>
      <w:r>
        <w:rPr>
          <w:rStyle w:val="OperatorTok"/>
        </w:rPr>
        <w:t xml:space="preserve">=</w:t>
      </w:r>
      <w:r>
        <w:rPr>
          <w:rStyle w:val="NormalTok"/>
        </w:rPr>
        <w:t xml:space="preserve"> </w:t>
      </w:r>
      <w:r>
        <w:rPr>
          <w:rStyle w:val="FunctionTok"/>
        </w:rPr>
        <w:t xml:space="preserve">MakeSIRModelD</w:t>
      </w:r>
      <w:r>
        <w:rPr>
          <w:rStyle w:val="NormalTok"/>
        </w:rPr>
        <w:t xml:space="preserve">(u0, p)</w:t>
      </w:r>
      <w:r>
        <w:br/>
      </w:r>
      <w:r>
        <w:rPr>
          <w:rStyle w:val="FunctionTok"/>
        </w:rPr>
        <w:t xml:space="preserve">activate</w:t>
      </w:r>
      <w:r>
        <w:rPr>
          <w:rStyle w:val="NormalTok"/>
        </w:rPr>
        <w:t xml:space="preserve">(deter_model)</w:t>
      </w:r>
      <w:r>
        <w:br/>
      </w:r>
      <w:r>
        <w:rPr>
          <w:rStyle w:val="FunctionTok"/>
        </w:rPr>
        <w:t xml:space="preserve">sir_run</w:t>
      </w:r>
      <w:r>
        <w:rPr>
          <w:rStyle w:val="NormalTok"/>
        </w:rPr>
        <w:t xml:space="preserve">(deter_model, tmax)</w:t>
      </w:r>
      <w:r>
        <w:br/>
      </w:r>
      <w:r>
        <w:rPr>
          <w:rStyle w:val="NormalTok"/>
        </w:rPr>
        <w:t xml:space="preserve">data_deter </w:t>
      </w:r>
      <w:r>
        <w:rPr>
          <w:rStyle w:val="OperatorTok"/>
        </w:rPr>
        <w:t xml:space="preserve">=</w:t>
      </w:r>
      <w:r>
        <w:rPr>
          <w:rStyle w:val="NormalTok"/>
        </w:rPr>
        <w:t xml:space="preserve"> </w:t>
      </w:r>
      <w:r>
        <w:rPr>
          <w:rStyle w:val="FunctionTok"/>
        </w:rPr>
        <w:t xml:space="preserve">out</w:t>
      </w:r>
      <w:r>
        <w:rPr>
          <w:rStyle w:val="NormalTok"/>
        </w:rPr>
        <w:t xml:space="preserve">(deter_model)</w:t>
      </w:r>
    </w:p>
    <w:p>
      <w:pPr>
        <w:pStyle w:val="FirstParagraph"/>
      </w:pPr>
      <w:r>
        <w:t xml:space="preserve">Визуализация</w:t>
      </w:r>
    </w:p>
    <w:p>
      <w:pPr>
        <w:pStyle w:val="SourceCode"/>
      </w:pPr>
      <w:r>
        <w:rPr>
          <w:rStyle w:val="NormalTok"/>
        </w:rPr>
        <w:t xml:space="preserve">plot1 </w:t>
      </w:r>
      <w:r>
        <w:rPr>
          <w:rStyle w:val="OperatorTok"/>
        </w:rPr>
        <w:t xml:space="preserve">=</w:t>
      </w:r>
      <w:r>
        <w:rPr>
          <w:rStyle w:val="NormalTok"/>
        </w:rPr>
        <w:t xml:space="preserve"> </w:t>
      </w:r>
      <w:r>
        <w:rPr>
          <w:rStyle w:val="PreprocessorTok"/>
        </w:rPr>
        <w:t xml:space="preserve">@df</w:t>
      </w:r>
      <w:r>
        <w:rPr>
          <w:rStyle w:val="NormalTok"/>
        </w:rPr>
        <w:t xml:space="preserve"> data_deter </w:t>
      </w:r>
      <w:r>
        <w:rPr>
          <w:rStyle w:val="FunctionTok"/>
        </w:rPr>
        <w:t xml:space="preserve">plot</w:t>
      </w:r>
      <w:r>
        <w:rPr>
          <w:rStyle w:val="NormalTok"/>
        </w:rPr>
        <w:t xml:space="preserve">(</w:t>
      </w:r>
      <w:r>
        <w:br/>
      </w:r>
      <w:r>
        <w:rPr>
          <w:rStyle w:val="NormalTok"/>
        </w:rPr>
        <w:t xml:space="preserve">    </w:t>
      </w:r>
      <w:r>
        <w:rPr>
          <w:rStyle w:val="OperatorTok"/>
        </w:rPr>
        <w:t xml:space="preserve">:</w:t>
      </w:r>
      <w:r>
        <w:rPr>
          <w:rStyle w:val="NormalTok"/>
        </w:rPr>
        <w:t xml:space="preserve">t,</w:t>
      </w:r>
      <w:r>
        <w:br/>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I </w:t>
      </w:r>
      <w:r>
        <w:rPr>
          <w:rStyle w:val="OperatorTok"/>
        </w:rPr>
        <w:t xml:space="preserve">:</w:t>
      </w:r>
      <w:r>
        <w:rPr>
          <w:rStyle w:val="NormalTok"/>
        </w:rPr>
        <w:t xml:space="preserve">R],</w:t>
      </w:r>
      <w:r>
        <w:br/>
      </w:r>
      <w:r>
        <w:rPr>
          <w:rStyle w:val="NormalTok"/>
        </w:rPr>
        <w:t xml:space="preserve">    labels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r>
        <w:br/>
      </w:r>
      <w:r>
        <w:rPr>
          <w:rStyle w:val="NormalTok"/>
        </w:rPr>
        <w:t xml:space="preserve">    xlab </w:t>
      </w:r>
      <w:r>
        <w:rPr>
          <w:rStyle w:val="OperatorTok"/>
        </w:rPr>
        <w:t xml:space="preserve">=</w:t>
      </w:r>
      <w:r>
        <w:rPr>
          <w:rStyle w:val="NormalTok"/>
        </w:rPr>
        <w:t xml:space="preserve"> </w:t>
      </w:r>
      <w:r>
        <w:rPr>
          <w:rStyle w:val="StringTok"/>
        </w:rPr>
        <w:t xml:space="preserve">"Время"</w:t>
      </w:r>
      <w:r>
        <w:rPr>
          <w:rStyle w:val="NormalTok"/>
        </w:rPr>
        <w:t xml:space="preserve">,</w:t>
      </w:r>
      <w:r>
        <w:br/>
      </w:r>
      <w:r>
        <w:rPr>
          <w:rStyle w:val="NormalTok"/>
        </w:rPr>
        <w:t xml:space="preserve">    ylab </w:t>
      </w:r>
      <w:r>
        <w:rPr>
          <w:rStyle w:val="OperatorTok"/>
        </w:rPr>
        <w:t xml:space="preserve">=</w:t>
      </w:r>
      <w:r>
        <w:rPr>
          <w:rStyle w:val="NormalTok"/>
        </w:rPr>
        <w:t xml:space="preserve"> </w:t>
      </w:r>
      <w:r>
        <w:rPr>
          <w:rStyle w:val="StringTok"/>
        </w:rPr>
        <w:t xml:space="preserve">"Численность"</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"Детерминированная SIR модель (фиксированное выздоровление)"</w:t>
      </w:r>
      <w:r>
        <w:rPr>
          <w:rStyle w:val="NormalTok"/>
        </w:rPr>
        <w:t xml:space="preserve">,</w:t>
      </w:r>
      <w:r>
        <w:br/>
      </w:r>
      <w:r>
        <w:rPr>
          <w:rStyle w:val="NormalTok"/>
        </w:rPr>
        <w:t xml:space="preserve">)</w:t>
      </w:r>
      <w:r>
        <w:br/>
      </w:r>
      <w:r>
        <w:rPr>
          <w:rStyle w:val="FunctionTok"/>
        </w:rPr>
        <w:t xml:space="preserve">savefig</w:t>
      </w:r>
      <w:r>
        <w:rPr>
          <w:rStyle w:val="NormalTok"/>
        </w:rPr>
        <w:t xml:space="preserve">(</w:t>
      </w:r>
      <w:r>
        <w:rPr>
          <w:rStyle w:val="FunctionTok"/>
        </w:rPr>
        <w:t xml:space="preserve">plotsdir</w:t>
      </w:r>
      <w:r>
        <w:rPr>
          <w:rStyle w:val="NormalTok"/>
        </w:rPr>
        <w:t xml:space="preserve">(</w:t>
      </w:r>
      <w:r>
        <w:rPr>
          <w:rStyle w:val="StringTok"/>
        </w:rPr>
        <w:t xml:space="preserve">"sir_deter.png"</w:t>
      </w:r>
      <w:r>
        <w:rPr>
          <w:rStyle w:val="NormalTok"/>
        </w:rPr>
        <w:t xml:space="preserve">))</w:t>
      </w:r>
      <w:r>
        <w:br/>
      </w:r>
      <w:r>
        <w:rPr>
          <w:rStyle w:val="FunctionTok"/>
        </w:rPr>
        <w:t xml:space="preserve">display</w:t>
      </w:r>
      <w:r>
        <w:rPr>
          <w:rStyle w:val="NormalTok"/>
        </w:rPr>
        <w:t xml:space="preserve">(plot1)</w:t>
      </w:r>
      <w:r>
        <w:br/>
      </w:r>
      <w:r>
        <w:br/>
      </w:r>
      <w:r>
        <w:rPr>
          <w:rStyle w:val="NormalTok"/>
        </w:rPr>
        <w:t xml:space="preserve">plot2 </w:t>
      </w:r>
      <w:r>
        <w:rPr>
          <w:rStyle w:val="OperatorTok"/>
        </w:rPr>
        <w:t xml:space="preserve">=</w:t>
      </w:r>
      <w:r>
        <w:rPr>
          <w:rStyle w:val="NormalTok"/>
        </w:rPr>
        <w:t xml:space="preserve"> </w:t>
      </w:r>
      <w:r>
        <w:rPr>
          <w:rStyle w:val="PreprocessorTok"/>
        </w:rPr>
        <w:t xml:space="preserve">@df</w:t>
      </w:r>
      <w:r>
        <w:rPr>
          <w:rStyle w:val="NormalTok"/>
        </w:rPr>
        <w:t xml:space="preserve"> data_stoch </w:t>
      </w:r>
      <w:r>
        <w:rPr>
          <w:rStyle w:val="FunctionTok"/>
        </w:rPr>
        <w:t xml:space="preserve">plot</w:t>
      </w:r>
      <w:r>
        <w:rPr>
          <w:rStyle w:val="NormalTok"/>
        </w:rPr>
        <w:t xml:space="preserve">(</w:t>
      </w:r>
      <w:r>
        <w:br/>
      </w:r>
      <w:r>
        <w:rPr>
          <w:rStyle w:val="NormalTok"/>
        </w:rPr>
        <w:t xml:space="preserve">    </w:t>
      </w:r>
      <w:r>
        <w:rPr>
          <w:rStyle w:val="OperatorTok"/>
        </w:rPr>
        <w:t xml:space="preserve">:</w:t>
      </w:r>
      <w:r>
        <w:rPr>
          <w:rStyle w:val="NormalTok"/>
        </w:rPr>
        <w:t xml:space="preserve">t,</w:t>
      </w:r>
      <w:r>
        <w:br/>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I </w:t>
      </w:r>
      <w:r>
        <w:rPr>
          <w:rStyle w:val="OperatorTok"/>
        </w:rPr>
        <w:t xml:space="preserve">:</w:t>
      </w:r>
      <w:r>
        <w:rPr>
          <w:rStyle w:val="NormalTok"/>
        </w:rPr>
        <w:t xml:space="preserve">R],</w:t>
      </w:r>
      <w:r>
        <w:br/>
      </w:r>
      <w:r>
        <w:rPr>
          <w:rStyle w:val="NormalTok"/>
        </w:rPr>
        <w:t xml:space="preserve">    labels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r>
        <w:br/>
      </w:r>
      <w:r>
        <w:rPr>
          <w:rStyle w:val="NormalTok"/>
        </w:rPr>
        <w:t xml:space="preserve">    xlab </w:t>
      </w:r>
      <w:r>
        <w:rPr>
          <w:rStyle w:val="OperatorTok"/>
        </w:rPr>
        <w:t xml:space="preserve">=</w:t>
      </w:r>
      <w:r>
        <w:rPr>
          <w:rStyle w:val="NormalTok"/>
        </w:rPr>
        <w:t xml:space="preserve"> </w:t>
      </w:r>
      <w:r>
        <w:rPr>
          <w:rStyle w:val="StringTok"/>
        </w:rPr>
        <w:t xml:space="preserve">"Время"</w:t>
      </w:r>
      <w:r>
        <w:rPr>
          <w:rStyle w:val="NormalTok"/>
        </w:rPr>
        <w:t xml:space="preserve">,</w:t>
      </w:r>
      <w:r>
        <w:br/>
      </w:r>
      <w:r>
        <w:rPr>
          <w:rStyle w:val="NormalTok"/>
        </w:rPr>
        <w:t xml:space="preserve">    ylab </w:t>
      </w:r>
      <w:r>
        <w:rPr>
          <w:rStyle w:val="OperatorTok"/>
        </w:rPr>
        <w:t xml:space="preserve">=</w:t>
      </w:r>
      <w:r>
        <w:rPr>
          <w:rStyle w:val="NormalTok"/>
        </w:rPr>
        <w:t xml:space="preserve"> </w:t>
      </w:r>
      <w:r>
        <w:rPr>
          <w:rStyle w:val="StringTok"/>
        </w:rPr>
        <w:t xml:space="preserve">"Численность"</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"Стохастическая SIR модель (экспоненциальное выздоровление)"</w:t>
      </w:r>
      <w:r>
        <w:rPr>
          <w:rStyle w:val="NormalTok"/>
        </w:rPr>
        <w:t xml:space="preserve">,</w:t>
      </w:r>
      <w:r>
        <w:br/>
      </w:r>
      <w:r>
        <w:rPr>
          <w:rStyle w:val="NormalTok"/>
        </w:rPr>
        <w:t xml:space="preserve">)</w:t>
      </w:r>
      <w:r>
        <w:br/>
      </w:r>
      <w:r>
        <w:rPr>
          <w:rStyle w:val="FunctionTok"/>
        </w:rPr>
        <w:t xml:space="preserve">savefig</w:t>
      </w:r>
      <w:r>
        <w:rPr>
          <w:rStyle w:val="NormalTok"/>
        </w:rPr>
        <w:t xml:space="preserve">(</w:t>
      </w:r>
      <w:r>
        <w:rPr>
          <w:rStyle w:val="FunctionTok"/>
        </w:rPr>
        <w:t xml:space="preserve">plotsdir</w:t>
      </w:r>
      <w:r>
        <w:rPr>
          <w:rStyle w:val="NormalTok"/>
        </w:rPr>
        <w:t xml:space="preserve">(</w:t>
      </w:r>
      <w:r>
        <w:rPr>
          <w:rStyle w:val="StringTok"/>
        </w:rPr>
        <w:t xml:space="preserve">"sir_stoch.png"</w:t>
      </w:r>
      <w:r>
        <w:rPr>
          <w:rStyle w:val="NormalTok"/>
        </w:rPr>
        <w:t xml:space="preserve">))</w:t>
      </w:r>
      <w:r>
        <w:br/>
      </w:r>
      <w:r>
        <w:rPr>
          <w:rStyle w:val="FunctionTok"/>
        </w:rPr>
        <w:t xml:space="preserve">display</w:t>
      </w:r>
      <w:r>
        <w:rPr>
          <w:rStyle w:val="NormalTok"/>
        </w:rPr>
        <w:t xml:space="preserve">(plot2)</w:t>
      </w:r>
      <w:r>
        <w:br/>
      </w:r>
      <w:r>
        <w:br/>
      </w:r>
      <w:r>
        <w:rPr>
          <w:rStyle w:val="NormalTok"/>
        </w:rPr>
        <w:t xml:space="preserve">plot3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data_stoch.t, data_stoch.I,</w:t>
      </w:r>
      <w:r>
        <w:br/>
      </w:r>
      <w:r>
        <w:rPr>
          <w:rStyle w:val="NormalTok"/>
        </w:rPr>
        <w:t xml:space="preserve">    label </w:t>
      </w:r>
      <w:r>
        <w:rPr>
          <w:rStyle w:val="OperatorTok"/>
        </w:rPr>
        <w:t xml:space="preserve">=</w:t>
      </w:r>
      <w:r>
        <w:rPr>
          <w:rStyle w:val="NormalTok"/>
        </w:rPr>
        <w:t xml:space="preserve"> </w:t>
      </w:r>
      <w:r>
        <w:rPr>
          <w:rStyle w:val="StringTok"/>
        </w:rPr>
        <w:t xml:space="preserve">"Стохастическая (экспоненциальная)"</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"Время"</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"Численность инфицированных (I)"</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"Сравнение моделей SIR: динамика инфицированных"</w:t>
      </w:r>
      <w:r>
        <w:rPr>
          <w:rStyle w:val="NormalTok"/>
        </w:rPr>
        <w:t xml:space="preserve">,</w:t>
      </w:r>
      <w:r>
        <w:br/>
      </w:r>
      <w:r>
        <w:rPr>
          <w:rStyle w:val="NormalTok"/>
        </w:rPr>
        <w:t xml:space="preserve">    linewidth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FunctionTok"/>
        </w:rPr>
        <w:t xml:space="preserve">plot!</w:t>
      </w:r>
      <w:r>
        <w:rPr>
          <w:rStyle w:val="NormalTok"/>
        </w:rPr>
        <w:t xml:space="preserve">(</w:t>
      </w:r>
      <w:r>
        <w:br/>
      </w:r>
      <w:r>
        <w:rPr>
          <w:rStyle w:val="NormalTok"/>
        </w:rPr>
        <w:t xml:space="preserve">    plot3,</w:t>
      </w:r>
      <w:r>
        <w:br/>
      </w:r>
      <w:r>
        <w:rPr>
          <w:rStyle w:val="NormalTok"/>
        </w:rPr>
        <w:t xml:space="preserve">    data_deter.t, data_deter.I,</w:t>
      </w:r>
      <w:r>
        <w:br/>
      </w:r>
      <w:r>
        <w:rPr>
          <w:rStyle w:val="NormalTok"/>
        </w:rPr>
        <w:t xml:space="preserve">    label </w:t>
      </w:r>
      <w:r>
        <w:rPr>
          <w:rStyle w:val="OperatorTok"/>
        </w:rPr>
        <w:t xml:space="preserve">=</w:t>
      </w:r>
      <w:r>
        <w:rPr>
          <w:rStyle w:val="NormalTok"/>
        </w:rPr>
        <w:t xml:space="preserve"> </w:t>
      </w:r>
      <w:r>
        <w:rPr>
          <w:rStyle w:val="StringTok"/>
        </w:rPr>
        <w:t xml:space="preserve">"Детерминированная (фиксированная)"</w:t>
      </w:r>
      <w:r>
        <w:rPr>
          <w:rStyle w:val="NormalTok"/>
        </w:rPr>
        <w:t xml:space="preserve">,</w:t>
      </w:r>
      <w:r>
        <w:br/>
      </w:r>
      <w:r>
        <w:rPr>
          <w:rStyle w:val="NormalTok"/>
        </w:rPr>
        <w:t xml:space="preserve">    linewidth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blue,</w:t>
      </w:r>
      <w:r>
        <w:br/>
      </w:r>
      <w:r>
        <w:rPr>
          <w:rStyle w:val="NormalTok"/>
        </w:rPr>
        <w:t xml:space="preserve">)</w:t>
      </w:r>
      <w:r>
        <w:br/>
      </w:r>
      <w:r>
        <w:rPr>
          <w:rStyle w:val="FunctionTok"/>
        </w:rPr>
        <w:t xml:space="preserve">savefig</w:t>
      </w:r>
      <w:r>
        <w:rPr>
          <w:rStyle w:val="NormalTok"/>
        </w:rPr>
        <w:t xml:space="preserve">(</w:t>
      </w:r>
      <w:r>
        <w:rPr>
          <w:rStyle w:val="FunctionTok"/>
        </w:rPr>
        <w:t xml:space="preserve">plotsdir</w:t>
      </w:r>
      <w:r>
        <w:rPr>
          <w:rStyle w:val="NormalTok"/>
        </w:rPr>
        <w:t xml:space="preserve">(</w:t>
      </w:r>
      <w:r>
        <w:rPr>
          <w:rStyle w:val="StringTok"/>
        </w:rPr>
        <w:t xml:space="preserve">"sir_comparison.png"</w:t>
      </w:r>
      <w:r>
        <w:rPr>
          <w:rStyle w:val="NormalTok"/>
        </w:rPr>
        <w:t xml:space="preserve">))</w:t>
      </w:r>
    </w:p>
    <w:p>
      <w:pPr>
        <w:pStyle w:val="FirstParagraph"/>
      </w:pPr>
      <w:r>
        <w:drawing>
          <wp:inline>
            <wp:extent cx="5334000" cy="3556000"/>
            <wp:effectExtent b="0" l="0" r="0" t="0"/>
            <wp:docPr descr="" title="" id="61" name="Picture"/>
            <a:graphic>
              <a:graphicData uri="http://schemas.openxmlformats.org/drawingml/2006/picture">
                <pic:pic>
                  <pic:nvPicPr>
                    <pic:cNvPr descr="simmod-lab08-report%20(Нджову%20Нелиа)_files/figure-docx/cell-10-output-1.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556000"/>
            <wp:effectExtent b="0" l="0" r="0" t="0"/>
            <wp:docPr descr="" title="" id="64" name="Picture"/>
            <a:graphic>
              <a:graphicData uri="http://schemas.openxmlformats.org/drawingml/2006/picture">
                <pic:pic>
                  <pic:nvPicPr>
                    <pic:cNvPr descr="simmod-lab08-report%20(Нджову%20Нелиа)_files/figure-docx/cell-10-output-2.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VerbatimChar"/>
        </w:rPr>
        <w:t xml:space="preserve">"/home/nelianjovu/work/study/2026-1/2026-1==study--simulationmod/2026-1--study--simulationmod/labs/lab08/project/plots/sir_comparison.png"</w:t>
      </w:r>
    </w:p>
    <w:bookmarkEnd w:id="66"/>
    <w:bookmarkStart w:id="75" w:name="оценка-производительности"/>
    <w:p>
      <w:pPr>
        <w:pStyle w:val="Heading2"/>
      </w:pPr>
      <w:r>
        <w:t xml:space="preserve">4.7 5. Оценка производительности</w:t>
      </w:r>
    </w:p>
    <w:p>
      <w:pPr>
        <w:pStyle w:val="FirstParagraph"/>
      </w:pPr>
      <w:r>
        <w:t xml:space="preserve">Используя макрос</w:t>
      </w:r>
      <w:r>
        <w:t xml:space="preserve"> </w:t>
      </w:r>
      <w:r>
        <w:t xml:space="preserve">[</w:t>
      </w:r>
      <w:r>
        <w:rPr>
          <w:bCs/>
          <w:b/>
        </w:rPr>
        <w:t xml:space="preserve">benchmark?</w:t>
      </w:r>
      <w:r>
        <w:t xml:space="preserve">]</w:t>
      </w:r>
      <w:r>
        <w:t xml:space="preserve">, я измеряю время выполнения sir_run для популяции из 10 000 человек(рис.9)</w:t>
      </w:r>
    </w:p>
    <w:tbl>
      <w:tblPr>
        <w:tblStyle w:val="Table"/>
        <w:tblW w:type="pct" w:w="5000"/>
        <w:tblLook w:firstRow="0" w:lastRow="0" w:firstColumn="0" w:lastColumn="0" w:noHBand="0" w:noVBand="0" w:val="0000"/>
        <w:jc w:val="start"/>
        <w:tblLayout w:type="fixed"/>
      </w:tblPr>
      <w:tblGrid>
        <w:gridCol w:w="7920"/>
      </w:tblGrid>
      <w:tr>
        <w:tc>
          <w:tcPr/>
          <w:bookmarkStart w:id="70" w:name="fig-003"/>
          <w:p>
            <w:pPr>
              <w:pStyle w:val="Compact"/>
              <w:jc w:val="center"/>
            </w:pPr>
            <w:r>
              <w:drawing>
                <wp:inline>
                  <wp:extent cx="3733800" cy="3500437"/>
                  <wp:effectExtent b="0" l="0" r="0" t="0"/>
                  <wp:docPr descr="" title="" id="68" name="Picture"/>
                  <a:graphic>
                    <a:graphicData uri="http://schemas.openxmlformats.org/drawingml/2006/picture">
                      <pic:pic>
                        <pic:nvPicPr>
                          <pic:cNvPr descr="image/pic9.png" id="69" name="Picture"/>
                          <pic:cNvPicPr>
                            <a:picLocks noChangeArrowheads="1" noChangeAspect="1"/>
                          </pic:cNvPicPr>
                        </pic:nvPicPr>
                        <pic:blipFill>
                          <a:blip r:embed="rId67"/>
                          <a:stretch>
                            <a:fillRect/>
                          </a:stretch>
                        </pic:blipFill>
                        <pic:spPr bwMode="auto">
                          <a:xfrm>
                            <a:off x="0" y="0"/>
                            <a:ext cx="3733800" cy="350043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Измерение время выполнения программа</w:t>
            </w:r>
          </w:p>
          <w:bookmarkEnd w:id="70"/>
        </w:tc>
      </w:tr>
    </w:tbl>
    <w:p>
      <w:pPr>
        <w:pStyle w:val="BodyText"/>
      </w:pPr>
      <w:r>
        <w:t xml:space="preserve">Модель была протестирована на популяции из 10 000 особей в течение 40 единиц времени. Моделирование завершилось в среднем менее чем за 0,01 секунды, продемонстрировав, что реализация на основе ConcurrentSim является высокоэффективной для популяций такого размера(рис.10)</w:t>
      </w:r>
    </w:p>
    <w:tbl>
      <w:tblPr>
        <w:tblStyle w:val="Table"/>
        <w:tblW w:type="pct" w:w="5000"/>
        <w:tblLook w:firstRow="0" w:lastRow="0" w:firstColumn="0" w:lastColumn="0" w:noHBand="0" w:noVBand="0" w:val="0000"/>
        <w:jc w:val="start"/>
        <w:tblLayout w:type="fixed"/>
      </w:tblPr>
      <w:tblGrid>
        <w:gridCol w:w="7920"/>
      </w:tblGrid>
      <w:tr>
        <w:tc>
          <w:tcPr/>
          <w:bookmarkStart w:id="74" w:name="fig-003"/>
          <w:p>
            <w:pPr>
              <w:pStyle w:val="Compact"/>
              <w:jc w:val="center"/>
            </w:pPr>
            <w:r>
              <w:drawing>
                <wp:inline>
                  <wp:extent cx="3733800" cy="761324"/>
                  <wp:effectExtent b="0" l="0" r="0" t="0"/>
                  <wp:docPr descr="" title="" id="72" name="Picture"/>
                  <a:graphic>
                    <a:graphicData uri="http://schemas.openxmlformats.org/drawingml/2006/picture">
                      <pic:pic>
                        <pic:nvPicPr>
                          <pic:cNvPr descr="image/pic10.png" id="73" name="Picture"/>
                          <pic:cNvPicPr>
                            <a:picLocks noChangeArrowheads="1" noChangeAspect="1"/>
                          </pic:cNvPicPr>
                        </pic:nvPicPr>
                        <pic:blipFill>
                          <a:blip r:embed="rId71"/>
                          <a:stretch>
                            <a:fillRect/>
                          </a:stretch>
                        </pic:blipFill>
                        <pic:spPr bwMode="auto">
                          <a:xfrm>
                            <a:off x="0" y="0"/>
                            <a:ext cx="3733800" cy="76132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Время выполнения программа</w:t>
            </w:r>
          </w:p>
          <w:bookmarkEnd w:id="74"/>
        </w:tc>
      </w:tr>
    </w:tbl>
    <w:bookmarkEnd w:id="75"/>
    <w:bookmarkStart w:id="84" w:name="сохранение-результатов-в-csv"/>
    <w:p>
      <w:pPr>
        <w:pStyle w:val="Heading2"/>
      </w:pPr>
      <w:r>
        <w:t xml:space="preserve">4.8 6. Сохранение результатов в CSV</w:t>
      </w:r>
    </w:p>
    <w:p>
      <w:pPr>
        <w:pStyle w:val="FirstParagraph"/>
      </w:pPr>
      <w:r>
        <w:t xml:space="preserve">Я добавляю автоматическое сохранение итоговой таблицы в каталог data/sims/ с уникальным именем, содержащим параметры запуска(рис.11)</w:t>
      </w:r>
    </w:p>
    <w:tbl>
      <w:tblPr>
        <w:tblStyle w:val="Table"/>
        <w:tblW w:type="pct" w:w="5000"/>
        <w:tblLook w:firstRow="0" w:lastRow="0" w:firstColumn="0" w:lastColumn="0" w:noHBand="0" w:noVBand="0" w:val="0000"/>
        <w:jc w:val="start"/>
        <w:tblLayout w:type="fixed"/>
      </w:tblPr>
      <w:tblGrid>
        <w:gridCol w:w="7920"/>
      </w:tblGrid>
      <w:tr>
        <w:tc>
          <w:tcPr/>
          <w:bookmarkStart w:id="79" w:name="fig-003"/>
          <w:p>
            <w:pPr>
              <w:pStyle w:val="Compact"/>
              <w:jc w:val="center"/>
            </w:pPr>
            <w:r>
              <w:drawing>
                <wp:inline>
                  <wp:extent cx="3733800" cy="281948"/>
                  <wp:effectExtent b="0" l="0" r="0" t="0"/>
                  <wp:docPr descr="" title="" id="77" name="Picture"/>
                  <a:graphic>
                    <a:graphicData uri="http://schemas.openxmlformats.org/drawingml/2006/picture">
                      <pic:pic>
                        <pic:nvPicPr>
                          <pic:cNvPr descr="image/pic11.png" id="78" name="Picture"/>
                          <pic:cNvPicPr>
                            <a:picLocks noChangeArrowheads="1" noChangeAspect="1"/>
                          </pic:cNvPicPr>
                        </pic:nvPicPr>
                        <pic:blipFill>
                          <a:blip r:embed="rId76"/>
                          <a:stretch>
                            <a:fillRect/>
                          </a:stretch>
                        </pic:blipFill>
                        <pic:spPr bwMode="auto">
                          <a:xfrm>
                            <a:off x="0" y="0"/>
                            <a:ext cx="3733800" cy="28194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сохранение итоговой таблицы</w:t>
            </w:r>
          </w:p>
          <w:bookmarkEnd w:id="79"/>
        </w:tc>
      </w:tr>
    </w:tbl>
    <w:p>
      <w:pPr>
        <w:pStyle w:val="BodyText"/>
      </w:pPr>
      <w:r>
        <w:t xml:space="preserve">Код сработал, и файл был сохранен(рис.12)</w:t>
      </w:r>
    </w:p>
    <w:tbl>
      <w:tblPr>
        <w:tblStyle w:val="Table"/>
        <w:tblW w:type="pct" w:w="5000"/>
        <w:tblLook w:firstRow="0" w:lastRow="0" w:firstColumn="0" w:lastColumn="0" w:noHBand="0" w:noVBand="0" w:val="0000"/>
        <w:jc w:val="start"/>
        <w:tblLayout w:type="fixed"/>
      </w:tblPr>
      <w:tblGrid>
        <w:gridCol w:w="7920"/>
      </w:tblGrid>
      <w:tr>
        <w:tc>
          <w:tcPr/>
          <w:bookmarkStart w:id="83" w:name="fig-003"/>
          <w:p>
            <w:pPr>
              <w:pStyle w:val="Compact"/>
              <w:jc w:val="center"/>
            </w:pPr>
            <w:r>
              <w:drawing>
                <wp:inline>
                  <wp:extent cx="2463800" cy="3073400"/>
                  <wp:effectExtent b="0" l="0" r="0" t="0"/>
                  <wp:docPr descr="" title="" id="81" name="Picture"/>
                  <a:graphic>
                    <a:graphicData uri="http://schemas.openxmlformats.org/drawingml/2006/picture">
                      <pic:pic>
                        <pic:nvPicPr>
                          <pic:cNvPr descr="image/pic12.png" id="82" name="Picture"/>
                          <pic:cNvPicPr>
                            <a:picLocks noChangeArrowheads="1" noChangeAspect="1"/>
                          </pic:cNvPicPr>
                        </pic:nvPicPr>
                        <pic:blipFill>
                          <a:blip r:embed="rId80"/>
                          <a:stretch>
                            <a:fillRect/>
                          </a:stretch>
                        </pic:blipFill>
                        <pic:spPr bwMode="auto">
                          <a:xfrm>
                            <a:off x="0" y="0"/>
                            <a:ext cx="2463800" cy="30734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сохранение итоговой таблицы</w:t>
            </w:r>
          </w:p>
          <w:bookmarkEnd w:id="83"/>
        </w:tc>
      </w:tr>
    </w:tbl>
    <w:bookmarkEnd w:id="84"/>
    <w:bookmarkStart w:id="93" w:name="добавление-демографических-событий"/>
    <w:p>
      <w:pPr>
        <w:pStyle w:val="Heading2"/>
      </w:pPr>
      <w:r>
        <w:t xml:space="preserve">4.9 7. Добавление демографических событий</w:t>
      </w:r>
    </w:p>
    <w:p>
      <w:pPr>
        <w:pStyle w:val="FirstParagraph"/>
      </w:pPr>
      <w:r>
        <w:t xml:space="preserve">Я расширяю модель, добавляя к жизненному циклу индивидуума возможность смерти (с постоянной интенсивностью</w:t>
      </w:r>
      <w:r>
        <w:t xml:space="preserve"> </w:t>
      </w:r>
      <m:oMath>
        <m:r>
          <m:t>μ</m:t>
        </m:r>
      </m:oMath>
      <w:r>
        <w:t xml:space="preserve">) и рождения новых восприимчивых особей. Смерть удаляет индивидуума из популяции, рождение добавляет нового в состояние : S.(рис 13)</w:t>
      </w:r>
    </w:p>
    <w:tbl>
      <w:tblPr>
        <w:tblStyle w:val="Table"/>
        <w:tblW w:type="pct" w:w="5000"/>
        <w:tblLook w:firstRow="0" w:lastRow="0" w:firstColumn="0" w:lastColumn="0" w:noHBand="0" w:noVBand="0" w:val="0000"/>
        <w:jc w:val="start"/>
        <w:tblLayout w:type="fixed"/>
      </w:tblPr>
      <w:tblGrid>
        <w:gridCol w:w="7920"/>
      </w:tblGrid>
      <w:tr>
        <w:tc>
          <w:tcPr/>
          <w:bookmarkStart w:id="88" w:name="fig-003"/>
          <w:p>
            <w:pPr>
              <w:pStyle w:val="Compact"/>
              <w:jc w:val="center"/>
            </w:pPr>
            <w:r>
              <w:drawing>
                <wp:inline>
                  <wp:extent cx="3733800" cy="2481272"/>
                  <wp:effectExtent b="0" l="0" r="0" t="0"/>
                  <wp:docPr descr="" title="" id="86" name="Picture"/>
                  <a:graphic>
                    <a:graphicData uri="http://schemas.openxmlformats.org/drawingml/2006/picture">
                      <pic:pic>
                        <pic:nvPicPr>
                          <pic:cNvPr descr="image/pic14.png" id="87" name="Picture"/>
                          <pic:cNvPicPr>
                            <a:picLocks noChangeArrowheads="1" noChangeAspect="1"/>
                          </pic:cNvPicPr>
                        </pic:nvPicPr>
                        <pic:blipFill>
                          <a:blip r:embed="rId85"/>
                          <a:stretch>
                            <a:fillRect/>
                          </a:stretch>
                        </pic:blipFill>
                        <pic:spPr bwMode="auto">
                          <a:xfrm>
                            <a:off x="0" y="0"/>
                            <a:ext cx="3733800" cy="248127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добавление возможности смерти и рождения</w:t>
            </w:r>
          </w:p>
          <w:bookmarkEnd w:id="88"/>
        </w:tc>
      </w:tr>
    </w:tbl>
    <w:p>
      <w:pPr>
        <w:pStyle w:val="BodyText"/>
      </w:pPr>
      <w:r>
        <w:t xml:space="preserve">В отличие от стандартной модели SIR, в модели с демографией количество выздоровевших людей увеличивается, а затем снова начинает уменьшаться. Это связано с тем, что выздоровевшие люди могут умереть от естественных причин(рис.14)</w:t>
      </w:r>
    </w:p>
    <w:tbl>
      <w:tblPr>
        <w:tblStyle w:val="Table"/>
        <w:tblW w:type="pct" w:w="5000"/>
        <w:tblLook w:firstRow="0" w:lastRow="0" w:firstColumn="0" w:lastColumn="0" w:noHBand="0" w:noVBand="0" w:val="0000"/>
        <w:jc w:val="start"/>
        <w:tblLayout w:type="fixed"/>
      </w:tblPr>
      <w:tblGrid>
        <w:gridCol w:w="7920"/>
      </w:tblGrid>
      <w:tr>
        <w:tc>
          <w:tcPr/>
          <w:bookmarkStart w:id="92" w:name="fig-003"/>
          <w:p>
            <w:pPr>
              <w:pStyle w:val="Compact"/>
              <w:jc w:val="center"/>
            </w:pPr>
            <w:r>
              <w:drawing>
                <wp:inline>
                  <wp:extent cx="3733800" cy="2489200"/>
                  <wp:effectExtent b="0" l="0" r="0" t="0"/>
                  <wp:docPr descr="" title="" id="90" name="Picture"/>
                  <a:graphic>
                    <a:graphicData uri="http://schemas.openxmlformats.org/drawingml/2006/picture">
                      <pic:pic>
                        <pic:nvPicPr>
                          <pic:cNvPr descr="image/sir_with_demography.png" id="91" name="Picture"/>
                          <pic:cNvPicPr>
                            <a:picLocks noChangeArrowheads="1" noChangeAspect="1"/>
                          </pic:cNvPicPr>
                        </pic:nvPicPr>
                        <pic:blipFill>
                          <a:blip r:embed="rId89"/>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добавление возможности смерти и рождения</w:t>
            </w:r>
          </w:p>
          <w:bookmarkEnd w:id="92"/>
        </w:tc>
      </w:tr>
    </w:tbl>
    <w:p>
      <w:pPr>
        <w:pStyle w:val="BodyText"/>
      </w:pPr>
      <w:r>
        <w:rPr>
          <w:bCs/>
          <w:b/>
        </w:rPr>
        <w:t xml:space="preserve">Ниже приведен код, результаты расчетов и графики для кода в файле scripts/sir_demographic.qmd</w:t>
      </w:r>
    </w:p>
    <w:bookmarkEnd w:id="93"/>
    <w:bookmarkStart w:id="94" w:name="модель-sir-2"/>
    <w:p>
      <w:pPr>
        <w:pStyle w:val="Heading2"/>
      </w:pPr>
      <w:r>
        <w:t xml:space="preserve">4.10 Модель SIR</w:t>
      </w:r>
    </w:p>
    <w:p>
      <w:pPr>
        <w:pStyle w:val="FirstParagraph"/>
      </w:pPr>
      <w:r>
        <w:t xml:space="preserve">Модель создается, процессы активируются, и запуск выполняется. Результат преобразуется во фрейм данных. График с кривыми S, I, R создается и сохраняется</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ControlFlowTok"/>
        </w:rPr>
        <w:t xml:space="preserve">if</w:t>
      </w:r>
      <w:r>
        <w:rPr>
          <w:rStyle w:val="NormalTok"/>
        </w:rPr>
        <w:t xml:space="preserve"> !</w:t>
      </w:r>
      <w:r>
        <w:rPr>
          <w:rStyle w:val="FunctionTok"/>
        </w:rPr>
        <w:t xml:space="preserve">isdefined</w:t>
      </w:r>
      <w:r>
        <w:rPr>
          <w:rStyle w:val="NormalTok"/>
        </w:rPr>
        <w:t xml:space="preserve">(</w:t>
      </w:r>
      <w:r>
        <w:rPr>
          <w:rStyle w:val="BuiltInTok"/>
        </w:rPr>
        <w:t xml:space="preserve">Main</w:t>
      </w:r>
      <w:r>
        <w:rPr>
          <w:rStyle w:val="NormalTok"/>
        </w:rPr>
        <w:t xml:space="preserve">, </w:t>
      </w:r>
      <w:r>
        <w:rPr>
          <w:rStyle w:val="OperatorTok"/>
        </w:rPr>
        <w:t xml:space="preserve">:</w:t>
      </w:r>
      <w:r>
        <w:rPr>
          <w:rStyle w:val="NormalTok"/>
        </w:rPr>
        <w:t xml:space="preserve">SIRPerson)</w:t>
      </w:r>
      <w:r>
        <w:br/>
      </w:r>
      <w:r>
        <w:rPr>
          <w:rStyle w:val="NormalTok"/>
        </w:rPr>
        <w:t xml:space="preserve">    </w:t>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"Sir_model_1.jl"</w:t>
      </w:r>
      <w:r>
        <w:rPr>
          <w:rStyle w:val="NormalTok"/>
        </w:rPr>
        <w:t xml:space="preserve">))</w:t>
      </w:r>
      <w:r>
        <w:br/>
      </w:r>
      <w:r>
        <w:rPr>
          <w:rStyle w:val="ControlFlowTok"/>
        </w:rPr>
        <w:t xml:space="preserve">end</w:t>
      </w:r>
      <w:r>
        <w:br/>
      </w:r>
      <w:r>
        <w:br/>
      </w:r>
      <w:r>
        <w:rPr>
          <w:rStyle w:val="ImportTok"/>
        </w:rPr>
        <w:t xml:space="preserve">using</w:t>
      </w:r>
      <w:r>
        <w:rPr>
          <w:rStyle w:val="NormalTok"/>
        </w:rPr>
        <w:t xml:space="preserve"> </w:t>
      </w:r>
      <w:r>
        <w:rPr>
          <w:rStyle w:val="BuiltInTok"/>
        </w:rPr>
        <w:t xml:space="preserve">StatsPlots</w:t>
      </w:r>
      <w:r>
        <w:br/>
      </w:r>
      <w:r>
        <w:rPr>
          <w:rStyle w:val="FunctionTok"/>
        </w:rPr>
        <w:t xml:space="preserve">gr</w:t>
      </w:r>
      <w:r>
        <w:rPr>
          <w:rStyle w:val="NormalTok"/>
        </w:rPr>
        <w:t xml:space="preserve">(fmt</w:t>
      </w:r>
      <w:r>
        <w:rPr>
          <w:rStyle w:val="OperatorTok"/>
        </w:rPr>
        <w:t xml:space="preserve">=:</w:t>
      </w:r>
      <w:r>
        <w:rPr>
          <w:rStyle w:val="NormalTok"/>
        </w:rPr>
        <w:t xml:space="preserve">png)</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p>
      <w:pPr>
        <w:pStyle w:val="SourceCode"/>
      </w:pPr>
      <w:r>
        <w:rPr>
          <w:rStyle w:val="VerbatimChar"/>
        </w:rPr>
        <w:t xml:space="preserve">Plots.GRBackend()</w:t>
      </w:r>
    </w:p>
    <w:p>
      <w:pPr>
        <w:pStyle w:val="FirstParagraph"/>
      </w:pPr>
      <w:r>
        <w:t xml:space="preserve">Параметры</w:t>
      </w:r>
    </w:p>
    <w:p>
      <w:pPr>
        <w:pStyle w:val="SourceCode"/>
      </w:pPr>
      <w:r>
        <w:rPr>
          <w:rStyle w:val="NormalTok"/>
        </w:rPr>
        <w:t xml:space="preserve">p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10.0</w:t>
      </w:r>
      <w:r>
        <w:rPr>
          <w:rStyle w:val="NormalTok"/>
        </w:rPr>
        <w:t xml:space="preserve">, </w:t>
      </w:r>
      <w:r>
        <w:rPr>
          <w:rStyle w:val="FloatTok"/>
        </w:rPr>
        <w:t xml:space="preserve">0.25</w:t>
      </w:r>
      <w:r>
        <w:rPr>
          <w:rStyle w:val="NormalTok"/>
        </w:rPr>
        <w:t xml:space="preserve">, </w:t>
      </w:r>
      <w:r>
        <w:rPr>
          <w:rStyle w:val="FloatTok"/>
        </w:rPr>
        <w:t xml:space="preserve">0.01</w:t>
      </w:r>
      <w:r>
        <w:rPr>
          <w:rStyle w:val="NormalTok"/>
        </w:rPr>
        <w:t xml:space="preserve">]</w:t>
      </w:r>
      <w:r>
        <w:br/>
      </w:r>
      <w:r>
        <w:rPr>
          <w:rStyle w:val="NormalTok"/>
        </w:rPr>
        <w:t xml:space="preserve">u0 </w:t>
      </w:r>
      <w:r>
        <w:rPr>
          <w:rStyle w:val="OperatorTok"/>
        </w:rPr>
        <w:t xml:space="preserve">=</w:t>
      </w:r>
      <w:r>
        <w:rPr>
          <w:rStyle w:val="NormalTok"/>
        </w:rPr>
        <w:t xml:space="preserve"> [</w:t>
      </w:r>
      <w:r>
        <w:rPr>
          <w:rStyle w:val="FloatTok"/>
        </w:rPr>
        <w:t xml:space="preserve">990</w:t>
      </w:r>
      <w:r>
        <w:rPr>
          <w:rStyle w:val="NormalTok"/>
        </w:rPr>
        <w:t xml:space="preserve">, </w:t>
      </w:r>
      <w:r>
        <w:rPr>
          <w:rStyle w:val="FloatTok"/>
        </w:rPr>
        <w:t xml:space="preserve">10</w:t>
      </w:r>
      <w:r>
        <w:rPr>
          <w:rStyle w:val="NormalTok"/>
        </w:rPr>
        <w:t xml:space="preserve">, </w:t>
      </w:r>
      <w:r>
        <w:rPr>
          <w:rStyle w:val="FloatTok"/>
        </w:rPr>
        <w:t xml:space="preserve">0</w:t>
      </w:r>
      <w:r>
        <w:rPr>
          <w:rStyle w:val="NormalTok"/>
        </w:rPr>
        <w:t xml:space="preserve">]</w:t>
      </w:r>
      <w:r>
        <w:br/>
      </w:r>
      <w:r>
        <w:rPr>
          <w:rStyle w:val="NormalTok"/>
        </w:rPr>
        <w:t xml:space="preserve">model </w:t>
      </w:r>
      <w:r>
        <w:rPr>
          <w:rStyle w:val="OperatorTok"/>
        </w:rPr>
        <w:t xml:space="preserve">=</w:t>
      </w:r>
      <w:r>
        <w:rPr>
          <w:rStyle w:val="NormalTok"/>
        </w:rPr>
        <w:t xml:space="preserve"> </w:t>
      </w:r>
      <w:r>
        <w:rPr>
          <w:rStyle w:val="FunctionTok"/>
        </w:rPr>
        <w:t xml:space="preserve">MakeSIRModel</w:t>
      </w:r>
      <w:r>
        <w:rPr>
          <w:rStyle w:val="NormalTok"/>
        </w:rPr>
        <w:t xml:space="preserve">(u0, p)</w:t>
      </w:r>
      <w:r>
        <w:br/>
      </w:r>
      <w:r>
        <w:rPr>
          <w:rStyle w:val="FunctionTok"/>
        </w:rPr>
        <w:t xml:space="preserve">activate</w:t>
      </w:r>
      <w:r>
        <w:rPr>
          <w:rStyle w:val="NormalTok"/>
        </w:rPr>
        <w:t xml:space="preserve">(model)</w:t>
      </w:r>
      <w:r>
        <w:br/>
      </w:r>
      <w:r>
        <w:rPr>
          <w:rStyle w:val="FunctionTok"/>
        </w:rPr>
        <w:t xml:space="preserve">sir_run</w:t>
      </w:r>
      <w:r>
        <w:rPr>
          <w:rStyle w:val="NormalTok"/>
        </w:rPr>
        <w:t xml:space="preserve">(model, </w:t>
      </w:r>
      <w:r>
        <w:rPr>
          <w:rStyle w:val="FloatTok"/>
        </w:rPr>
        <w:t xml:space="preserve">100.0</w:t>
      </w:r>
      <w:r>
        <w:rPr>
          <w:rStyle w:val="NormalTok"/>
        </w:rPr>
        <w:t xml:space="preserve">)</w:t>
      </w:r>
      <w:r>
        <w:br/>
      </w:r>
      <w:r>
        <w:br/>
      </w:r>
      <w:r>
        <w:rPr>
          <w:rStyle w:val="NormalTok"/>
        </w:rPr>
        <w:t xml:space="preserve">results </w:t>
      </w:r>
      <w:r>
        <w:rPr>
          <w:rStyle w:val="OperatorTok"/>
        </w:rPr>
        <w:t xml:space="preserve">=</w:t>
      </w:r>
      <w:r>
        <w:rPr>
          <w:rStyle w:val="NormalTok"/>
        </w:rPr>
        <w:t xml:space="preserve"> </w:t>
      </w:r>
      <w:r>
        <w:rPr>
          <w:rStyle w:val="FunctionTok"/>
        </w:rPr>
        <w:t xml:space="preserve">out</w:t>
      </w:r>
      <w:r>
        <w:rPr>
          <w:rStyle w:val="NormalTok"/>
        </w:rPr>
        <w:t xml:space="preserve">(model)</w:t>
      </w:r>
    </w:p>
    <w:p>
      <w:pPr>
        <w:pStyle w:val="FirstParagraph"/>
      </w:pPr>
      <w:r>
        <w:t xml:space="preserve">Визуализация</w:t>
      </w:r>
    </w:p>
    <w:p>
      <w:pPr>
        <w:pStyle w:val="SourceCode"/>
      </w:pPr>
      <w:r>
        <w:rPr>
          <w:rStyle w:val="FunctionTok"/>
        </w:rPr>
        <w:t xml:space="preserve">plot</w:t>
      </w:r>
      <w:r>
        <w:rPr>
          <w:rStyle w:val="NormalTok"/>
        </w:rPr>
        <w:t xml:space="preserve">(results.t, [results.S results.I results.R],</w:t>
      </w:r>
      <w:r>
        <w:br/>
      </w:r>
      <w:r>
        <w:rPr>
          <w:rStyle w:val="NormalTok"/>
        </w:rPr>
        <w:t xml:space="preserve">     label</w:t>
      </w:r>
      <w:r>
        <w:rPr>
          <w:rStyle w:val="OperatorTok"/>
        </w:rPr>
        <w:t xml:space="preserve">=</w:t>
      </w:r>
      <w:r>
        <w:rPr>
          <w:rStyle w:val="NormalTok"/>
        </w:rPr>
        <w:t xml:space="preserve">[</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r>
        <w:br/>
      </w:r>
      <w:r>
        <w:rPr>
          <w:rStyle w:val="NormalTok"/>
        </w:rPr>
        <w:t xml:space="preserve">     xlabel</w:t>
      </w:r>
      <w:r>
        <w:rPr>
          <w:rStyle w:val="OperatorTok"/>
        </w:rPr>
        <w:t xml:space="preserve">=</w:t>
      </w:r>
      <w:r>
        <w:rPr>
          <w:rStyle w:val="StringTok"/>
        </w:rPr>
        <w:t xml:space="preserve">"Время"</w:t>
      </w:r>
      <w:r>
        <w:rPr>
          <w:rStyle w:val="NormalTok"/>
        </w:rPr>
        <w:t xml:space="preserve">, ylabel</w:t>
      </w:r>
      <w:r>
        <w:rPr>
          <w:rStyle w:val="OperatorTok"/>
        </w:rPr>
        <w:t xml:space="preserve">=</w:t>
      </w:r>
      <w:r>
        <w:rPr>
          <w:rStyle w:val="StringTok"/>
        </w:rPr>
        <w:t xml:space="preserve">"Численность популяции"</w:t>
      </w:r>
      <w:r>
        <w:rPr>
          <w:rStyle w:val="NormalTok"/>
        </w:rPr>
        <w:t xml:space="preserve">,</w:t>
      </w:r>
      <w:r>
        <w:br/>
      </w:r>
      <w:r>
        <w:rPr>
          <w:rStyle w:val="NormalTok"/>
        </w:rPr>
        <w:t xml:space="preserve">     title</w:t>
      </w:r>
      <w:r>
        <w:rPr>
          <w:rStyle w:val="OperatorTok"/>
        </w:rPr>
        <w:t xml:space="preserve">=</w:t>
      </w:r>
      <w:r>
        <w:rPr>
          <w:rStyle w:val="StringTok"/>
        </w:rPr>
        <w:t xml:space="preserve">"SIR модель с демографией (μ=</w:t>
      </w:r>
      <w:r>
        <w:rPr>
          <w:rStyle w:val="SpecialCharTok"/>
        </w:rPr>
        <w:t xml:space="preserve">$</w:t>
      </w:r>
      <w:r>
        <w:rPr>
          <w:rStyle w:val="NormalTok"/>
        </w:rPr>
        <w:t xml:space="preserve">(p[</w:t>
      </w:r>
      <w:r>
        <w:rPr>
          <w:rStyle w:val="FloatTok"/>
        </w:rPr>
        <w:t xml:space="preserve">4</w:t>
      </w:r>
      <w:r>
        <w:rPr>
          <w:rStyle w:val="NormalTok"/>
        </w:rPr>
        <w:t xml:space="preserve">])</w:t>
      </w:r>
      <w:r>
        <w:rPr>
          <w:rStyle w:val="StringTok"/>
        </w:rPr>
        <w:t xml:space="preserve">)"</w:t>
      </w:r>
      <w:r>
        <w:rPr>
          <w:rStyle w:val="NormalTok"/>
        </w:rPr>
        <w:t xml:space="preserve">)</w:t>
      </w:r>
      <w:r>
        <w:br/>
      </w:r>
      <w:r>
        <w:rPr>
          <w:rStyle w:val="FunctionTok"/>
        </w:rPr>
        <w:t xml:space="preserve">savefig</w:t>
      </w:r>
      <w:r>
        <w:rPr>
          <w:rStyle w:val="NormalTok"/>
        </w:rPr>
        <w:t xml:space="preserve">(</w:t>
      </w:r>
      <w:r>
        <w:rPr>
          <w:rStyle w:val="FunctionTok"/>
        </w:rPr>
        <w:t xml:space="preserve">plotsdir</w:t>
      </w:r>
      <w:r>
        <w:rPr>
          <w:rStyle w:val="NormalTok"/>
        </w:rPr>
        <w:t xml:space="preserve">(</w:t>
      </w:r>
      <w:r>
        <w:rPr>
          <w:rStyle w:val="StringTok"/>
        </w:rPr>
        <w:t xml:space="preserve">"sir_with_demography.png"</w:t>
      </w:r>
      <w:r>
        <w:rPr>
          <w:rStyle w:val="NormalTok"/>
        </w:rPr>
        <w:t xml:space="preserve">))</w:t>
      </w:r>
      <w:r>
        <w:br/>
      </w:r>
      <w:r>
        <w:br/>
      </w:r>
      <w:r>
        <w:rPr>
          <w:rStyle w:val="FunctionTok"/>
        </w:rPr>
        <w:t xml:space="preserve">println</w:t>
      </w:r>
      <w:r>
        <w:rPr>
          <w:rStyle w:val="NormalTok"/>
        </w:rPr>
        <w:t xml:space="preserve">(</w:t>
      </w:r>
      <w:r>
        <w:rPr>
          <w:rStyle w:val="StringTok"/>
        </w:rPr>
        <w:t xml:space="preserve">"Готово! μ = "</w:t>
      </w:r>
      <w:r>
        <w:rPr>
          <w:rStyle w:val="NormalTok"/>
        </w:rPr>
        <w:t xml:space="preserve">, p[</w:t>
      </w:r>
      <w:r>
        <w:rPr>
          <w:rStyle w:val="FloatTok"/>
        </w:rPr>
        <w:t xml:space="preserve">4</w:t>
      </w:r>
      <w:r>
        <w:rPr>
          <w:rStyle w:val="NormalTok"/>
        </w:rPr>
        <w:t xml:space="preserve">])</w:t>
      </w:r>
    </w:p>
    <w:p>
      <w:pPr>
        <w:pStyle w:val="SourceCode"/>
      </w:pPr>
      <w:r>
        <w:rPr>
          <w:rStyle w:val="VerbatimChar"/>
        </w:rPr>
        <w:t xml:space="preserve">Готово! μ = 0.01</w:t>
      </w:r>
    </w:p>
    <w:bookmarkEnd w:id="94"/>
    <w:bookmarkStart w:id="103" w:name="вакцинация"/>
    <w:p>
      <w:pPr>
        <w:pStyle w:val="Heading2"/>
      </w:pPr>
      <w:r>
        <w:t xml:space="preserve">4.11 8. Вакцинация</w:t>
      </w:r>
    </w:p>
    <w:p>
      <w:pPr>
        <w:pStyle w:val="FirstParagraph"/>
      </w:pPr>
      <w:r>
        <w:t xml:space="preserve">Я внедряю стратегию вакцинации(рис.15)</w:t>
      </w:r>
    </w:p>
    <w:tbl>
      <w:tblPr>
        <w:tblStyle w:val="Table"/>
        <w:tblW w:type="pct" w:w="5000"/>
        <w:tblLook w:firstRow="0" w:lastRow="0" w:firstColumn="0" w:lastColumn="0" w:noHBand="0" w:noVBand="0" w:val="0000"/>
        <w:jc w:val="start"/>
        <w:tblLayout w:type="fixed"/>
      </w:tblPr>
      <w:tblGrid>
        <w:gridCol w:w="7920"/>
      </w:tblGrid>
      <w:tr>
        <w:tc>
          <w:tcPr/>
          <w:bookmarkStart w:id="98" w:name="fig-003"/>
          <w:p>
            <w:pPr>
              <w:pStyle w:val="Compact"/>
              <w:jc w:val="center"/>
            </w:pPr>
            <w:r>
              <w:drawing>
                <wp:inline>
                  <wp:extent cx="3733800" cy="3623168"/>
                  <wp:effectExtent b="0" l="0" r="0" t="0"/>
                  <wp:docPr descr="" title="" id="96" name="Picture"/>
                  <a:graphic>
                    <a:graphicData uri="http://schemas.openxmlformats.org/drawingml/2006/picture">
                      <pic:pic>
                        <pic:nvPicPr>
                          <pic:cNvPr descr="image/pic15.png" id="97" name="Picture"/>
                          <pic:cNvPicPr>
                            <a:picLocks noChangeArrowheads="1" noChangeAspect="1"/>
                          </pic:cNvPicPr>
                        </pic:nvPicPr>
                        <pic:blipFill>
                          <a:blip r:embed="rId95"/>
                          <a:stretch>
                            <a:fillRect/>
                          </a:stretch>
                        </pic:blipFill>
                        <pic:spPr bwMode="auto">
                          <a:xfrm>
                            <a:off x="0" y="0"/>
                            <a:ext cx="3733800" cy="362316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Вакцинация</w:t>
            </w:r>
          </w:p>
          <w:bookmarkEnd w:id="98"/>
        </w:tc>
      </w:tr>
    </w:tbl>
    <w:p>
      <w:pPr>
        <w:pStyle w:val="BodyText"/>
      </w:pPr>
      <w:r>
        <w:t xml:space="preserve">На графике мы видим, что в определенный момент времени некоторые из восприимчивых мгновенно переносят R. Для предотвращения эпидемии необходимо вакцинировать около 50% населения(рис.16)</w:t>
      </w:r>
    </w:p>
    <w:tbl>
      <w:tblPr>
        <w:tblStyle w:val="Table"/>
        <w:tblW w:type="pct" w:w="5000"/>
        <w:tblLook w:firstRow="0" w:lastRow="0" w:firstColumn="0" w:lastColumn="0" w:noHBand="0" w:noVBand="0" w:val="0000"/>
        <w:jc w:val="start"/>
        <w:tblLayout w:type="fixed"/>
      </w:tblPr>
      <w:tblGrid>
        <w:gridCol w:w="7920"/>
      </w:tblGrid>
      <w:tr>
        <w:tc>
          <w:tcPr/>
          <w:bookmarkStart w:id="102" w:name="fig-016"/>
          <w:p>
            <w:pPr>
              <w:pStyle w:val="Compact"/>
              <w:jc w:val="center"/>
            </w:pPr>
            <w:r>
              <w:drawing>
                <wp:inline>
                  <wp:extent cx="3733800" cy="2489200"/>
                  <wp:effectExtent b="0" l="0" r="0" t="0"/>
                  <wp:docPr descr="" title="" id="100" name="Picture"/>
                  <a:graphic>
                    <a:graphicData uri="http://schemas.openxmlformats.org/drawingml/2006/picture">
                      <pic:pic>
                        <pic:nvPicPr>
                          <pic:cNvPr descr="image/sir_des_vaccination.png" id="101" name="Picture"/>
                          <pic:cNvPicPr>
                            <a:picLocks noChangeArrowheads="1" noChangeAspect="1"/>
                          </pic:cNvPicPr>
                        </pic:nvPicPr>
                        <pic:blipFill>
                          <a:blip r:embed="rId99"/>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График вакцинации</w:t>
            </w:r>
          </w:p>
          <w:bookmarkEnd w:id="102"/>
        </w:tc>
      </w:tr>
    </w:tbl>
    <w:bookmarkEnd w:id="103"/>
    <w:bookmarkStart w:id="115" w:name="модель-seir"/>
    <w:p>
      <w:pPr>
        <w:pStyle w:val="Heading2"/>
      </w:pPr>
      <w:r>
        <w:t xml:space="preserve">4.12 9. Модель SEIR</w:t>
      </w:r>
    </w:p>
    <w:p>
      <w:pPr>
        <w:pStyle w:val="FirstParagraph"/>
      </w:pPr>
      <w:r>
        <w:t xml:space="preserve">Разница между sir и seir в том, что для sir это восприимчивость - заражение - выздоровление. Как только вы заразитесь, вы можете заразить других. В модели seir есть дополнительный этап, который заключается в e - воздействии, в этом случае, как только вы подвергаетесь воздействию, требуется время, чтобы вы заразились и были восстановлены.</w:t>
      </w:r>
    </w:p>
    <w:p>
      <w:pPr>
        <w:pStyle w:val="BodyText"/>
      </w:pPr>
      <w:r>
        <w:t xml:space="preserve">Я ввожу период ожидания (статус :E)(рис.17)</w:t>
      </w:r>
    </w:p>
    <w:tbl>
      <w:tblPr>
        <w:tblStyle w:val="Table"/>
        <w:tblW w:type="pct" w:w="5000"/>
        <w:tblLook w:firstRow="0" w:lastRow="0" w:firstColumn="0" w:lastColumn="0" w:noHBand="0" w:noVBand="0" w:val="0000"/>
        <w:jc w:val="start"/>
        <w:tblLayout w:type="fixed"/>
      </w:tblPr>
      <w:tblGrid>
        <w:gridCol w:w="7920"/>
      </w:tblGrid>
      <w:tr>
        <w:tc>
          <w:tcPr/>
          <w:bookmarkStart w:id="107" w:name="fig-016"/>
          <w:p>
            <w:pPr>
              <w:pStyle w:val="Compact"/>
              <w:jc w:val="center"/>
            </w:pPr>
            <w:r>
              <w:drawing>
                <wp:inline>
                  <wp:extent cx="3733800" cy="3417442"/>
                  <wp:effectExtent b="0" l="0" r="0" t="0"/>
                  <wp:docPr descr="" title="" id="105" name="Picture"/>
                  <a:graphic>
                    <a:graphicData uri="http://schemas.openxmlformats.org/drawingml/2006/picture">
                      <pic:pic>
                        <pic:nvPicPr>
                          <pic:cNvPr descr="image/pic16.png" id="106" name="Picture"/>
                          <pic:cNvPicPr>
                            <a:picLocks noChangeArrowheads="1" noChangeAspect="1"/>
                          </pic:cNvPicPr>
                        </pic:nvPicPr>
                        <pic:blipFill>
                          <a:blip r:embed="rId104"/>
                          <a:stretch>
                            <a:fillRect/>
                          </a:stretch>
                        </pic:blipFill>
                        <pic:spPr bwMode="auto">
                          <a:xfrm>
                            <a:off x="0" y="0"/>
                            <a:ext cx="3733800" cy="341744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Модель SEIR</w:t>
            </w:r>
          </w:p>
          <w:bookmarkEnd w:id="107"/>
        </w:tc>
      </w:tr>
    </w:tbl>
    <w:p>
      <w:pPr>
        <w:pStyle w:val="BodyText"/>
      </w:pPr>
      <w:r>
        <w:t xml:space="preserve">При тех же параметрах, что и в модели sir, болезнь распространяется гораздо медленнее, и в модели seir эпидемии практически отсутствуют.(рис.18)</w:t>
      </w:r>
    </w:p>
    <w:tbl>
      <w:tblPr>
        <w:tblStyle w:val="Table"/>
        <w:tblW w:type="pct" w:w="5000"/>
        <w:tblLook w:firstRow="0" w:lastRow="0" w:firstColumn="0" w:lastColumn="0" w:noHBand="0" w:noVBand="0" w:val="0000"/>
        <w:jc w:val="start"/>
        <w:tblLayout w:type="fixed"/>
      </w:tblPr>
      <w:tblGrid>
        <w:gridCol w:w="7920"/>
      </w:tblGrid>
      <w:tr>
        <w:tc>
          <w:tcPr/>
          <w:bookmarkStart w:id="111" w:name="fig-016"/>
          <w:p>
            <w:pPr>
              <w:pStyle w:val="Compact"/>
              <w:jc w:val="center"/>
            </w:pPr>
            <w:r>
              <w:drawing>
                <wp:inline>
                  <wp:extent cx="3733800" cy="2489200"/>
                  <wp:effectExtent b="0" l="0" r="0" t="0"/>
                  <wp:docPr descr="" title="" id="109" name="Picture"/>
                  <a:graphic>
                    <a:graphicData uri="http://schemas.openxmlformats.org/drawingml/2006/picture">
                      <pic:pic>
                        <pic:nvPicPr>
                          <pic:cNvPr descr="image/seir_des.png" id="110" name="Picture"/>
                          <pic:cNvPicPr>
                            <a:picLocks noChangeArrowheads="1" noChangeAspect="1"/>
                          </pic:cNvPicPr>
                        </pic:nvPicPr>
                        <pic:blipFill>
                          <a:blip r:embed="rId108"/>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График модели SEIR</w:t>
            </w:r>
          </w:p>
          <w:bookmarkEnd w:id="111"/>
        </w:tc>
      </w:tr>
    </w:tbl>
    <w:p>
      <w:pPr>
        <w:pStyle w:val="BodyText"/>
      </w:pPr>
      <w:r>
        <w:rPr>
          <w:bCs/>
          <w:b/>
        </w:rPr>
        <w:t xml:space="preserve">Ниже приведен код, результаты расчетов и графики для кода в файле scripts/seir.qmd</w:t>
      </w:r>
    </w:p>
    <w:p>
      <w:pPr>
        <w:pStyle w:val="BodyText"/>
      </w:pPr>
      <w:r>
        <w:t xml:space="preserve">Пример использования модели SEIR</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"Seir.jl"</w:t>
      </w:r>
      <w:r>
        <w:rPr>
          <w:rStyle w:val="NormalTok"/>
        </w:rPr>
        <w:t xml:space="preserve">))</w:t>
      </w:r>
      <w:r>
        <w:br/>
      </w:r>
      <w:r>
        <w:rPr>
          <w:rStyle w:val="ImportTok"/>
        </w:rPr>
        <w:t xml:space="preserve">using</w:t>
      </w:r>
      <w:r>
        <w:rPr>
          <w:rStyle w:val="NormalTok"/>
        </w:rPr>
        <w:t xml:space="preserve"> </w:t>
      </w:r>
      <w:r>
        <w:rPr>
          <w:rStyle w:val="BuiltInTok"/>
        </w:rPr>
        <w:t xml:space="preserve">Random</w:t>
      </w:r>
      <w:r>
        <w:rPr>
          <w:rStyle w:val="NormalTok"/>
        </w:rPr>
        <w:t xml:space="preserve">, </w:t>
      </w:r>
      <w:r>
        <w:rPr>
          <w:rStyle w:val="BuiltInTok"/>
        </w:rPr>
        <w:t xml:space="preserve">StatsPlots</w:t>
      </w:r>
      <w:r>
        <w:rPr>
          <w:rStyle w:val="NormalTok"/>
        </w:rPr>
        <w:t xml:space="preserve">, </w:t>
      </w:r>
      <w:r>
        <w:rPr>
          <w:rStyle w:val="BuiltInTok"/>
        </w:rPr>
        <w:t xml:space="preserve">BenchmarkTools</w:t>
      </w:r>
      <w:r>
        <w:rPr>
          <w:rStyle w:val="NormalTok"/>
        </w:rPr>
        <w:t xml:space="preserve">, </w:t>
      </w:r>
      <w:r>
        <w:rPr>
          <w:rStyle w:val="BuiltInTok"/>
        </w:rPr>
        <w:t xml:space="preserve">CSV</w:t>
      </w:r>
      <w:r>
        <w:rPr>
          <w:rStyle w:val="NormalTok"/>
        </w:rPr>
        <w:t xml:space="preserve">, </w:t>
      </w:r>
      <w:r>
        <w:rPr>
          <w:rStyle w:val="BuiltInTok"/>
        </w:rPr>
        <w:t xml:space="preserve">Dates</w:t>
      </w:r>
      <w:r>
        <w:br/>
      </w:r>
      <w:r>
        <w:rPr>
          <w:rStyle w:val="FunctionTok"/>
        </w:rPr>
        <w:t xml:space="preserve">gr</w:t>
      </w:r>
      <w:r>
        <w:rPr>
          <w:rStyle w:val="NormalTok"/>
        </w:rPr>
        <w:t xml:space="preserve">(fmt</w:t>
      </w:r>
      <w:r>
        <w:rPr>
          <w:rStyle w:val="OperatorTok"/>
        </w:rPr>
        <w:t xml:space="preserve">=:</w:t>
      </w:r>
      <w:r>
        <w:rPr>
          <w:rStyle w:val="NormalTok"/>
        </w:rPr>
        <w:t xml:space="preserve">png)</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p>
      <w:pPr>
        <w:pStyle w:val="SourceCode"/>
      </w:pPr>
      <w:r>
        <w:rPr>
          <w:rStyle w:val="VerbatimChar"/>
        </w:rPr>
        <w:t xml:space="preserve">Plots.GRBackend()</w:t>
      </w:r>
    </w:p>
    <w:p>
      <w:pPr>
        <w:pStyle w:val="FirstParagraph"/>
      </w:pPr>
      <w:r>
        <w:t xml:space="preserve">Параметры модели SEIR</w:t>
      </w:r>
    </w:p>
    <w:p>
      <w:pPr>
        <w:pStyle w:val="SourceCode"/>
      </w:pPr>
      <w:r>
        <w:rPr>
          <w:rStyle w:val="NormalTok"/>
        </w:rPr>
        <w:t xml:space="preserve">tmax </w:t>
      </w:r>
      <w:r>
        <w:rPr>
          <w:rStyle w:val="OperatorTok"/>
        </w:rPr>
        <w:t xml:space="preserve">=</w:t>
      </w:r>
      <w:r>
        <w:rPr>
          <w:rStyle w:val="NormalTok"/>
        </w:rPr>
        <w:t xml:space="preserve"> </w:t>
      </w:r>
      <w:r>
        <w:rPr>
          <w:rStyle w:val="FloatTok"/>
        </w:rPr>
        <w:t xml:space="preserve">60.0</w:t>
      </w:r>
      <w:r>
        <w:br/>
      </w:r>
      <w:r>
        <w:rPr>
          <w:rStyle w:val="NormalTok"/>
        </w:rPr>
        <w:t xml:space="preserve">u0 </w:t>
      </w:r>
      <w:r>
        <w:rPr>
          <w:rStyle w:val="OperatorTok"/>
        </w:rPr>
        <w:t xml:space="preserve">=</w:t>
      </w:r>
      <w:r>
        <w:rPr>
          <w:rStyle w:val="NormalTok"/>
        </w:rPr>
        <w:t xml:space="preserve"> [</w:t>
      </w:r>
      <w:r>
        <w:rPr>
          <w:rStyle w:val="FloatTok"/>
        </w:rPr>
        <w:t xml:space="preserve">990</w:t>
      </w:r>
      <w:r>
        <w:rPr>
          <w:rStyle w:val="NormalTok"/>
        </w:rPr>
        <w:t xml:space="preserve">, </w:t>
      </w:r>
      <w:r>
        <w:rPr>
          <w:rStyle w:val="FloatTok"/>
        </w:rPr>
        <w:t xml:space="preserve">0</w:t>
      </w:r>
      <w:r>
        <w:rPr>
          <w:rStyle w:val="NormalTok"/>
        </w:rPr>
        <w:t xml:space="preserve">, </w:t>
      </w:r>
      <w:r>
        <w:rPr>
          <w:rStyle w:val="FloatTok"/>
        </w:rPr>
        <w:t xml:space="preserve">10</w:t>
      </w:r>
      <w:r>
        <w:rPr>
          <w:rStyle w:val="NormalTok"/>
        </w:rPr>
        <w:t xml:space="preserve">, </w:t>
      </w:r>
      <w:r>
        <w:rPr>
          <w:rStyle w:val="FloatTok"/>
        </w:rPr>
        <w:t xml:space="preserve">0</w:t>
      </w:r>
      <w:r>
        <w:rPr>
          <w:rStyle w:val="NormalTok"/>
        </w:rPr>
        <w:t xml:space="preserve">]  </w:t>
      </w:r>
      <w:r>
        <w:rPr>
          <w:rStyle w:val="CommentTok"/>
        </w:rPr>
        <w:t xml:space="preserve"># S, E, I, R</w:t>
      </w:r>
      <w:r>
        <w:br/>
      </w:r>
      <w:r>
        <w:rPr>
          <w:rStyle w:val="NormalTok"/>
        </w:rPr>
        <w:t xml:space="preserve">p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10.0</w:t>
      </w:r>
      <w:r>
        <w:rPr>
          <w:rStyle w:val="NormalTok"/>
        </w:rPr>
        <w:t xml:space="preserve">, </w:t>
      </w:r>
      <w:r>
        <w:rPr>
          <w:rStyle w:val="FloatTok"/>
        </w:rPr>
        <w:t xml:space="preserve">0.25</w:t>
      </w:r>
      <w:r>
        <w:rPr>
          <w:rStyle w:val="NormalTok"/>
        </w:rPr>
        <w:t xml:space="preserve">]  </w:t>
      </w:r>
      <w:r>
        <w:rPr>
          <w:rStyle w:val="CommentTok"/>
        </w:rPr>
        <w:t xml:space="preserve"># β, c, γ</w:t>
      </w:r>
      <w:r>
        <w:br/>
      </w:r>
      <w:r>
        <w:rPr>
          <w:rStyle w:val="NormalTok"/>
        </w:rPr>
        <w:t xml:space="preserve">σ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Скорость перехода из E в I (1/средняя длительность латентного периода)</w:t>
      </w:r>
      <w:r>
        <w:br/>
      </w:r>
      <w:r>
        <w:br/>
      </w: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p>
      <w:pPr>
        <w:pStyle w:val="SourceCode"/>
      </w:pPr>
      <w:r>
        <w:rPr>
          <w:rStyle w:val="VerbatimChar"/>
        </w:rPr>
        <w:t xml:space="preserve">TaskLocalRNG()</w:t>
      </w:r>
    </w:p>
    <w:p>
      <w:pPr>
        <w:pStyle w:val="FirstParagraph"/>
      </w:pPr>
      <w:r>
        <w:t xml:space="preserve">Запуск SEIR модели</w:t>
      </w:r>
    </w:p>
    <w:p>
      <w:pPr>
        <w:pStyle w:val="SourceCode"/>
      </w:pPr>
      <w:r>
        <w:rPr>
          <w:rStyle w:val="NormalTok"/>
        </w:rPr>
        <w:t xml:space="preserve">seir_model </w:t>
      </w:r>
      <w:r>
        <w:rPr>
          <w:rStyle w:val="OperatorTok"/>
        </w:rPr>
        <w:t xml:space="preserve">=</w:t>
      </w:r>
      <w:r>
        <w:rPr>
          <w:rStyle w:val="NormalTok"/>
        </w:rPr>
        <w:t xml:space="preserve"> </w:t>
      </w:r>
      <w:r>
        <w:rPr>
          <w:rStyle w:val="FunctionTok"/>
        </w:rPr>
        <w:t xml:space="preserve">MakeSEIRModel</w:t>
      </w:r>
      <w:r>
        <w:rPr>
          <w:rStyle w:val="NormalTok"/>
        </w:rPr>
        <w:t xml:space="preserve">(u0, p, σ)</w:t>
      </w:r>
      <w:r>
        <w:br/>
      </w:r>
      <w:r>
        <w:rPr>
          <w:rStyle w:val="FunctionTok"/>
        </w:rPr>
        <w:t xml:space="preserve">activate_seir</w:t>
      </w:r>
      <w:r>
        <w:rPr>
          <w:rStyle w:val="NormalTok"/>
        </w:rPr>
        <w:t xml:space="preserve">(seir_model)</w:t>
      </w:r>
      <w:r>
        <w:br/>
      </w:r>
      <w:r>
        <w:rPr>
          <w:rStyle w:val="FunctionTok"/>
        </w:rPr>
        <w:t xml:space="preserve">seir_run</w:t>
      </w:r>
      <w:r>
        <w:rPr>
          <w:rStyle w:val="NormalTok"/>
        </w:rPr>
        <w:t xml:space="preserve">(seir_model, tmax)</w:t>
      </w:r>
      <w:r>
        <w:br/>
      </w:r>
      <w:r>
        <w:rPr>
          <w:rStyle w:val="NormalTok"/>
        </w:rPr>
        <w:t xml:space="preserve">data_seir </w:t>
      </w:r>
      <w:r>
        <w:rPr>
          <w:rStyle w:val="OperatorTok"/>
        </w:rPr>
        <w:t xml:space="preserve">=</w:t>
      </w:r>
      <w:r>
        <w:rPr>
          <w:rStyle w:val="NormalTok"/>
        </w:rPr>
        <w:t xml:space="preserve"> </w:t>
      </w:r>
      <w:r>
        <w:rPr>
          <w:rStyle w:val="FunctionTok"/>
        </w:rPr>
        <w:t xml:space="preserve">out_seir</w:t>
      </w:r>
      <w:r>
        <w:rPr>
          <w:rStyle w:val="NormalTok"/>
        </w:rPr>
        <w:t xml:space="preserve">(seir_model)</w:t>
      </w:r>
    </w:p>
    <w:p>
      <w:pPr>
        <w:pStyle w:val="FirstParagraph"/>
      </w:pPr>
      <w:r>
        <w:t xml:space="preserve">Визуализация</w:t>
      </w:r>
    </w:p>
    <w:p>
      <w:pPr>
        <w:pStyle w:val="SourceCode"/>
      </w:pPr>
      <w:r>
        <w:rPr>
          <w:rStyle w:val="NormalTok"/>
        </w:rPr>
        <w:t xml:space="preserve">plot1 </w:t>
      </w:r>
      <w:r>
        <w:rPr>
          <w:rStyle w:val="OperatorTok"/>
        </w:rPr>
        <w:t xml:space="preserve">=</w:t>
      </w:r>
      <w:r>
        <w:rPr>
          <w:rStyle w:val="NormalTok"/>
        </w:rPr>
        <w:t xml:space="preserve"> </w:t>
      </w:r>
      <w:r>
        <w:rPr>
          <w:rStyle w:val="PreprocessorTok"/>
        </w:rPr>
        <w:t xml:space="preserve">@df</w:t>
      </w:r>
      <w:r>
        <w:rPr>
          <w:rStyle w:val="NormalTok"/>
        </w:rPr>
        <w:t xml:space="preserve"> data_seir </w:t>
      </w:r>
      <w:r>
        <w:rPr>
          <w:rStyle w:val="FunctionTok"/>
        </w:rPr>
        <w:t xml:space="preserve">plot</w:t>
      </w:r>
      <w:r>
        <w:rPr>
          <w:rStyle w:val="NormalTok"/>
        </w:rPr>
        <w:t xml:space="preserve">(</w:t>
      </w:r>
      <w:r>
        <w:br/>
      </w:r>
      <w:r>
        <w:rPr>
          <w:rStyle w:val="NormalTok"/>
        </w:rPr>
        <w:t xml:space="preserve">    </w:t>
      </w:r>
      <w:r>
        <w:rPr>
          <w:rStyle w:val="OperatorTok"/>
        </w:rPr>
        <w:t xml:space="preserve">:</w:t>
      </w:r>
      <w:r>
        <w:rPr>
          <w:rStyle w:val="NormalTok"/>
        </w:rPr>
        <w:t xml:space="preserve">t,</w:t>
      </w:r>
      <w:r>
        <w:br/>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 </w:t>
      </w:r>
      <w:r>
        <w:rPr>
          <w:rStyle w:val="OperatorTok"/>
        </w:rPr>
        <w:t xml:space="preserve">:</w:t>
      </w:r>
      <w:r>
        <w:rPr>
          <w:rStyle w:val="NormalTok"/>
        </w:rPr>
        <w:t xml:space="preserve">I </w:t>
      </w:r>
      <w:r>
        <w:rPr>
          <w:rStyle w:val="OperatorTok"/>
        </w:rPr>
        <w:t xml:space="preserve">:</w:t>
      </w:r>
      <w:r>
        <w:rPr>
          <w:rStyle w:val="NormalTok"/>
        </w:rPr>
        <w:t xml:space="preserve">R],</w:t>
      </w:r>
      <w:r>
        <w:br/>
      </w:r>
      <w:r>
        <w:rPr>
          <w:rStyle w:val="NormalTok"/>
        </w:rPr>
        <w:t xml:space="preserve">    labels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"E"</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r>
        <w:br/>
      </w:r>
      <w:r>
        <w:rPr>
          <w:rStyle w:val="NormalTok"/>
        </w:rPr>
        <w:t xml:space="preserve">    xlab </w:t>
      </w:r>
      <w:r>
        <w:rPr>
          <w:rStyle w:val="OperatorTok"/>
        </w:rPr>
        <w:t xml:space="preserve">=</w:t>
      </w:r>
      <w:r>
        <w:rPr>
          <w:rStyle w:val="NormalTok"/>
        </w:rPr>
        <w:t xml:space="preserve"> </w:t>
      </w:r>
      <w:r>
        <w:rPr>
          <w:rStyle w:val="StringTok"/>
        </w:rPr>
        <w:t xml:space="preserve">"Время"</w:t>
      </w:r>
      <w:r>
        <w:rPr>
          <w:rStyle w:val="NormalTok"/>
        </w:rPr>
        <w:t xml:space="preserve">,</w:t>
      </w:r>
      <w:r>
        <w:br/>
      </w:r>
      <w:r>
        <w:rPr>
          <w:rStyle w:val="NormalTok"/>
        </w:rPr>
        <w:t xml:space="preserve">    ylab </w:t>
      </w:r>
      <w:r>
        <w:rPr>
          <w:rStyle w:val="OperatorTok"/>
        </w:rPr>
        <w:t xml:space="preserve">=</w:t>
      </w:r>
      <w:r>
        <w:rPr>
          <w:rStyle w:val="NormalTok"/>
        </w:rPr>
        <w:t xml:space="preserve"> </w:t>
      </w:r>
      <w:r>
        <w:rPr>
          <w:rStyle w:val="StringTok"/>
        </w:rPr>
        <w:t xml:space="preserve">"Численность"</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"Дискретно-событийная SEIR модель (σ = </w:t>
      </w:r>
      <w:r>
        <w:rPr>
          <w:rStyle w:val="SpecialCharTok"/>
        </w:rPr>
        <w:t xml:space="preserve">$</w:t>
      </w:r>
      <w:r>
        <w:rPr>
          <w:rStyle w:val="StringTok"/>
        </w:rPr>
        <w:t xml:space="preserve">σ)",</w:t>
      </w:r>
      <w:r>
        <w:br/>
      </w:r>
      <w:r>
        <w:rPr>
          <w:rStyle w:val="StringTok"/>
        </w:rPr>
        <w:t xml:space="preserve">    </w:t>
      </w:r>
      <w:r>
        <w:rPr>
          <w:rStyle w:val="NormalTok"/>
        </w:rPr>
        <w:t xml:space="preserve">linewidth</w:t>
      </w:r>
      <w:r>
        <w:rPr>
          <w:rStyle w:val="StringTok"/>
        </w:rPr>
        <w:t xml:space="preserve"> = 2,</w:t>
      </w:r>
      <w:r>
        <w:br/>
      </w:r>
      <w:r>
        <w:rPr>
          <w:rStyle w:val="NormalTok"/>
        </w:rPr>
        <w:t xml:space="preserve">)</w:t>
      </w:r>
      <w:r>
        <w:br/>
      </w:r>
      <w:r>
        <w:rPr>
          <w:rStyle w:val="FunctionTok"/>
        </w:rPr>
        <w:t xml:space="preserve">savefig</w:t>
      </w:r>
      <w:r>
        <w:rPr>
          <w:rStyle w:val="NormalTok"/>
        </w:rPr>
        <w:t xml:space="preserve">(</w:t>
      </w:r>
      <w:r>
        <w:rPr>
          <w:rStyle w:val="FunctionTok"/>
        </w:rPr>
        <w:t xml:space="preserve">plotsdir</w:t>
      </w:r>
      <w:r>
        <w:rPr>
          <w:rStyle w:val="NormalTok"/>
        </w:rPr>
        <w:t xml:space="preserve">(</w:t>
      </w:r>
      <w:r>
        <w:rPr>
          <w:rStyle w:val="StringTok"/>
        </w:rPr>
        <w:t xml:space="preserve">"seir_des.png"</w:t>
      </w:r>
      <w:r>
        <w:rPr>
          <w:rStyle w:val="NormalTok"/>
        </w:rPr>
        <w:t xml:space="preserve">))</w:t>
      </w:r>
      <w:r>
        <w:br/>
      </w:r>
      <w:r>
        <w:rPr>
          <w:rStyle w:val="FunctionTok"/>
        </w:rPr>
        <w:t xml:space="preserve">display</w:t>
      </w:r>
      <w:r>
        <w:rPr>
          <w:rStyle w:val="NormalTok"/>
        </w:rPr>
        <w:t xml:space="preserve">(plot1)</w:t>
      </w:r>
    </w:p>
    <w:p>
      <w:pPr>
        <w:pStyle w:val="FirstParagraph"/>
      </w:pPr>
      <w:r>
        <w:drawing>
          <wp:inline>
            <wp:extent cx="5334000" cy="3556000"/>
            <wp:effectExtent b="0" l="0" r="0" t="0"/>
            <wp:docPr descr="" title="" id="113" name="Picture"/>
            <a:graphic>
              <a:graphicData uri="http://schemas.openxmlformats.org/drawingml/2006/picture">
                <pic:pic>
                  <pic:nvPicPr>
                    <pic:cNvPr descr="simmod-lab08-report%20(Нджову%20Нелиа)_files/figure-docx/cell-17-output-1.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5334000" cy="3556000"/>
                    </a:xfrm>
                    <a:prstGeom prst="rect">
                      <a:avLst/>
                    </a:prstGeom>
                    <a:noFill/>
                    <a:ln w="9525">
                      <a:noFill/>
                      <a:headEnd/>
                      <a:tailEnd/>
                    </a:ln>
                  </pic:spPr>
                </pic:pic>
              </a:graphicData>
            </a:graphic>
          </wp:inline>
        </w:drawing>
      </w:r>
    </w:p>
    <w:bookmarkEnd w:id="115"/>
    <w:bookmarkEnd w:id="116"/>
    <w:bookmarkStart w:id="117" w:name="выводы"/>
    <w:p>
      <w:pPr>
        <w:pStyle w:val="Heading1"/>
      </w:pPr>
      <w:r>
        <w:t xml:space="preserve">5. Выводы</w:t>
      </w:r>
    </w:p>
    <w:p>
      <w:pPr>
        <w:pStyle w:val="FirstParagraph"/>
      </w:pPr>
      <w:r>
        <w:t xml:space="preserve">В этой лабораторной работе, я изучила дискретно-событийный подход к моделированию на примере классической модели распространения инфекции SIR, как реализовать стохастическую дискретно-событийную модель в Julia и как анализировать влияние параметров, сравнивать их со стохастическими и детерминированными версиями, оценивать производительность и модифицировать систему</w:t>
      </w:r>
    </w:p>
    <w:bookmarkEnd w:id="117"/>
    <w:bookmarkStart w:id="118" w:name="список-литературы"/>
    <w:p>
      <w:pPr>
        <w:pStyle w:val="Heading1"/>
      </w:pPr>
      <w:r>
        <w:t xml:space="preserve">Список литературы</w:t>
      </w:r>
    </w:p>
    <w:p>
      <w:pPr>
        <w:numPr>
          <w:ilvl w:val="0"/>
          <w:numId w:val="1003"/>
        </w:numPr>
        <w:pStyle w:val="Compact"/>
      </w:pPr>
      <w:r>
        <w:t xml:space="preserve">Кулябов Д.С. simulation-modeling-lab.pdf. 8 Реализация основных моделей в дискретно-сщбытийном подходе.</w:t>
      </w:r>
      <w:r>
        <w:t xml:space="preserve"> </w:t>
      </w:r>
      <w:r>
        <w:t xml:space="preserve">[Электронный ресурс]</w:t>
      </w:r>
    </w:p>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5" Target="media/rId95.png" /><Relationship Type="http://schemas.openxmlformats.org/officeDocument/2006/relationships/image" Id="rId104" Target="media/rId104.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108" Target="media/rId108.png" /><Relationship Type="http://schemas.openxmlformats.org/officeDocument/2006/relationships/image" Id="rId55" Target="media/rId55.png" /><Relationship Type="http://schemas.openxmlformats.org/officeDocument/2006/relationships/image" Id="rId32" Target="media/rId32.png" /><Relationship Type="http://schemas.openxmlformats.org/officeDocument/2006/relationships/image" Id="rId99" Target="media/rId99.png" /><Relationship Type="http://schemas.openxmlformats.org/officeDocument/2006/relationships/image" Id="rId89" Target="media/rId89.png" /><Relationship Type="http://schemas.openxmlformats.org/officeDocument/2006/relationships/image" Id="rId60" Target="media/rId60.svg" /><Relationship Type="http://schemas.openxmlformats.org/officeDocument/2006/relationships/image" Id="rId63" Target="media/rId63.svg" /><Relationship Type="http://schemas.openxmlformats.org/officeDocument/2006/relationships/image" Id="rId112" Target="media/rId11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Отчёта по лабораторной работе 8</dc:title>
  <dc:creator>Нджову Нелиа</dc:creator>
  <dc:language>ru-RU</dc:language>
  <cp:keywords/>
  <dcterms:created xsi:type="dcterms:W3CDTF">2026-05-25T17:18:05Z</dcterms:created>
  <dcterms:modified xsi:type="dcterms:W3CDTF">2026-05-25T17:18:05Z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Иммитационное моделирование</vt:lpwstr>
  </property>
  <property fmtid="{D5CDD505-2E9C-101B-9397-08002B2CF9AE}" pid="16" name="toc-title">
    <vt:lpwstr>Содержание</vt:lpwstr>
  </property>
</Properties>
</file>