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0007" w14:textId="77777777" w:rsidR="00550693" w:rsidRPr="00550693" w:rsidRDefault="00550693" w:rsidP="12644388">
      <w:pPr>
        <w:pStyle w:val="Subtitle"/>
        <w:spacing w:line="480" w:lineRule="auto"/>
        <w:rPr>
          <w:rFonts w:ascii="Times New Roman" w:eastAsia="Times New Roman" w:hAnsi="Times New Roman" w:cs="Times New Roman"/>
          <w:spacing w:val="-10"/>
          <w:kern w:val="28"/>
          <w:sz w:val="56"/>
          <w:szCs w:val="56"/>
        </w:rPr>
      </w:pPr>
      <w:r w:rsidRPr="568BDE11">
        <w:rPr>
          <w:rFonts w:ascii="Times New Roman" w:eastAsia="Times New Roman" w:hAnsi="Times New Roman" w:cs="Times New Roman"/>
          <w:spacing w:val="-10"/>
          <w:kern w:val="28"/>
          <w:sz w:val="56"/>
          <w:szCs w:val="56"/>
        </w:rPr>
        <w:t>Banco Federal de Finanças</w:t>
      </w:r>
    </w:p>
    <w:p w14:paraId="034DC09F" w14:textId="61DF0E04" w:rsidR="00BE6870" w:rsidRDefault="007B082D" w:rsidP="00FA218C">
      <w:pPr>
        <w:pStyle w:val="Subtitle"/>
        <w:spacing w:line="480" w:lineRule="auto"/>
        <w:rPr>
          <w:rFonts w:ascii="Times New Roman" w:eastAsia="Times New Roman" w:hAnsi="Times New Roman" w:cs="Times New Roman"/>
        </w:rPr>
      </w:pPr>
      <w:r>
        <w:rPr>
          <w:rFonts w:ascii="Times New Roman" w:eastAsia="Times New Roman" w:hAnsi="Times New Roman" w:cs="Times New Roman"/>
        </w:rPr>
        <w:t xml:space="preserve">North Wind Consulting - </w:t>
      </w:r>
      <w:r w:rsidR="00550693" w:rsidRPr="568BDE11">
        <w:rPr>
          <w:rFonts w:ascii="Times New Roman" w:eastAsia="Times New Roman" w:hAnsi="Times New Roman" w:cs="Times New Roman"/>
        </w:rPr>
        <w:t xml:space="preserve">Marketing </w:t>
      </w:r>
      <w:r w:rsidR="3BAD5E03" w:rsidRPr="568BDE11">
        <w:rPr>
          <w:rFonts w:ascii="Times New Roman" w:eastAsia="Times New Roman" w:hAnsi="Times New Roman" w:cs="Times New Roman"/>
        </w:rPr>
        <w:t>Campaign</w:t>
      </w:r>
      <w:r w:rsidR="00550693" w:rsidRPr="568BDE11">
        <w:rPr>
          <w:rFonts w:ascii="Times New Roman" w:eastAsia="Times New Roman" w:hAnsi="Times New Roman" w:cs="Times New Roman"/>
        </w:rPr>
        <w:t xml:space="preserve"> Analysis</w:t>
      </w:r>
    </w:p>
    <w:p w14:paraId="48F553D1" w14:textId="691F9833" w:rsidR="003D57F0" w:rsidRDefault="003D57F0" w:rsidP="008E4245">
      <w:pPr>
        <w:spacing w:line="480" w:lineRule="auto"/>
        <w:rPr>
          <w:rFonts w:ascii="Times New Roman" w:eastAsia="Times New Roman" w:hAnsi="Times New Roman" w:cs="Times New Roman"/>
        </w:rPr>
      </w:pPr>
      <w:r>
        <w:rPr>
          <w:rFonts w:ascii="Times New Roman" w:eastAsia="Times New Roman" w:hAnsi="Times New Roman" w:cs="Times New Roman"/>
        </w:rPr>
        <w:t xml:space="preserve">In the three years of your campaign the month of </w:t>
      </w:r>
      <w:r w:rsidR="006E71CA">
        <w:rPr>
          <w:rFonts w:ascii="Times New Roman" w:eastAsia="Times New Roman" w:hAnsi="Times New Roman" w:cs="Times New Roman"/>
        </w:rPr>
        <w:t>M</w:t>
      </w:r>
      <w:r>
        <w:rPr>
          <w:rFonts w:ascii="Times New Roman" w:eastAsia="Times New Roman" w:hAnsi="Times New Roman" w:cs="Times New Roman"/>
        </w:rPr>
        <w:t xml:space="preserve">ay had the most calls, totalling </w:t>
      </w:r>
      <w:r w:rsidR="00421998">
        <w:rPr>
          <w:rFonts w:ascii="Times New Roman" w:eastAsia="Times New Roman" w:hAnsi="Times New Roman" w:cs="Times New Roman"/>
          <w:b/>
          <w:bCs/>
        </w:rPr>
        <w:t>12,370</w:t>
      </w:r>
      <w:r w:rsidR="00421998">
        <w:rPr>
          <w:rFonts w:ascii="Times New Roman" w:eastAsia="Times New Roman" w:hAnsi="Times New Roman" w:cs="Times New Roman"/>
        </w:rPr>
        <w:t xml:space="preserve"> contacts</w:t>
      </w:r>
      <w:r w:rsidR="006E71CA">
        <w:rPr>
          <w:rFonts w:ascii="Times New Roman" w:eastAsia="Times New Roman" w:hAnsi="Times New Roman" w:cs="Times New Roman"/>
        </w:rPr>
        <w:t xml:space="preserve">. You </w:t>
      </w:r>
      <w:r w:rsidR="006E71CA">
        <w:rPr>
          <w:rFonts w:ascii="Times New Roman" w:eastAsia="Times New Roman" w:hAnsi="Times New Roman" w:cs="Times New Roman"/>
          <w:b/>
          <w:bCs/>
        </w:rPr>
        <w:t>lost $2.61</w:t>
      </w:r>
      <w:r w:rsidR="006E71CA">
        <w:rPr>
          <w:rFonts w:ascii="Times New Roman" w:eastAsia="Times New Roman" w:hAnsi="Times New Roman" w:cs="Times New Roman"/>
        </w:rPr>
        <w:t xml:space="preserve"> on each of thoes call</w:t>
      </w:r>
      <w:r w:rsidR="00BA4B75">
        <w:rPr>
          <w:rFonts w:ascii="Times New Roman" w:eastAsia="Times New Roman" w:hAnsi="Times New Roman" w:cs="Times New Roman"/>
        </w:rPr>
        <w:t xml:space="preserve">s. In may you </w:t>
      </w:r>
      <w:r w:rsidR="008E4245">
        <w:rPr>
          <w:rFonts w:ascii="Times New Roman" w:eastAsia="Times New Roman" w:hAnsi="Times New Roman" w:cs="Times New Roman"/>
        </w:rPr>
        <w:t xml:space="preserve">did not hold back at all in your calling and reached out to thousands of people in low conversion groupes that almost always loose money. By contrast in high conversion months </w:t>
      </w:r>
      <w:r w:rsidR="00E20BB7">
        <w:rPr>
          <w:rFonts w:ascii="Times New Roman" w:eastAsia="Times New Roman" w:hAnsi="Times New Roman" w:cs="Times New Roman"/>
        </w:rPr>
        <w:t xml:space="preserve">you called </w:t>
      </w:r>
      <w:r w:rsidR="00E20BB7">
        <w:rPr>
          <w:rFonts w:ascii="Times New Roman" w:eastAsia="Times New Roman" w:hAnsi="Times New Roman" w:cs="Times New Roman"/>
          <w:b/>
          <w:bCs/>
        </w:rPr>
        <w:t>1,815</w:t>
      </w:r>
      <w:r w:rsidR="00872265">
        <w:rPr>
          <w:rFonts w:ascii="Times New Roman" w:eastAsia="Times New Roman" w:hAnsi="Times New Roman" w:cs="Times New Roman"/>
        </w:rPr>
        <w:t xml:space="preserve"> people and </w:t>
      </w:r>
      <w:r w:rsidR="00872265">
        <w:rPr>
          <w:rFonts w:ascii="Times New Roman" w:eastAsia="Times New Roman" w:hAnsi="Times New Roman" w:cs="Times New Roman"/>
          <w:b/>
          <w:bCs/>
        </w:rPr>
        <w:t>made $15.58</w:t>
      </w:r>
      <w:r w:rsidR="00FA218C">
        <w:rPr>
          <w:rFonts w:ascii="Times New Roman" w:eastAsia="Times New Roman" w:hAnsi="Times New Roman" w:cs="Times New Roman"/>
        </w:rPr>
        <w:t xml:space="preserve"> per call. </w:t>
      </w:r>
    </w:p>
    <w:p w14:paraId="46CD4631" w14:textId="10814411" w:rsidR="00FA218C" w:rsidRPr="00872265" w:rsidRDefault="00FA218C" w:rsidP="008E4245">
      <w:pPr>
        <w:spacing w:line="480" w:lineRule="auto"/>
        <w:rPr>
          <w:rFonts w:ascii="Times New Roman" w:eastAsia="Times New Roman" w:hAnsi="Times New Roman" w:cs="Times New Roman"/>
        </w:rPr>
      </w:pPr>
      <w:r w:rsidRPr="00FA218C">
        <w:rPr>
          <w:rFonts w:ascii="Times New Roman" w:eastAsia="Times New Roman" w:hAnsi="Times New Roman" w:cs="Times New Roman"/>
        </w:rPr>
        <w:drawing>
          <wp:inline distT="0" distB="0" distL="0" distR="0" wp14:anchorId="4A1CFFF1" wp14:editId="7978A648">
            <wp:extent cx="3498058" cy="3221501"/>
            <wp:effectExtent l="0" t="0" r="0" b="4445"/>
            <wp:docPr id="149248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80543" name=""/>
                    <pic:cNvPicPr/>
                  </pic:nvPicPr>
                  <pic:blipFill>
                    <a:blip r:embed="rId8"/>
                    <a:stretch>
                      <a:fillRect/>
                    </a:stretch>
                  </pic:blipFill>
                  <pic:spPr>
                    <a:xfrm>
                      <a:off x="0" y="0"/>
                      <a:ext cx="3514467" cy="3236613"/>
                    </a:xfrm>
                    <a:prstGeom prst="rect">
                      <a:avLst/>
                    </a:prstGeom>
                  </pic:spPr>
                </pic:pic>
              </a:graphicData>
            </a:graphic>
          </wp:inline>
        </w:drawing>
      </w:r>
    </w:p>
    <w:p w14:paraId="4EA94907" w14:textId="770F094A" w:rsidR="007B5102" w:rsidRDefault="00DF673A" w:rsidP="568BDE11">
      <w:pPr>
        <w:spacing w:line="480" w:lineRule="auto"/>
        <w:rPr>
          <w:rFonts w:ascii="Times New Roman" w:eastAsia="Times New Roman" w:hAnsi="Times New Roman" w:cs="Times New Roman"/>
        </w:rPr>
      </w:pPr>
      <w:r>
        <w:rPr>
          <w:rFonts w:ascii="Times New Roman" w:eastAsia="Times New Roman" w:hAnsi="Times New Roman" w:cs="Times New Roman"/>
        </w:rPr>
        <w:t xml:space="preserve">A targeted aproach </w:t>
      </w:r>
      <w:r w:rsidR="00CE39D1">
        <w:rPr>
          <w:rFonts w:ascii="Times New Roman" w:eastAsia="Times New Roman" w:hAnsi="Times New Roman" w:cs="Times New Roman"/>
        </w:rPr>
        <w:t>focased on</w:t>
      </w:r>
      <w:r>
        <w:rPr>
          <w:rFonts w:ascii="Times New Roman" w:eastAsia="Times New Roman" w:hAnsi="Times New Roman" w:cs="Times New Roman"/>
        </w:rPr>
        <w:t xml:space="preserve"> high value </w:t>
      </w:r>
      <w:r w:rsidR="00107CE7">
        <w:rPr>
          <w:rFonts w:ascii="Times New Roman" w:eastAsia="Times New Roman" w:hAnsi="Times New Roman" w:cs="Times New Roman"/>
        </w:rPr>
        <w:t>demographics</w:t>
      </w:r>
      <w:r>
        <w:rPr>
          <w:rFonts w:ascii="Times New Roman" w:eastAsia="Times New Roman" w:hAnsi="Times New Roman" w:cs="Times New Roman"/>
        </w:rPr>
        <w:t xml:space="preserve"> is key, </w:t>
      </w:r>
      <w:r w:rsidR="00CE39D1">
        <w:rPr>
          <w:rFonts w:ascii="Times New Roman" w:eastAsia="Times New Roman" w:hAnsi="Times New Roman" w:cs="Times New Roman"/>
        </w:rPr>
        <w:t xml:space="preserve">scaling that endevor is the chalenge. Our maching learning (ML) model serves as the bridge between quantity and quality that will allow high value campaigns to be scaled across tens of thousands of </w:t>
      </w:r>
      <w:r w:rsidR="006D2D78">
        <w:rPr>
          <w:rFonts w:ascii="Times New Roman" w:eastAsia="Times New Roman" w:hAnsi="Times New Roman" w:cs="Times New Roman"/>
        </w:rPr>
        <w:t>high value prospects.</w:t>
      </w:r>
    </w:p>
    <w:p w14:paraId="4C4E1526" w14:textId="449B2D67" w:rsidR="003B5ACD" w:rsidRPr="00922E14" w:rsidRDefault="00DB5195" w:rsidP="00DB5195">
      <w:pPr>
        <w:pStyle w:val="ListParagraph"/>
        <w:numPr>
          <w:ilvl w:val="0"/>
          <w:numId w:val="15"/>
        </w:numPr>
        <w:spacing w:line="480" w:lineRule="auto"/>
        <w:rPr>
          <w:rFonts w:ascii="Times New Roman" w:eastAsia="Times New Roman" w:hAnsi="Times New Roman" w:cs="Times New Roman"/>
          <w:sz w:val="36"/>
          <w:szCs w:val="36"/>
        </w:rPr>
      </w:pPr>
      <w:r w:rsidRPr="00DB5195">
        <w:rPr>
          <w:rFonts w:ascii="Times New Roman" w:eastAsia="Times New Roman" w:hAnsi="Times New Roman" w:cs="Times New Roman"/>
          <w:sz w:val="36"/>
          <w:szCs w:val="36"/>
        </w:rPr>
        <w:lastRenderedPageBreak/>
        <w:t>What we can do for you</w:t>
      </w:r>
    </w:p>
    <w:p w14:paraId="17EC6400" w14:textId="3DCE240E" w:rsidR="4D1FFCD5" w:rsidRPr="006E01CA" w:rsidRDefault="00922E14" w:rsidP="4D1FFCD5">
      <w:pPr>
        <w:spacing w:line="480" w:lineRule="auto"/>
        <w:rPr>
          <w:rFonts w:ascii="Times New Roman" w:eastAsia="Times New Roman" w:hAnsi="Times New Roman" w:cs="Times New Roman"/>
        </w:rPr>
      </w:pPr>
      <w:r>
        <w:rPr>
          <w:rFonts w:ascii="Times New Roman" w:eastAsia="Times New Roman" w:hAnsi="Times New Roman" w:cs="Times New Roman"/>
        </w:rPr>
        <w:t>We built our model to</w:t>
      </w:r>
      <w:r w:rsidR="00107CE7">
        <w:rPr>
          <w:rFonts w:ascii="Times New Roman" w:eastAsia="Times New Roman" w:hAnsi="Times New Roman" w:cs="Times New Roman"/>
        </w:rPr>
        <w:t xml:space="preserve"> help you reach consumers who are in need of your services and to help you make money. In a recent tryal campaign you </w:t>
      </w:r>
      <w:r w:rsidR="00107CE7" w:rsidRPr="007F0958">
        <w:rPr>
          <w:rFonts w:ascii="Times New Roman" w:eastAsia="Times New Roman" w:hAnsi="Times New Roman" w:cs="Times New Roman"/>
          <w:b/>
          <w:bCs/>
        </w:rPr>
        <w:t>called 410 people</w:t>
      </w:r>
      <w:r w:rsidR="00107CE7">
        <w:rPr>
          <w:rFonts w:ascii="Times New Roman" w:eastAsia="Times New Roman" w:hAnsi="Times New Roman" w:cs="Times New Roman"/>
        </w:rPr>
        <w:t xml:space="preserve"> and </w:t>
      </w:r>
      <w:r w:rsidR="00107CE7" w:rsidRPr="007F0958">
        <w:rPr>
          <w:rFonts w:ascii="Times New Roman" w:eastAsia="Times New Roman" w:hAnsi="Times New Roman" w:cs="Times New Roman"/>
          <w:b/>
          <w:bCs/>
        </w:rPr>
        <w:t>lost $157</w:t>
      </w:r>
      <w:r w:rsidR="00FB3D61">
        <w:rPr>
          <w:rFonts w:ascii="Times New Roman" w:eastAsia="Times New Roman" w:hAnsi="Times New Roman" w:cs="Times New Roman"/>
        </w:rPr>
        <w:t xml:space="preserve">. Our model would have turned that $157 deficit into a </w:t>
      </w:r>
      <w:r w:rsidR="009C3C1B">
        <w:rPr>
          <w:rFonts w:ascii="Times New Roman" w:eastAsia="Times New Roman" w:hAnsi="Times New Roman" w:cs="Times New Roman"/>
          <w:b/>
          <w:bCs/>
        </w:rPr>
        <w:t>$</w:t>
      </w:r>
      <w:r w:rsidR="00114A85">
        <w:rPr>
          <w:rFonts w:ascii="Times New Roman" w:eastAsia="Times New Roman" w:hAnsi="Times New Roman" w:cs="Times New Roman"/>
          <w:b/>
          <w:bCs/>
        </w:rPr>
        <w:t>824</w:t>
      </w:r>
      <w:r w:rsidR="00481E94">
        <w:rPr>
          <w:rFonts w:ascii="Times New Roman" w:eastAsia="Times New Roman" w:hAnsi="Times New Roman" w:cs="Times New Roman"/>
          <w:b/>
          <w:bCs/>
        </w:rPr>
        <w:t xml:space="preserve"> pr</w:t>
      </w:r>
      <w:r w:rsidR="006E01CA">
        <w:rPr>
          <w:rFonts w:ascii="Times New Roman" w:eastAsia="Times New Roman" w:hAnsi="Times New Roman" w:cs="Times New Roman"/>
          <w:b/>
          <w:bCs/>
        </w:rPr>
        <w:t>ofit</w:t>
      </w:r>
      <w:r w:rsidR="006E01CA">
        <w:rPr>
          <w:rFonts w:ascii="Times New Roman" w:eastAsia="Times New Roman" w:hAnsi="Times New Roman" w:cs="Times New Roman"/>
        </w:rPr>
        <w:t xml:space="preserve">. </w:t>
      </w:r>
    </w:p>
    <w:p w14:paraId="5408E945" w14:textId="28E374CA" w:rsidR="00922E14" w:rsidRDefault="00922E14" w:rsidP="4D1FFCD5">
      <w:pPr>
        <w:spacing w:line="480" w:lineRule="auto"/>
        <w:rPr>
          <w:rFonts w:ascii="Times New Roman" w:eastAsia="Times New Roman" w:hAnsi="Times New Roman" w:cs="Times New Roman"/>
        </w:rPr>
      </w:pPr>
      <w:r w:rsidRPr="00922E14">
        <w:rPr>
          <w:rFonts w:ascii="Times New Roman" w:eastAsia="Times New Roman" w:hAnsi="Times New Roman" w:cs="Times New Roman"/>
        </w:rPr>
        <w:drawing>
          <wp:inline distT="0" distB="0" distL="0" distR="0" wp14:anchorId="3904452C" wp14:editId="6BD3DEB2">
            <wp:extent cx="5943600" cy="4462145"/>
            <wp:effectExtent l="0" t="0" r="0" b="0"/>
            <wp:docPr id="53163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31961" name=""/>
                    <pic:cNvPicPr/>
                  </pic:nvPicPr>
                  <pic:blipFill>
                    <a:blip r:embed="rId9"/>
                    <a:stretch>
                      <a:fillRect/>
                    </a:stretch>
                  </pic:blipFill>
                  <pic:spPr>
                    <a:xfrm>
                      <a:off x="0" y="0"/>
                      <a:ext cx="5943600" cy="4462145"/>
                    </a:xfrm>
                    <a:prstGeom prst="rect">
                      <a:avLst/>
                    </a:prstGeom>
                  </pic:spPr>
                </pic:pic>
              </a:graphicData>
            </a:graphic>
          </wp:inline>
        </w:drawing>
      </w:r>
    </w:p>
    <w:p w14:paraId="45750A77" w14:textId="44A5732E" w:rsidR="4D1FFCD5" w:rsidRDefault="00841126" w:rsidP="4D1FFCD5">
      <w:pPr>
        <w:spacing w:line="480" w:lineRule="auto"/>
        <w:rPr>
          <w:rFonts w:ascii="Times New Roman" w:eastAsia="Times New Roman" w:hAnsi="Times New Roman" w:cs="Times New Roman"/>
        </w:rPr>
      </w:pPr>
      <w:r>
        <w:rPr>
          <w:rFonts w:ascii="Times New Roman" w:eastAsia="Times New Roman" w:hAnsi="Times New Roman" w:cs="Times New Roman"/>
        </w:rPr>
        <w:t xml:space="preserve">In your next proposed campaign </w:t>
      </w:r>
      <w:r w:rsidR="008B64B8">
        <w:rPr>
          <w:rFonts w:ascii="Times New Roman" w:eastAsia="Times New Roman" w:hAnsi="Times New Roman" w:cs="Times New Roman"/>
        </w:rPr>
        <w:t>contacting all 4</w:t>
      </w:r>
      <w:r w:rsidR="00A81E95">
        <w:rPr>
          <w:rFonts w:ascii="Times New Roman" w:eastAsia="Times New Roman" w:hAnsi="Times New Roman" w:cs="Times New Roman"/>
        </w:rPr>
        <w:t>,</w:t>
      </w:r>
      <w:r w:rsidR="008B64B8">
        <w:rPr>
          <w:rFonts w:ascii="Times New Roman" w:eastAsia="Times New Roman" w:hAnsi="Times New Roman" w:cs="Times New Roman"/>
        </w:rPr>
        <w:t xml:space="preserve">100 people on your call list will likely lead to a </w:t>
      </w:r>
      <w:r w:rsidR="006C2842">
        <w:rPr>
          <w:rFonts w:ascii="Times New Roman" w:eastAsia="Times New Roman" w:hAnsi="Times New Roman" w:cs="Times New Roman"/>
        </w:rPr>
        <w:t xml:space="preserve">loss of </w:t>
      </w:r>
      <w:r w:rsidR="006C2842">
        <w:rPr>
          <w:rFonts w:ascii="Times New Roman" w:eastAsia="Times New Roman" w:hAnsi="Times New Roman" w:cs="Times New Roman"/>
          <w:b/>
          <w:bCs/>
        </w:rPr>
        <w:t>$1</w:t>
      </w:r>
      <w:r w:rsidR="00A81E95">
        <w:rPr>
          <w:rFonts w:ascii="Times New Roman" w:eastAsia="Times New Roman" w:hAnsi="Times New Roman" w:cs="Times New Roman"/>
          <w:b/>
          <w:bCs/>
        </w:rPr>
        <w:t>,</w:t>
      </w:r>
      <w:r w:rsidR="00C56BE3">
        <w:rPr>
          <w:rFonts w:ascii="Times New Roman" w:eastAsia="Times New Roman" w:hAnsi="Times New Roman" w:cs="Times New Roman"/>
          <w:b/>
          <w:bCs/>
        </w:rPr>
        <w:t>600</w:t>
      </w:r>
      <w:r w:rsidR="00810418">
        <w:rPr>
          <w:rFonts w:ascii="Times New Roman" w:eastAsia="Times New Roman" w:hAnsi="Times New Roman" w:cs="Times New Roman"/>
        </w:rPr>
        <w:t xml:space="preserve">, we project that once running your call list through out model you will make </w:t>
      </w:r>
      <w:r w:rsidR="00A81E95">
        <w:rPr>
          <w:rFonts w:ascii="Times New Roman" w:eastAsia="Times New Roman" w:hAnsi="Times New Roman" w:cs="Times New Roman"/>
        </w:rPr>
        <w:t>$</w:t>
      </w:r>
      <w:r w:rsidR="00A81E95">
        <w:rPr>
          <w:rFonts w:ascii="Times New Roman" w:eastAsia="Times New Roman" w:hAnsi="Times New Roman" w:cs="Times New Roman"/>
          <w:b/>
          <w:bCs/>
        </w:rPr>
        <w:t>7,300</w:t>
      </w:r>
      <w:r w:rsidR="00526623">
        <w:rPr>
          <w:rFonts w:ascii="Times New Roman" w:eastAsia="Times New Roman" w:hAnsi="Times New Roman" w:cs="Times New Roman"/>
        </w:rPr>
        <w:t xml:space="preserve"> by </w:t>
      </w:r>
      <w:r w:rsidR="00C83151">
        <w:rPr>
          <w:rFonts w:ascii="Times New Roman" w:eastAsia="Times New Roman" w:hAnsi="Times New Roman" w:cs="Times New Roman"/>
        </w:rPr>
        <w:t xml:space="preserve">striping your </w:t>
      </w:r>
      <w:r w:rsidR="00E3033F">
        <w:rPr>
          <w:rFonts w:ascii="Times New Roman" w:eastAsia="Times New Roman" w:hAnsi="Times New Roman" w:cs="Times New Roman"/>
        </w:rPr>
        <w:t xml:space="preserve">list down to </w:t>
      </w:r>
      <w:r w:rsidR="008F740E">
        <w:rPr>
          <w:rFonts w:ascii="Times New Roman" w:eastAsia="Times New Roman" w:hAnsi="Times New Roman" w:cs="Times New Roman"/>
        </w:rPr>
        <w:t>480</w:t>
      </w:r>
      <w:r w:rsidR="00623A34">
        <w:rPr>
          <w:rFonts w:ascii="Times New Roman" w:eastAsia="Times New Roman" w:hAnsi="Times New Roman" w:cs="Times New Roman"/>
        </w:rPr>
        <w:t xml:space="preserve"> people.</w:t>
      </w:r>
    </w:p>
    <w:p w14:paraId="356AA543" w14:textId="77777777" w:rsidR="00623A34" w:rsidRPr="00526623" w:rsidRDefault="00623A34" w:rsidP="4D1FFCD5">
      <w:pPr>
        <w:spacing w:line="480" w:lineRule="auto"/>
        <w:rPr>
          <w:rFonts w:ascii="Times New Roman" w:eastAsia="Times New Roman" w:hAnsi="Times New Roman" w:cs="Times New Roman"/>
        </w:rPr>
      </w:pPr>
    </w:p>
    <w:p w14:paraId="36E8BA01" w14:textId="1B888A91" w:rsidR="4D1FFCD5" w:rsidRDefault="4E5B1E85" w:rsidP="4D1FFCD5">
      <w:pPr>
        <w:spacing w:line="480" w:lineRule="auto"/>
        <w:rPr>
          <w:rFonts w:ascii="Times New Roman" w:eastAsia="Times New Roman" w:hAnsi="Times New Roman" w:cs="Times New Roman"/>
          <w:sz w:val="36"/>
          <w:szCs w:val="36"/>
        </w:rPr>
      </w:pPr>
      <w:r w:rsidRPr="333B383B">
        <w:rPr>
          <w:rFonts w:ascii="Times New Roman" w:eastAsia="Times New Roman" w:hAnsi="Times New Roman" w:cs="Times New Roman"/>
          <w:sz w:val="36"/>
          <w:szCs w:val="36"/>
        </w:rPr>
        <w:lastRenderedPageBreak/>
        <w:t>2. People to call and people not to call</w:t>
      </w:r>
    </w:p>
    <w:p w14:paraId="2ACDA034" w14:textId="43F0845A" w:rsidR="67436BF7" w:rsidRDefault="67436BF7" w:rsidP="1A09D44A">
      <w:pPr>
        <w:spacing w:before="240" w:after="240"/>
      </w:pPr>
      <w:r w:rsidRPr="1A09D44A">
        <w:rPr>
          <w:rFonts w:ascii="Times New Roman" w:eastAsia="Times New Roman" w:hAnsi="Times New Roman" w:cs="Times New Roman"/>
        </w:rPr>
        <w:t>To maximize resource efficiency, our model cleanly separates the database into high-yield priority targets and immediate-skip candidates.</w:t>
      </w:r>
    </w:p>
    <w:p w14:paraId="553AE761" w14:textId="7F9F7451" w:rsidR="67436BF7" w:rsidRDefault="67436BF7" w:rsidP="1A09D44A">
      <w:pPr>
        <w:spacing w:before="240" w:after="240"/>
      </w:pPr>
      <w:r w:rsidRPr="1A09D44A">
        <w:rPr>
          <w:rFonts w:ascii="Times New Roman" w:eastAsia="Times New Roman" w:hAnsi="Times New Roman" w:cs="Times New Roman"/>
          <w:b/>
          <w:bCs/>
        </w:rPr>
        <w:t>The Golden List</w:t>
      </w:r>
      <w:r w:rsidRPr="1A09D44A">
        <w:rPr>
          <w:rFonts w:ascii="Times New Roman" w:eastAsia="Times New Roman" w:hAnsi="Times New Roman" w:cs="Times New Roman"/>
        </w:rPr>
        <w:t xml:space="preserve"> focuses entirely on our high-conversion groups. At the very top are </w:t>
      </w:r>
      <w:r w:rsidRPr="1A09D44A">
        <w:rPr>
          <w:rFonts w:ascii="Times New Roman" w:eastAsia="Times New Roman" w:hAnsi="Times New Roman" w:cs="Times New Roman"/>
          <w:b/>
          <w:bCs/>
        </w:rPr>
        <w:t>previously converted customers</w:t>
      </w:r>
      <w:r w:rsidRPr="1A09D44A">
        <w:rPr>
          <w:rFonts w:ascii="Times New Roman" w:eastAsia="Times New Roman" w:hAnsi="Times New Roman" w:cs="Times New Roman"/>
        </w:rPr>
        <w:t xml:space="preserve">, who boast a phenomenal </w:t>
      </w:r>
      <w:r w:rsidRPr="1A09D44A">
        <w:rPr>
          <w:rFonts w:ascii="Times New Roman" w:eastAsia="Times New Roman" w:hAnsi="Times New Roman" w:cs="Times New Roman"/>
          <w:b/>
          <w:bCs/>
        </w:rPr>
        <w:t>65.8% conversion rate</w:t>
      </w:r>
      <w:r w:rsidRPr="1A09D44A">
        <w:rPr>
          <w:rFonts w:ascii="Times New Roman" w:eastAsia="Times New Roman" w:hAnsi="Times New Roman" w:cs="Times New Roman"/>
        </w:rPr>
        <w:t xml:space="preserve">. Recognizing this massive opportunity, the model shifts this group from a tiny 3% of our historical call list up to </w:t>
      </w:r>
      <w:r w:rsidRPr="1A09D44A">
        <w:rPr>
          <w:rFonts w:ascii="Times New Roman" w:eastAsia="Times New Roman" w:hAnsi="Times New Roman" w:cs="Times New Roman"/>
          <w:b/>
          <w:bCs/>
        </w:rPr>
        <w:t>21%</w:t>
      </w:r>
      <w:r w:rsidRPr="1A09D44A">
        <w:rPr>
          <w:rFonts w:ascii="Times New Roman" w:eastAsia="Times New Roman" w:hAnsi="Times New Roman" w:cs="Times New Roman"/>
        </w:rPr>
        <w:t xml:space="preserve"> of our total outreach.</w:t>
      </w:r>
    </w:p>
    <w:p w14:paraId="2CA1DA2C" w14:textId="5C8AA525" w:rsidR="67436BF7" w:rsidRDefault="67436BF7" w:rsidP="1A09D44A">
      <w:pPr>
        <w:spacing w:before="240" w:after="240"/>
      </w:pPr>
      <w:r w:rsidRPr="1A09D44A">
        <w:rPr>
          <w:rFonts w:ascii="Times New Roman" w:eastAsia="Times New Roman" w:hAnsi="Times New Roman" w:cs="Times New Roman"/>
        </w:rPr>
        <w:t xml:space="preserve">Similarly, </w:t>
      </w:r>
      <w:r w:rsidRPr="1A09D44A">
        <w:rPr>
          <w:rFonts w:ascii="Times New Roman" w:eastAsia="Times New Roman" w:hAnsi="Times New Roman" w:cs="Times New Roman"/>
          <w:b/>
          <w:bCs/>
        </w:rPr>
        <w:t>students and retirees</w:t>
      </w:r>
      <w:r w:rsidRPr="1A09D44A">
        <w:rPr>
          <w:rFonts w:ascii="Times New Roman" w:eastAsia="Times New Roman" w:hAnsi="Times New Roman" w:cs="Times New Roman"/>
        </w:rPr>
        <w:t xml:space="preserve"> exhibit exceptionally strong conversion rates at </w:t>
      </w:r>
      <w:r w:rsidRPr="1A09D44A">
        <w:rPr>
          <w:rFonts w:ascii="Times New Roman" w:eastAsia="Times New Roman" w:hAnsi="Times New Roman" w:cs="Times New Roman"/>
          <w:b/>
          <w:bCs/>
        </w:rPr>
        <w:t>31.4%</w:t>
      </w:r>
      <w:r w:rsidRPr="1A09D44A">
        <w:rPr>
          <w:rFonts w:ascii="Times New Roman" w:eastAsia="Times New Roman" w:hAnsi="Times New Roman" w:cs="Times New Roman"/>
        </w:rPr>
        <w:t xml:space="preserve"> and </w:t>
      </w:r>
      <w:r w:rsidRPr="1A09D44A">
        <w:rPr>
          <w:rFonts w:ascii="Times New Roman" w:eastAsia="Times New Roman" w:hAnsi="Times New Roman" w:cs="Times New Roman"/>
          <w:b/>
          <w:bCs/>
        </w:rPr>
        <w:t>25.2%</w:t>
      </w:r>
      <w:r w:rsidRPr="1A09D44A">
        <w:rPr>
          <w:rFonts w:ascii="Times New Roman" w:eastAsia="Times New Roman" w:hAnsi="Times New Roman" w:cs="Times New Roman"/>
        </w:rPr>
        <w:t xml:space="preserve"> respectively. Retirees are a particularly prime audience; they represent high-liquidity accounts actively looking to lock in reliable term-deposit yields during fluctuating economic climates. To capture this capital, the model scales our retiree outreach from a baseline of just 5% up to </w:t>
      </w:r>
      <w:r w:rsidRPr="1A09D44A">
        <w:rPr>
          <w:rFonts w:ascii="Times New Roman" w:eastAsia="Times New Roman" w:hAnsi="Times New Roman" w:cs="Times New Roman"/>
          <w:b/>
          <w:bCs/>
        </w:rPr>
        <w:t>23%</w:t>
      </w:r>
      <w:r w:rsidRPr="1A09D44A">
        <w:rPr>
          <w:rFonts w:ascii="Times New Roman" w:eastAsia="Times New Roman" w:hAnsi="Times New Roman" w:cs="Times New Roman"/>
        </w:rPr>
        <w:t>.</w:t>
      </w:r>
    </w:p>
    <w:p w14:paraId="451A9B5D" w14:textId="5CB8B5FB" w:rsidR="67436BF7" w:rsidRDefault="67436BF7" w:rsidP="1A09D44A">
      <w:pPr>
        <w:spacing w:before="240" w:after="240"/>
      </w:pPr>
      <w:r w:rsidRPr="1A09D44A">
        <w:rPr>
          <w:rFonts w:ascii="Times New Roman" w:eastAsia="Times New Roman" w:hAnsi="Times New Roman" w:cs="Times New Roman"/>
        </w:rPr>
        <w:t xml:space="preserve">In stark contrast, </w:t>
      </w:r>
      <w:r w:rsidRPr="1A09D44A">
        <w:rPr>
          <w:rFonts w:ascii="Times New Roman" w:eastAsia="Times New Roman" w:hAnsi="Times New Roman" w:cs="Times New Roman"/>
          <w:b/>
          <w:bCs/>
        </w:rPr>
        <w:t>The Black List</w:t>
      </w:r>
      <w:r w:rsidRPr="1A09D44A">
        <w:rPr>
          <w:rFonts w:ascii="Times New Roman" w:eastAsia="Times New Roman" w:hAnsi="Times New Roman" w:cs="Times New Roman"/>
        </w:rPr>
        <w:t xml:space="preserve"> identifies the high-waste groups where our budget goes to die. Customers contacted via </w:t>
      </w:r>
      <w:r w:rsidRPr="1A09D44A">
        <w:rPr>
          <w:rFonts w:ascii="Times New Roman" w:eastAsia="Times New Roman" w:hAnsi="Times New Roman" w:cs="Times New Roman"/>
          <w:b/>
          <w:bCs/>
        </w:rPr>
        <w:t>traditional landlines</w:t>
      </w:r>
      <w:r w:rsidRPr="1A09D44A">
        <w:rPr>
          <w:rFonts w:ascii="Times New Roman" w:eastAsia="Times New Roman" w:hAnsi="Times New Roman" w:cs="Times New Roman"/>
        </w:rPr>
        <w:t xml:space="preserve"> (5.3% conversion) and those in </w:t>
      </w:r>
      <w:r w:rsidRPr="1A09D44A">
        <w:rPr>
          <w:rFonts w:ascii="Times New Roman" w:eastAsia="Times New Roman" w:hAnsi="Times New Roman" w:cs="Times New Roman"/>
          <w:b/>
          <w:bCs/>
        </w:rPr>
        <w:t>blue-collar employment blocks</w:t>
      </w:r>
      <w:r w:rsidRPr="1A09D44A">
        <w:rPr>
          <w:rFonts w:ascii="Times New Roman" w:eastAsia="Times New Roman" w:hAnsi="Times New Roman" w:cs="Times New Roman"/>
        </w:rPr>
        <w:t xml:space="preserve"> (6.8% conversion) drastically underperform our baseline.</w:t>
      </w:r>
    </w:p>
    <w:p w14:paraId="21987FDE" w14:textId="1091A366" w:rsidR="67436BF7" w:rsidRDefault="67436BF7" w:rsidP="1A09D44A">
      <w:pPr>
        <w:spacing w:before="240" w:after="240"/>
      </w:pPr>
      <w:r w:rsidRPr="1A09D44A">
        <w:rPr>
          <w:rFonts w:ascii="Times New Roman" w:eastAsia="Times New Roman" w:hAnsi="Times New Roman" w:cs="Times New Roman"/>
        </w:rPr>
        <w:t xml:space="preserve">Historically, these two segments clogged our pipeline, consuming a staggering </w:t>
      </w:r>
      <w:r w:rsidRPr="1A09D44A">
        <w:rPr>
          <w:rFonts w:ascii="Times New Roman" w:eastAsia="Times New Roman" w:hAnsi="Times New Roman" w:cs="Times New Roman"/>
          <w:b/>
          <w:bCs/>
        </w:rPr>
        <w:t>58% of all marketing calls</w:t>
      </w:r>
      <w:r w:rsidRPr="1A09D44A">
        <w:rPr>
          <w:rFonts w:ascii="Times New Roman" w:eastAsia="Times New Roman" w:hAnsi="Times New Roman" w:cs="Times New Roman"/>
        </w:rPr>
        <w:t xml:space="preserve"> while returning almost no value. The model aggressively prunes this dead weight, shrinking their combined presence on the call list down to a lean </w:t>
      </w:r>
      <w:r w:rsidRPr="1A09D44A">
        <w:rPr>
          <w:rFonts w:ascii="Times New Roman" w:eastAsia="Times New Roman" w:hAnsi="Times New Roman" w:cs="Times New Roman"/>
          <w:b/>
          <w:bCs/>
        </w:rPr>
        <w:t>11%</w:t>
      </w:r>
      <w:r w:rsidRPr="1A09D44A">
        <w:rPr>
          <w:rFonts w:ascii="Times New Roman" w:eastAsia="Times New Roman" w:hAnsi="Times New Roman" w:cs="Times New Roman"/>
        </w:rPr>
        <w:t xml:space="preserve"> so our team stops wasting time on dead ends.</w:t>
      </w:r>
    </w:p>
    <w:p w14:paraId="00C38626" w14:textId="0F9EB354" w:rsidR="42D0C26A" w:rsidRDefault="00F666E8" w:rsidP="50267815">
      <w:pPr>
        <w:spacing w:before="240" w:after="240"/>
      </w:pPr>
      <w:r w:rsidRPr="00F666E8">
        <w:drawing>
          <wp:inline distT="0" distB="0" distL="0" distR="0" wp14:anchorId="56525B41" wp14:editId="32F1E19E">
            <wp:extent cx="5943600" cy="3155950"/>
            <wp:effectExtent l="0" t="0" r="0" b="6350"/>
            <wp:docPr id="186192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20793" name=""/>
                    <pic:cNvPicPr/>
                  </pic:nvPicPr>
                  <pic:blipFill>
                    <a:blip r:embed="rId10"/>
                    <a:stretch>
                      <a:fillRect/>
                    </a:stretch>
                  </pic:blipFill>
                  <pic:spPr>
                    <a:xfrm>
                      <a:off x="0" y="0"/>
                      <a:ext cx="5943600" cy="3155950"/>
                    </a:xfrm>
                    <a:prstGeom prst="rect">
                      <a:avLst/>
                    </a:prstGeom>
                  </pic:spPr>
                </pic:pic>
              </a:graphicData>
            </a:graphic>
          </wp:inline>
        </w:drawing>
      </w:r>
    </w:p>
    <w:p w14:paraId="360A5610" w14:textId="18EDBB8D" w:rsidR="7CD7A4E4" w:rsidRDefault="7CD7A4E4" w:rsidP="008379ED">
      <w:pPr>
        <w:spacing w:line="480" w:lineRule="auto"/>
        <w:rPr>
          <w:rFonts w:ascii="Times New Roman" w:eastAsia="Times New Roman" w:hAnsi="Times New Roman" w:cs="Times New Roman"/>
        </w:rPr>
      </w:pPr>
    </w:p>
    <w:p w14:paraId="08E304CC" w14:textId="5ED8ABE9" w:rsidR="008379ED" w:rsidRDefault="008379ED" w:rsidP="008379ED">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3</w:t>
      </w:r>
      <w:r w:rsidR="00000513">
        <w:rPr>
          <w:rFonts w:ascii="Times New Roman" w:eastAsia="Times New Roman" w:hAnsi="Times New Roman" w:cs="Times New Roman"/>
        </w:rPr>
        <w:t xml:space="preserve"> – Steps for improvement</w:t>
      </w:r>
    </w:p>
    <w:p w14:paraId="17D787BC" w14:textId="7764B80A" w:rsidR="00000513" w:rsidRPr="008379ED" w:rsidRDefault="00000513" w:rsidP="008379ED">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best metric that we currently have to target the value of a costmer is </w:t>
      </w:r>
      <w:r w:rsidR="00372AB5">
        <w:rPr>
          <w:rFonts w:ascii="Times New Roman" w:eastAsia="Times New Roman" w:hAnsi="Times New Roman" w:cs="Times New Roman"/>
        </w:rPr>
        <w:t xml:space="preserve">how likely they are to place money in a CD. </w:t>
      </w:r>
      <w:r w:rsidR="00922740">
        <w:rPr>
          <w:rFonts w:ascii="Times New Roman" w:eastAsia="Times New Roman" w:hAnsi="Times New Roman" w:cs="Times New Roman"/>
        </w:rPr>
        <w:t xml:space="preserve">To project the cost and value of each call we use the average time on a call (30 min) and the average </w:t>
      </w:r>
      <w:r w:rsidR="005F0AAC">
        <w:rPr>
          <w:rFonts w:ascii="Times New Roman" w:eastAsia="Times New Roman" w:hAnsi="Times New Roman" w:cs="Times New Roman"/>
        </w:rPr>
        <w:t>amount of money placed in a CD $4,700. B</w:t>
      </w:r>
    </w:p>
    <w:p w14:paraId="462561E9" w14:textId="3F776245" w:rsidR="00BE6870" w:rsidRPr="00BE6870" w:rsidRDefault="006347E6" w:rsidP="568BDE11">
      <w:pPr>
        <w:spacing w:line="480" w:lineRule="auto"/>
      </w:pPr>
      <w:r>
        <w:rPr>
          <w:rFonts w:ascii="Times New Roman" w:eastAsia="Times New Roman" w:hAnsi="Times New Roman" w:cs="Times New Roman"/>
          <w:color w:val="2F5496" w:themeColor="accent1" w:themeShade="BF"/>
          <w:sz w:val="26"/>
          <w:szCs w:val="26"/>
        </w:rPr>
        <w:t>Make a github gist and place it here</w:t>
      </w:r>
    </w:p>
    <w:sectPr w:rsidR="00BE6870" w:rsidRPr="00BE6870" w:rsidSect="007E71A6">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2F478" w14:textId="77777777" w:rsidR="00BB298B" w:rsidRDefault="00BB298B" w:rsidP="007E71A6">
      <w:pPr>
        <w:spacing w:after="0"/>
      </w:pPr>
      <w:r>
        <w:separator/>
      </w:r>
    </w:p>
  </w:endnote>
  <w:endnote w:type="continuationSeparator" w:id="0">
    <w:p w14:paraId="042DB080" w14:textId="77777777" w:rsidR="00BB298B" w:rsidRDefault="00BB298B" w:rsidP="007E71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7121357"/>
      <w:docPartObj>
        <w:docPartGallery w:val="Page Numbers (Bottom of Page)"/>
        <w:docPartUnique/>
      </w:docPartObj>
    </w:sdtPr>
    <w:sdtEndPr>
      <w:rPr>
        <w:rStyle w:val="PageNumber"/>
      </w:rPr>
    </w:sdtEndPr>
    <w:sdtContent>
      <w:p w14:paraId="22003689" w14:textId="77777777" w:rsidR="007E71A6" w:rsidRDefault="007E71A6" w:rsidP="006406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38F6FD" w14:textId="77777777" w:rsidR="007E71A6" w:rsidRDefault="007E71A6" w:rsidP="007E71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D901" w14:textId="77777777" w:rsidR="007E71A6" w:rsidRDefault="007E71A6" w:rsidP="007E71A6">
    <w:pPr>
      <w:pStyle w:val="Footer"/>
      <w:ind w:right="360"/>
    </w:pPr>
    <w:r>
      <w:tab/>
    </w:r>
    <w:r>
      <w:tab/>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06259" w14:textId="77777777" w:rsidR="00BB298B" w:rsidRDefault="00BB298B" w:rsidP="007E71A6">
      <w:pPr>
        <w:spacing w:after="0"/>
      </w:pPr>
      <w:r>
        <w:separator/>
      </w:r>
    </w:p>
  </w:footnote>
  <w:footnote w:type="continuationSeparator" w:id="0">
    <w:p w14:paraId="3707B0A5" w14:textId="77777777" w:rsidR="00BB298B" w:rsidRDefault="00BB298B" w:rsidP="007E71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A0DB0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1261D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A2012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21E3E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CA94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C5A1E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B8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B84E2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BC0F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6CA64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45EB7"/>
    <w:multiLevelType w:val="hybridMultilevel"/>
    <w:tmpl w:val="134CC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A7550"/>
    <w:multiLevelType w:val="hybridMultilevel"/>
    <w:tmpl w:val="EE1402D0"/>
    <w:lvl w:ilvl="0" w:tplc="27DA47A0">
      <w:start w:val="1"/>
      <w:numFmt w:val="upperRoman"/>
      <w:pStyle w:val="SectionHead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2006CA"/>
    <w:multiLevelType w:val="hybridMultilevel"/>
    <w:tmpl w:val="FFFFFFFF"/>
    <w:lvl w:ilvl="0" w:tplc="77C2D202">
      <w:start w:val="1"/>
      <w:numFmt w:val="bullet"/>
      <w:lvlText w:val=""/>
      <w:lvlJc w:val="left"/>
      <w:pPr>
        <w:ind w:left="720" w:hanging="360"/>
      </w:pPr>
      <w:rPr>
        <w:rFonts w:ascii="Symbol" w:hAnsi="Symbol" w:hint="default"/>
      </w:rPr>
    </w:lvl>
    <w:lvl w:ilvl="1" w:tplc="5778F14A">
      <w:start w:val="1"/>
      <w:numFmt w:val="bullet"/>
      <w:lvlText w:val="o"/>
      <w:lvlJc w:val="left"/>
      <w:pPr>
        <w:ind w:left="1440" w:hanging="360"/>
      </w:pPr>
      <w:rPr>
        <w:rFonts w:ascii="Courier New" w:hAnsi="Courier New" w:hint="default"/>
      </w:rPr>
    </w:lvl>
    <w:lvl w:ilvl="2" w:tplc="325694E8">
      <w:start w:val="1"/>
      <w:numFmt w:val="bullet"/>
      <w:lvlText w:val=""/>
      <w:lvlJc w:val="left"/>
      <w:pPr>
        <w:ind w:left="2160" w:hanging="360"/>
      </w:pPr>
      <w:rPr>
        <w:rFonts w:ascii="Wingdings" w:hAnsi="Wingdings" w:hint="default"/>
      </w:rPr>
    </w:lvl>
    <w:lvl w:ilvl="3" w:tplc="1480E4C6">
      <w:start w:val="1"/>
      <w:numFmt w:val="bullet"/>
      <w:lvlText w:val=""/>
      <w:lvlJc w:val="left"/>
      <w:pPr>
        <w:ind w:left="2880" w:hanging="360"/>
      </w:pPr>
      <w:rPr>
        <w:rFonts w:ascii="Symbol" w:hAnsi="Symbol" w:hint="default"/>
      </w:rPr>
    </w:lvl>
    <w:lvl w:ilvl="4" w:tplc="3B5A34CE">
      <w:start w:val="1"/>
      <w:numFmt w:val="bullet"/>
      <w:lvlText w:val="o"/>
      <w:lvlJc w:val="left"/>
      <w:pPr>
        <w:ind w:left="3600" w:hanging="360"/>
      </w:pPr>
      <w:rPr>
        <w:rFonts w:ascii="Courier New" w:hAnsi="Courier New" w:hint="default"/>
      </w:rPr>
    </w:lvl>
    <w:lvl w:ilvl="5" w:tplc="41D4C82C">
      <w:start w:val="1"/>
      <w:numFmt w:val="bullet"/>
      <w:lvlText w:val=""/>
      <w:lvlJc w:val="left"/>
      <w:pPr>
        <w:ind w:left="4320" w:hanging="360"/>
      </w:pPr>
      <w:rPr>
        <w:rFonts w:ascii="Wingdings" w:hAnsi="Wingdings" w:hint="default"/>
      </w:rPr>
    </w:lvl>
    <w:lvl w:ilvl="6" w:tplc="F266B380">
      <w:start w:val="1"/>
      <w:numFmt w:val="bullet"/>
      <w:lvlText w:val=""/>
      <w:lvlJc w:val="left"/>
      <w:pPr>
        <w:ind w:left="5040" w:hanging="360"/>
      </w:pPr>
      <w:rPr>
        <w:rFonts w:ascii="Symbol" w:hAnsi="Symbol" w:hint="default"/>
      </w:rPr>
    </w:lvl>
    <w:lvl w:ilvl="7" w:tplc="CDA25C7A">
      <w:start w:val="1"/>
      <w:numFmt w:val="bullet"/>
      <w:lvlText w:val="o"/>
      <w:lvlJc w:val="left"/>
      <w:pPr>
        <w:ind w:left="5760" w:hanging="360"/>
      </w:pPr>
      <w:rPr>
        <w:rFonts w:ascii="Courier New" w:hAnsi="Courier New" w:hint="default"/>
      </w:rPr>
    </w:lvl>
    <w:lvl w:ilvl="8" w:tplc="121CFA98">
      <w:start w:val="1"/>
      <w:numFmt w:val="bullet"/>
      <w:lvlText w:val=""/>
      <w:lvlJc w:val="left"/>
      <w:pPr>
        <w:ind w:left="6480" w:hanging="360"/>
      </w:pPr>
      <w:rPr>
        <w:rFonts w:ascii="Wingdings" w:hAnsi="Wingdings" w:hint="default"/>
      </w:rPr>
    </w:lvl>
  </w:abstractNum>
  <w:abstractNum w:abstractNumId="13" w15:restartNumberingAfterBreak="0">
    <w:nsid w:val="3B4E6076"/>
    <w:multiLevelType w:val="multilevel"/>
    <w:tmpl w:val="2548B98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360D230"/>
    <w:multiLevelType w:val="hybridMultilevel"/>
    <w:tmpl w:val="2696B06A"/>
    <w:lvl w:ilvl="0" w:tplc="7E5AABF6">
      <w:start w:val="1"/>
      <w:numFmt w:val="decimal"/>
      <w:lvlText w:val="%1."/>
      <w:lvlJc w:val="left"/>
      <w:pPr>
        <w:ind w:left="720" w:hanging="360"/>
      </w:pPr>
    </w:lvl>
    <w:lvl w:ilvl="1" w:tplc="A47E28E0">
      <w:start w:val="1"/>
      <w:numFmt w:val="lowerLetter"/>
      <w:lvlText w:val="%2."/>
      <w:lvlJc w:val="left"/>
      <w:pPr>
        <w:ind w:left="1440" w:hanging="360"/>
      </w:pPr>
    </w:lvl>
    <w:lvl w:ilvl="2" w:tplc="A7A2A122">
      <w:start w:val="1"/>
      <w:numFmt w:val="lowerRoman"/>
      <w:lvlText w:val="%3."/>
      <w:lvlJc w:val="right"/>
      <w:pPr>
        <w:ind w:left="2160" w:hanging="180"/>
      </w:pPr>
    </w:lvl>
    <w:lvl w:ilvl="3" w:tplc="056C849E">
      <w:start w:val="1"/>
      <w:numFmt w:val="decimal"/>
      <w:lvlText w:val="%4."/>
      <w:lvlJc w:val="left"/>
      <w:pPr>
        <w:ind w:left="2880" w:hanging="360"/>
      </w:pPr>
    </w:lvl>
    <w:lvl w:ilvl="4" w:tplc="0E7AA9C0">
      <w:start w:val="1"/>
      <w:numFmt w:val="lowerLetter"/>
      <w:lvlText w:val="%5."/>
      <w:lvlJc w:val="left"/>
      <w:pPr>
        <w:ind w:left="3600" w:hanging="360"/>
      </w:pPr>
    </w:lvl>
    <w:lvl w:ilvl="5" w:tplc="A56C97C6">
      <w:start w:val="1"/>
      <w:numFmt w:val="lowerRoman"/>
      <w:lvlText w:val="%6."/>
      <w:lvlJc w:val="right"/>
      <w:pPr>
        <w:ind w:left="4320" w:hanging="180"/>
      </w:pPr>
    </w:lvl>
    <w:lvl w:ilvl="6" w:tplc="2CA4F8B8">
      <w:start w:val="1"/>
      <w:numFmt w:val="decimal"/>
      <w:lvlText w:val="%7."/>
      <w:lvlJc w:val="left"/>
      <w:pPr>
        <w:ind w:left="5040" w:hanging="360"/>
      </w:pPr>
    </w:lvl>
    <w:lvl w:ilvl="7" w:tplc="2F3CA0FA">
      <w:start w:val="1"/>
      <w:numFmt w:val="lowerLetter"/>
      <w:lvlText w:val="%8."/>
      <w:lvlJc w:val="left"/>
      <w:pPr>
        <w:ind w:left="5760" w:hanging="360"/>
      </w:pPr>
    </w:lvl>
    <w:lvl w:ilvl="8" w:tplc="2DC424A4">
      <w:start w:val="1"/>
      <w:numFmt w:val="lowerRoman"/>
      <w:lvlText w:val="%9."/>
      <w:lvlJc w:val="right"/>
      <w:pPr>
        <w:ind w:left="6480" w:hanging="180"/>
      </w:pPr>
    </w:lvl>
  </w:abstractNum>
  <w:num w:numId="1" w16cid:durableId="342248343">
    <w:abstractNumId w:val="14"/>
  </w:num>
  <w:num w:numId="2" w16cid:durableId="982584845">
    <w:abstractNumId w:val="11"/>
  </w:num>
  <w:num w:numId="3" w16cid:durableId="659192972">
    <w:abstractNumId w:val="13"/>
  </w:num>
  <w:num w:numId="4" w16cid:durableId="1159351373">
    <w:abstractNumId w:val="0"/>
  </w:num>
  <w:num w:numId="5" w16cid:durableId="253125887">
    <w:abstractNumId w:val="1"/>
  </w:num>
  <w:num w:numId="6" w16cid:durableId="1700856857">
    <w:abstractNumId w:val="2"/>
  </w:num>
  <w:num w:numId="7" w16cid:durableId="1664311916">
    <w:abstractNumId w:val="3"/>
  </w:num>
  <w:num w:numId="8" w16cid:durableId="888683254">
    <w:abstractNumId w:val="8"/>
  </w:num>
  <w:num w:numId="9" w16cid:durableId="414664568">
    <w:abstractNumId w:val="4"/>
  </w:num>
  <w:num w:numId="10" w16cid:durableId="747072138">
    <w:abstractNumId w:val="5"/>
  </w:num>
  <w:num w:numId="11" w16cid:durableId="1092966306">
    <w:abstractNumId w:val="6"/>
  </w:num>
  <w:num w:numId="12" w16cid:durableId="435832848">
    <w:abstractNumId w:val="7"/>
  </w:num>
  <w:num w:numId="13" w16cid:durableId="1951887758">
    <w:abstractNumId w:val="9"/>
  </w:num>
  <w:num w:numId="14" w16cid:durableId="1243875923">
    <w:abstractNumId w:val="12"/>
  </w:num>
  <w:num w:numId="15" w16cid:durableId="1864512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70"/>
    <w:rsid w:val="00000513"/>
    <w:rsid w:val="0000357C"/>
    <w:rsid w:val="00004AFC"/>
    <w:rsid w:val="0000721F"/>
    <w:rsid w:val="00007746"/>
    <w:rsid w:val="00011E67"/>
    <w:rsid w:val="00016BA9"/>
    <w:rsid w:val="00031A29"/>
    <w:rsid w:val="0005416C"/>
    <w:rsid w:val="000631F9"/>
    <w:rsid w:val="000772CF"/>
    <w:rsid w:val="00083536"/>
    <w:rsid w:val="00084F0C"/>
    <w:rsid w:val="000864C5"/>
    <w:rsid w:val="00091A80"/>
    <w:rsid w:val="000942F2"/>
    <w:rsid w:val="000B55C0"/>
    <w:rsid w:val="000C322C"/>
    <w:rsid w:val="000D5386"/>
    <w:rsid w:val="000E1C45"/>
    <w:rsid w:val="0010035A"/>
    <w:rsid w:val="00107CE7"/>
    <w:rsid w:val="00114A85"/>
    <w:rsid w:val="0013384E"/>
    <w:rsid w:val="00163DC6"/>
    <w:rsid w:val="001719A8"/>
    <w:rsid w:val="0017507F"/>
    <w:rsid w:val="001B2DCA"/>
    <w:rsid w:val="001C71D2"/>
    <w:rsid w:val="001E6902"/>
    <w:rsid w:val="002026E5"/>
    <w:rsid w:val="00207A3C"/>
    <w:rsid w:val="00255302"/>
    <w:rsid w:val="00256B67"/>
    <w:rsid w:val="002C614A"/>
    <w:rsid w:val="002C6C9B"/>
    <w:rsid w:val="002E4921"/>
    <w:rsid w:val="00317358"/>
    <w:rsid w:val="003421C8"/>
    <w:rsid w:val="00350A74"/>
    <w:rsid w:val="00355D61"/>
    <w:rsid w:val="00372AB5"/>
    <w:rsid w:val="00394329"/>
    <w:rsid w:val="003976C2"/>
    <w:rsid w:val="003B474F"/>
    <w:rsid w:val="003B5ACD"/>
    <w:rsid w:val="003B6416"/>
    <w:rsid w:val="003C140C"/>
    <w:rsid w:val="003D57F0"/>
    <w:rsid w:val="003E0457"/>
    <w:rsid w:val="003E456B"/>
    <w:rsid w:val="003F5006"/>
    <w:rsid w:val="00402F7E"/>
    <w:rsid w:val="00421998"/>
    <w:rsid w:val="004348EF"/>
    <w:rsid w:val="00441433"/>
    <w:rsid w:val="00470F73"/>
    <w:rsid w:val="00481E94"/>
    <w:rsid w:val="0049672A"/>
    <w:rsid w:val="004B4021"/>
    <w:rsid w:val="004C49FC"/>
    <w:rsid w:val="004C6A0E"/>
    <w:rsid w:val="004E306E"/>
    <w:rsid w:val="004E3904"/>
    <w:rsid w:val="00501498"/>
    <w:rsid w:val="0051097C"/>
    <w:rsid w:val="00526623"/>
    <w:rsid w:val="00550693"/>
    <w:rsid w:val="00577594"/>
    <w:rsid w:val="00582BBD"/>
    <w:rsid w:val="00584D6C"/>
    <w:rsid w:val="00590E13"/>
    <w:rsid w:val="00591401"/>
    <w:rsid w:val="005A1B31"/>
    <w:rsid w:val="005B1AD7"/>
    <w:rsid w:val="005F0AAC"/>
    <w:rsid w:val="0061490C"/>
    <w:rsid w:val="00623A34"/>
    <w:rsid w:val="00631612"/>
    <w:rsid w:val="006347E6"/>
    <w:rsid w:val="00640686"/>
    <w:rsid w:val="00642AFF"/>
    <w:rsid w:val="00667BF1"/>
    <w:rsid w:val="0067185C"/>
    <w:rsid w:val="0068539B"/>
    <w:rsid w:val="00695365"/>
    <w:rsid w:val="00696102"/>
    <w:rsid w:val="006C152F"/>
    <w:rsid w:val="006C2842"/>
    <w:rsid w:val="006C2956"/>
    <w:rsid w:val="006D2D78"/>
    <w:rsid w:val="006E01CA"/>
    <w:rsid w:val="006E71CA"/>
    <w:rsid w:val="00701C03"/>
    <w:rsid w:val="007238D3"/>
    <w:rsid w:val="00730A48"/>
    <w:rsid w:val="007724F2"/>
    <w:rsid w:val="007815D4"/>
    <w:rsid w:val="00786040"/>
    <w:rsid w:val="007B082D"/>
    <w:rsid w:val="007B5102"/>
    <w:rsid w:val="007B707B"/>
    <w:rsid w:val="007D40EE"/>
    <w:rsid w:val="007E209C"/>
    <w:rsid w:val="007E71A6"/>
    <w:rsid w:val="007F0958"/>
    <w:rsid w:val="007F17A6"/>
    <w:rsid w:val="00802F34"/>
    <w:rsid w:val="00810418"/>
    <w:rsid w:val="00810DC3"/>
    <w:rsid w:val="0081112E"/>
    <w:rsid w:val="00823FB4"/>
    <w:rsid w:val="008379ED"/>
    <w:rsid w:val="00841126"/>
    <w:rsid w:val="008605F6"/>
    <w:rsid w:val="00870886"/>
    <w:rsid w:val="00872265"/>
    <w:rsid w:val="00885E0A"/>
    <w:rsid w:val="00887AB9"/>
    <w:rsid w:val="008B5595"/>
    <w:rsid w:val="008B605F"/>
    <w:rsid w:val="008B64B8"/>
    <w:rsid w:val="008B7250"/>
    <w:rsid w:val="008C32A2"/>
    <w:rsid w:val="008D16AC"/>
    <w:rsid w:val="008D4092"/>
    <w:rsid w:val="008E4245"/>
    <w:rsid w:val="008F740E"/>
    <w:rsid w:val="0090048D"/>
    <w:rsid w:val="0092210B"/>
    <w:rsid w:val="00922740"/>
    <w:rsid w:val="00922E14"/>
    <w:rsid w:val="009363B7"/>
    <w:rsid w:val="00957BDB"/>
    <w:rsid w:val="009A2763"/>
    <w:rsid w:val="009A7D8B"/>
    <w:rsid w:val="009C3C1B"/>
    <w:rsid w:val="00A00510"/>
    <w:rsid w:val="00A057F4"/>
    <w:rsid w:val="00A20173"/>
    <w:rsid w:val="00A40145"/>
    <w:rsid w:val="00A71BBE"/>
    <w:rsid w:val="00A731C0"/>
    <w:rsid w:val="00A81E95"/>
    <w:rsid w:val="00A96018"/>
    <w:rsid w:val="00A96E2A"/>
    <w:rsid w:val="00AD37BE"/>
    <w:rsid w:val="00AE6716"/>
    <w:rsid w:val="00B0732B"/>
    <w:rsid w:val="00B371A9"/>
    <w:rsid w:val="00B6615A"/>
    <w:rsid w:val="00B76FE9"/>
    <w:rsid w:val="00B77A3B"/>
    <w:rsid w:val="00BA450B"/>
    <w:rsid w:val="00BA4B75"/>
    <w:rsid w:val="00BB0C50"/>
    <w:rsid w:val="00BB2560"/>
    <w:rsid w:val="00BB298B"/>
    <w:rsid w:val="00BD06A3"/>
    <w:rsid w:val="00BD3472"/>
    <w:rsid w:val="00BD4765"/>
    <w:rsid w:val="00BD5FD9"/>
    <w:rsid w:val="00BE6870"/>
    <w:rsid w:val="00BF26B4"/>
    <w:rsid w:val="00BF7DB6"/>
    <w:rsid w:val="00C56BE3"/>
    <w:rsid w:val="00C61FCF"/>
    <w:rsid w:val="00C63258"/>
    <w:rsid w:val="00C75480"/>
    <w:rsid w:val="00C83151"/>
    <w:rsid w:val="00CB09FE"/>
    <w:rsid w:val="00CB1BBB"/>
    <w:rsid w:val="00CB2B4D"/>
    <w:rsid w:val="00CB2DFF"/>
    <w:rsid w:val="00CB4BAD"/>
    <w:rsid w:val="00CE39D1"/>
    <w:rsid w:val="00D20313"/>
    <w:rsid w:val="00D32FF2"/>
    <w:rsid w:val="00D83C37"/>
    <w:rsid w:val="00DA609C"/>
    <w:rsid w:val="00DB0758"/>
    <w:rsid w:val="00DB5195"/>
    <w:rsid w:val="00DC5776"/>
    <w:rsid w:val="00DD552A"/>
    <w:rsid w:val="00DD770C"/>
    <w:rsid w:val="00DF673A"/>
    <w:rsid w:val="00E135CA"/>
    <w:rsid w:val="00E20BB7"/>
    <w:rsid w:val="00E3033F"/>
    <w:rsid w:val="00E34EBD"/>
    <w:rsid w:val="00E355D7"/>
    <w:rsid w:val="00E51DD8"/>
    <w:rsid w:val="00E7799D"/>
    <w:rsid w:val="00EA4289"/>
    <w:rsid w:val="00EC3546"/>
    <w:rsid w:val="00EC7C59"/>
    <w:rsid w:val="00ED340D"/>
    <w:rsid w:val="00EE0E45"/>
    <w:rsid w:val="00EE7F6E"/>
    <w:rsid w:val="00EF68AF"/>
    <w:rsid w:val="00F5084C"/>
    <w:rsid w:val="00F666E8"/>
    <w:rsid w:val="00F73026"/>
    <w:rsid w:val="00FA1960"/>
    <w:rsid w:val="00FA218C"/>
    <w:rsid w:val="00FB3D61"/>
    <w:rsid w:val="00FD72AD"/>
    <w:rsid w:val="00FF4309"/>
    <w:rsid w:val="01C24773"/>
    <w:rsid w:val="02F4D502"/>
    <w:rsid w:val="0404D2C8"/>
    <w:rsid w:val="058D16CD"/>
    <w:rsid w:val="07CF79A8"/>
    <w:rsid w:val="094B634B"/>
    <w:rsid w:val="0D121E05"/>
    <w:rsid w:val="0D57FABD"/>
    <w:rsid w:val="0F304A03"/>
    <w:rsid w:val="1045A981"/>
    <w:rsid w:val="112A5D24"/>
    <w:rsid w:val="112E94EE"/>
    <w:rsid w:val="12644388"/>
    <w:rsid w:val="16766944"/>
    <w:rsid w:val="17A43953"/>
    <w:rsid w:val="186F0F10"/>
    <w:rsid w:val="1A09D44A"/>
    <w:rsid w:val="1B131BF1"/>
    <w:rsid w:val="1C6E3952"/>
    <w:rsid w:val="1FB26B5C"/>
    <w:rsid w:val="1FC1968E"/>
    <w:rsid w:val="20147049"/>
    <w:rsid w:val="209939C2"/>
    <w:rsid w:val="22E89882"/>
    <w:rsid w:val="23EAE14B"/>
    <w:rsid w:val="24177C58"/>
    <w:rsid w:val="2677BDD1"/>
    <w:rsid w:val="275D0E77"/>
    <w:rsid w:val="28D46624"/>
    <w:rsid w:val="2CE5D6D0"/>
    <w:rsid w:val="2CF09158"/>
    <w:rsid w:val="2F43E520"/>
    <w:rsid w:val="32416BBE"/>
    <w:rsid w:val="332E9618"/>
    <w:rsid w:val="333B383B"/>
    <w:rsid w:val="36486670"/>
    <w:rsid w:val="383EE431"/>
    <w:rsid w:val="398227EA"/>
    <w:rsid w:val="3BAD5E03"/>
    <w:rsid w:val="3EAA53E9"/>
    <w:rsid w:val="41C4A5CC"/>
    <w:rsid w:val="42D0C26A"/>
    <w:rsid w:val="445C1D4D"/>
    <w:rsid w:val="4904A35C"/>
    <w:rsid w:val="4CA52B78"/>
    <w:rsid w:val="4D1FFCD5"/>
    <w:rsid w:val="4E5B1E85"/>
    <w:rsid w:val="50267815"/>
    <w:rsid w:val="50A597E2"/>
    <w:rsid w:val="50A72E24"/>
    <w:rsid w:val="52891610"/>
    <w:rsid w:val="568BDE11"/>
    <w:rsid w:val="5939917A"/>
    <w:rsid w:val="597E15A1"/>
    <w:rsid w:val="5C215055"/>
    <w:rsid w:val="5D301F69"/>
    <w:rsid w:val="5D5CE688"/>
    <w:rsid w:val="5D860DB0"/>
    <w:rsid w:val="61FED225"/>
    <w:rsid w:val="6494C919"/>
    <w:rsid w:val="67436BF7"/>
    <w:rsid w:val="68B6B708"/>
    <w:rsid w:val="6A2ABCB4"/>
    <w:rsid w:val="6AE2BA98"/>
    <w:rsid w:val="6C9D214A"/>
    <w:rsid w:val="715F9E36"/>
    <w:rsid w:val="71EC1920"/>
    <w:rsid w:val="72D17375"/>
    <w:rsid w:val="739B3BC7"/>
    <w:rsid w:val="74449BBD"/>
    <w:rsid w:val="7597EF63"/>
    <w:rsid w:val="79221A4C"/>
    <w:rsid w:val="798FC092"/>
    <w:rsid w:val="7ABE7133"/>
    <w:rsid w:val="7B8A36A1"/>
    <w:rsid w:val="7CD7A4E4"/>
    <w:rsid w:val="7E194BDF"/>
    <w:rsid w:val="7E3FB265"/>
    <w:rsid w:val="7F33B932"/>
    <w:rsid w:val="7FB13DB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17DE"/>
  <w15:chartTrackingRefBased/>
  <w15:docId w15:val="{0B551F41-0192-4553-B217-9CFDB5C8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102"/>
    <w:pPr>
      <w:spacing w:after="120"/>
    </w:pPr>
    <w:rPr>
      <w:noProof/>
    </w:rPr>
  </w:style>
  <w:style w:type="paragraph" w:styleId="Heading1">
    <w:name w:val="heading 1"/>
    <w:basedOn w:val="Normal"/>
    <w:next w:val="Normal"/>
    <w:link w:val="Heading1Char"/>
    <w:uiPriority w:val="9"/>
    <w:qFormat/>
    <w:rsid w:val="00BE687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0693"/>
    <w:pPr>
      <w:keepNext/>
      <w:keepLines/>
      <w:spacing w:before="40" w:after="0"/>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semiHidden/>
    <w:unhideWhenUsed/>
    <w:qFormat/>
    <w:rsid w:val="00BD5FD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687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70"/>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BE6870"/>
    <w:rPr>
      <w:color w:val="5A5A5A" w:themeColor="text1" w:themeTint="A5"/>
      <w:spacing w:val="15"/>
      <w:sz w:val="22"/>
      <w:szCs w:val="22"/>
    </w:rPr>
  </w:style>
  <w:style w:type="character" w:customStyle="1" w:styleId="Heading1Char">
    <w:name w:val="Heading 1 Char"/>
    <w:basedOn w:val="DefaultParagraphFont"/>
    <w:link w:val="Heading1"/>
    <w:uiPriority w:val="9"/>
    <w:rsid w:val="00BE6870"/>
    <w:rPr>
      <w:rFonts w:asciiTheme="majorHAnsi" w:eastAsiaTheme="majorEastAsia" w:hAnsiTheme="majorHAnsi" w:cstheme="majorBidi"/>
      <w:color w:val="2F5496" w:themeColor="accent1" w:themeShade="BF"/>
      <w:sz w:val="32"/>
      <w:szCs w:val="32"/>
    </w:rPr>
  </w:style>
  <w:style w:type="paragraph" w:customStyle="1" w:styleId="SectionHeading">
    <w:name w:val="Section Heading"/>
    <w:basedOn w:val="Heading1"/>
    <w:next w:val="Normal"/>
    <w:qFormat/>
    <w:rsid w:val="007B5102"/>
    <w:pPr>
      <w:numPr>
        <w:numId w:val="2"/>
      </w:numPr>
      <w:spacing w:before="480"/>
      <w:ind w:left="360"/>
    </w:pPr>
  </w:style>
  <w:style w:type="character" w:customStyle="1" w:styleId="Heading2Char">
    <w:name w:val="Heading 2 Char"/>
    <w:basedOn w:val="DefaultParagraphFont"/>
    <w:link w:val="Heading2"/>
    <w:uiPriority w:val="9"/>
    <w:rsid w:val="00550693"/>
    <w:rPr>
      <w:rFonts w:asciiTheme="majorHAnsi" w:eastAsiaTheme="majorEastAsia" w:hAnsiTheme="majorHAnsi" w:cstheme="majorBidi"/>
      <w:b/>
      <w:bCs/>
      <w:noProof/>
      <w:color w:val="2F5496" w:themeColor="accent1" w:themeShade="BF"/>
      <w:sz w:val="26"/>
      <w:szCs w:val="26"/>
    </w:rPr>
  </w:style>
  <w:style w:type="paragraph" w:styleId="Header">
    <w:name w:val="header"/>
    <w:basedOn w:val="Normal"/>
    <w:link w:val="HeaderChar"/>
    <w:uiPriority w:val="99"/>
    <w:unhideWhenUsed/>
    <w:rsid w:val="007E71A6"/>
    <w:pPr>
      <w:tabs>
        <w:tab w:val="center" w:pos="4680"/>
        <w:tab w:val="right" w:pos="9360"/>
      </w:tabs>
      <w:spacing w:after="0"/>
    </w:pPr>
  </w:style>
  <w:style w:type="character" w:customStyle="1" w:styleId="HeaderChar">
    <w:name w:val="Header Char"/>
    <w:basedOn w:val="DefaultParagraphFont"/>
    <w:link w:val="Header"/>
    <w:uiPriority w:val="99"/>
    <w:rsid w:val="007E71A6"/>
    <w:rPr>
      <w:noProof/>
    </w:rPr>
  </w:style>
  <w:style w:type="paragraph" w:styleId="Footer">
    <w:name w:val="footer"/>
    <w:basedOn w:val="Normal"/>
    <w:link w:val="FooterChar"/>
    <w:uiPriority w:val="99"/>
    <w:unhideWhenUsed/>
    <w:rsid w:val="007E71A6"/>
    <w:pPr>
      <w:tabs>
        <w:tab w:val="center" w:pos="4680"/>
        <w:tab w:val="right" w:pos="9360"/>
      </w:tabs>
      <w:spacing w:after="0"/>
    </w:pPr>
  </w:style>
  <w:style w:type="character" w:customStyle="1" w:styleId="FooterChar">
    <w:name w:val="Footer Char"/>
    <w:basedOn w:val="DefaultParagraphFont"/>
    <w:link w:val="Footer"/>
    <w:uiPriority w:val="99"/>
    <w:rsid w:val="007E71A6"/>
    <w:rPr>
      <w:noProof/>
    </w:rPr>
  </w:style>
  <w:style w:type="character" w:styleId="PageNumber">
    <w:name w:val="page number"/>
    <w:basedOn w:val="DefaultParagraphFont"/>
    <w:uiPriority w:val="99"/>
    <w:semiHidden/>
    <w:unhideWhenUsed/>
    <w:rsid w:val="007E71A6"/>
  </w:style>
  <w:style w:type="paragraph" w:styleId="TOC1">
    <w:name w:val="toc 1"/>
    <w:basedOn w:val="Normal"/>
    <w:next w:val="Normal"/>
    <w:autoRedefine/>
    <w:uiPriority w:val="39"/>
    <w:unhideWhenUsed/>
    <w:rsid w:val="00D20313"/>
    <w:pPr>
      <w:tabs>
        <w:tab w:val="left" w:pos="480"/>
        <w:tab w:val="right" w:leader="dot" w:pos="9350"/>
      </w:tabs>
      <w:spacing w:after="100"/>
      <w:jc w:val="right"/>
    </w:pPr>
  </w:style>
  <w:style w:type="character" w:styleId="Hyperlink">
    <w:name w:val="Hyperlink"/>
    <w:basedOn w:val="DefaultParagraphFont"/>
    <w:uiPriority w:val="99"/>
    <w:unhideWhenUsed/>
    <w:rsid w:val="007E71A6"/>
    <w:rPr>
      <w:color w:val="0563C1" w:themeColor="hyperlink"/>
      <w:u w:val="single"/>
    </w:rPr>
  </w:style>
  <w:style w:type="paragraph" w:customStyle="1" w:styleId="Caption1">
    <w:name w:val="Caption1"/>
    <w:basedOn w:val="Normal"/>
    <w:next w:val="Normal"/>
    <w:qFormat/>
    <w:rsid w:val="007E71A6"/>
    <w:pPr>
      <w:spacing w:after="240"/>
      <w:jc w:val="center"/>
    </w:pPr>
    <w:rPr>
      <w:i/>
      <w:iCs/>
      <w:color w:val="767171" w:themeColor="background2" w:themeShade="80"/>
      <w:sz w:val="20"/>
      <w:szCs w:val="20"/>
    </w:rPr>
  </w:style>
  <w:style w:type="paragraph" w:customStyle="1" w:styleId="intro-header">
    <w:name w:val="intro-header"/>
    <w:basedOn w:val="Heading2"/>
    <w:qFormat/>
    <w:rsid w:val="00730A48"/>
    <w:pPr>
      <w:jc w:val="center"/>
    </w:pPr>
    <w:rPr>
      <w:b w:val="0"/>
      <w:bCs w:val="0"/>
    </w:rPr>
  </w:style>
  <w:style w:type="paragraph" w:styleId="TOC2">
    <w:name w:val="toc 2"/>
    <w:basedOn w:val="Normal"/>
    <w:next w:val="Normal"/>
    <w:autoRedefine/>
    <w:uiPriority w:val="39"/>
    <w:unhideWhenUsed/>
    <w:rsid w:val="000C322C"/>
    <w:pPr>
      <w:spacing w:after="100"/>
      <w:ind w:left="240"/>
    </w:pPr>
  </w:style>
  <w:style w:type="character" w:customStyle="1" w:styleId="Heading3Char">
    <w:name w:val="Heading 3 Char"/>
    <w:basedOn w:val="DefaultParagraphFont"/>
    <w:link w:val="Heading3"/>
    <w:uiPriority w:val="9"/>
    <w:semiHidden/>
    <w:rsid w:val="00BD5FD9"/>
    <w:rPr>
      <w:rFonts w:asciiTheme="majorHAnsi" w:eastAsiaTheme="majorEastAsia" w:hAnsiTheme="majorHAnsi" w:cstheme="majorBidi"/>
      <w:noProof/>
      <w:color w:val="1F3763" w:themeColor="accent1" w:themeShade="7F"/>
    </w:rPr>
  </w:style>
  <w:style w:type="paragraph" w:styleId="ListParagraph">
    <w:name w:val="List Paragraph"/>
    <w:basedOn w:val="Normal"/>
    <w:uiPriority w:val="34"/>
    <w:qFormat/>
    <w:rsid w:val="568BD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278834">
      <w:bodyDiv w:val="1"/>
      <w:marLeft w:val="0"/>
      <w:marRight w:val="0"/>
      <w:marTop w:val="0"/>
      <w:marBottom w:val="0"/>
      <w:divBdr>
        <w:top w:val="none" w:sz="0" w:space="0" w:color="auto"/>
        <w:left w:val="none" w:sz="0" w:space="0" w:color="auto"/>
        <w:bottom w:val="none" w:sz="0" w:space="0" w:color="auto"/>
        <w:right w:val="none" w:sz="0" w:space="0" w:color="auto"/>
      </w:divBdr>
    </w:div>
    <w:div w:id="105670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12C08-6E13-914C-85A5-77B66D0EB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Falin, Lee</dc:creator>
  <cp:keywords/>
  <dc:description/>
  <cp:lastModifiedBy>Buhrley, Nels</cp:lastModifiedBy>
  <cp:revision>2</cp:revision>
  <dcterms:created xsi:type="dcterms:W3CDTF">2026-05-16T22:34:00Z</dcterms:created>
  <dcterms:modified xsi:type="dcterms:W3CDTF">2026-05-16T22:34:00Z</dcterms:modified>
</cp:coreProperties>
</file>