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455F7" w14:textId="77777777" w:rsidR="006A0591" w:rsidRDefault="00000000">
      <w:pPr>
        <w:shd w:val="clear" w:color="auto" w:fill="A6192E"/>
        <w:spacing w:before="260" w:after="120"/>
      </w:pPr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 Identificação</w:t>
      </w:r>
    </w:p>
    <w:tbl>
      <w:tblPr>
        <w:tblW w:w="101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4"/>
        <w:gridCol w:w="6660"/>
      </w:tblGrid>
      <w:tr w:rsidR="006A0591" w14:paraId="3D4DE18E" w14:textId="77777777" w:rsidTr="008264E4">
        <w:trPr>
          <w:trHeight w:val="247"/>
        </w:trPr>
        <w:tc>
          <w:tcPr>
            <w:tcW w:w="3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2A5EA" w14:textId="77777777" w:rsidR="006A0591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9"/>
                <w:szCs w:val="19"/>
              </w:rPr>
              <w:t>Curso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NR-12 – Operação Segura de Roçadeira</w:t>
            </w:r>
          </w:p>
        </w:tc>
      </w:tr>
      <w:tr w:rsidR="006A0591" w14:paraId="3BE5EE3A" w14:textId="77777777" w:rsidTr="008264E4">
        <w:trPr>
          <w:trHeight w:val="247"/>
        </w:trPr>
        <w:tc>
          <w:tcPr>
            <w:tcW w:w="3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2D19C" w14:textId="77777777" w:rsidR="006A0591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9"/>
                <w:szCs w:val="19"/>
              </w:rPr>
              <w:t>Turma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04363" w14:textId="77777777" w:rsidR="006A0591" w:rsidRDefault="006A0591"/>
        </w:tc>
      </w:tr>
      <w:tr w:rsidR="006A0591" w14:paraId="40FF8B31" w14:textId="77777777" w:rsidTr="008264E4">
        <w:trPr>
          <w:trHeight w:val="232"/>
        </w:trPr>
        <w:tc>
          <w:tcPr>
            <w:tcW w:w="3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108EC" w14:textId="77777777" w:rsidR="006A0591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9"/>
                <w:szCs w:val="19"/>
              </w:rPr>
              <w:t>Nome do Aluno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04E7A" w14:textId="77777777" w:rsidR="006A0591" w:rsidRDefault="006A0591"/>
        </w:tc>
      </w:tr>
      <w:tr w:rsidR="006A0591" w14:paraId="5AD399CB" w14:textId="77777777" w:rsidTr="008264E4">
        <w:trPr>
          <w:trHeight w:val="247"/>
        </w:trPr>
        <w:tc>
          <w:tcPr>
            <w:tcW w:w="3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BADCB" w14:textId="77777777" w:rsidR="006A0591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9"/>
                <w:szCs w:val="19"/>
              </w:rPr>
              <w:t>CPF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71A2A" w14:textId="77777777" w:rsidR="006A0591" w:rsidRDefault="006A0591"/>
        </w:tc>
      </w:tr>
      <w:tr w:rsidR="006A0591" w14:paraId="16B0FE65" w14:textId="77777777" w:rsidTr="008264E4">
        <w:trPr>
          <w:trHeight w:val="247"/>
        </w:trPr>
        <w:tc>
          <w:tcPr>
            <w:tcW w:w="3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FE71A" w14:textId="77777777" w:rsidR="006A0591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9"/>
                <w:szCs w:val="19"/>
              </w:rPr>
              <w:t>Data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18892" w14:textId="77777777" w:rsidR="006A0591" w:rsidRDefault="006A0591"/>
        </w:tc>
      </w:tr>
      <w:tr w:rsidR="006A0591" w14:paraId="6E9A1BAE" w14:textId="77777777" w:rsidTr="008264E4">
        <w:trPr>
          <w:trHeight w:val="232"/>
        </w:trPr>
        <w:tc>
          <w:tcPr>
            <w:tcW w:w="3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C1966" w14:textId="77777777" w:rsidR="006A0591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9"/>
                <w:szCs w:val="19"/>
              </w:rPr>
              <w:t>Instrutor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71415" w14:textId="77777777" w:rsidR="006A0591" w:rsidRDefault="006A0591"/>
        </w:tc>
      </w:tr>
    </w:tbl>
    <w:p w14:paraId="2924C8F0" w14:textId="77777777" w:rsidR="006A0591" w:rsidRDefault="00000000">
      <w:pPr>
        <w:shd w:val="clear" w:color="auto" w:fill="A6192E"/>
        <w:spacing w:before="260" w:after="120"/>
      </w:pPr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 Instruções</w:t>
      </w:r>
    </w:p>
    <w:p w14:paraId="033D7A3B" w14:textId="77777777" w:rsidR="006A0591" w:rsidRDefault="00000000">
      <w:pPr>
        <w:pStyle w:val="Pargrafoda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19"/>
          <w:szCs w:val="19"/>
        </w:rPr>
        <w:t>Leia atentamente todas as questões.</w:t>
      </w:r>
    </w:p>
    <w:p w14:paraId="6886D125" w14:textId="77777777" w:rsidR="006A0591" w:rsidRDefault="00000000">
      <w:pPr>
        <w:pStyle w:val="Pargrafoda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19"/>
          <w:szCs w:val="19"/>
        </w:rPr>
        <w:t>Utilize caneta azul ou preta.</w:t>
      </w:r>
    </w:p>
    <w:p w14:paraId="17125CA0" w14:textId="77777777" w:rsidR="006A0591" w:rsidRDefault="00000000">
      <w:pPr>
        <w:pStyle w:val="Pargrafoda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19"/>
          <w:szCs w:val="19"/>
        </w:rPr>
        <w:t>Assinale apenas uma alternativa quando aplicável.</w:t>
      </w:r>
    </w:p>
    <w:p w14:paraId="36782AFC" w14:textId="77777777" w:rsidR="006A0591" w:rsidRDefault="00000000">
      <w:pPr>
        <w:pStyle w:val="Pargrafoda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19"/>
          <w:szCs w:val="19"/>
        </w:rPr>
        <w:t>Entregue a avaliação ao instrutor ao finalizar.</w:t>
      </w:r>
    </w:p>
    <w:p w14:paraId="3B15DC9D" w14:textId="77777777" w:rsidR="006A0591" w:rsidRDefault="00000000">
      <w:pPr>
        <w:shd w:val="clear" w:color="auto" w:fill="A6192E"/>
        <w:spacing w:before="260" w:after="120"/>
      </w:pPr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 Questões</w:t>
      </w:r>
    </w:p>
    <w:p>
      <w:pPr>
        <w:keepNext/>
        <w:spacing w:before="0" w:after="60"/>
        <w:ind w:left="340" w:hanging="340"/>
      </w:pP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1.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Durante a operação da roçadeira, outras pessoas e animais devem permanecer fora de um raio mínimo de: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(A)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3 metros.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(B)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5 metros.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(C)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15 metros.</w:t>
      </w:r>
    </w:p>
    <w:p>
      <w:pPr>
        <w:spacing w:before="0" w:after="12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(D)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1 metro.</w:t>
      </w:r>
    </w:p>
    <w:p>
      <w:pPr>
        <w:keepNext/>
        <w:spacing w:before="120" w:after="60"/>
        <w:ind w:left="340" w:hanging="340"/>
      </w:pP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2.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Caso seja indispensável a presença de outra pessoa dentro da área de risco, ela deve: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(A)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Ficar atrás do operador, sem necessidade de proteção.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(B)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Estar vestida de forma adequada e usar os equipamentos de proteção, incluindo óculos de proteção.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(C)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Usar apenas protetor auricular.</w:t>
      </w:r>
    </w:p>
    <w:p>
      <w:pPr>
        <w:spacing w:before="0" w:after="12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(D)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Segurar o tubo de transmissão para ajudar o operador.</w:t>
      </w:r>
    </w:p>
    <w:p>
      <w:pPr>
        <w:keepNext/>
        <w:spacing w:before="120" w:after="60"/>
        <w:ind w:left="340" w:hanging="340"/>
      </w:pP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3.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O operador NÃO deve trabalhar com a roçadeira quando estiver: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(A)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Cansado, doente, sob efeito de medicamentos, de álcool ou de drogas.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(B)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Usando calçado de segurança antiderrapante.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(C)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Com os cabelos presos acima da altura do ombro.</w:t>
      </w:r>
    </w:p>
    <w:p>
      <w:pPr>
        <w:spacing w:before="0" w:after="12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(D)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Usando óculos de grau por baixo dos óculos de proteção.</w:t>
      </w:r>
    </w:p>
    <w:p>
      <w:pPr>
        <w:keepNext/>
        <w:spacing w:before="120" w:after="60"/>
        <w:ind w:left="340" w:hanging="340"/>
      </w:pP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4.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Os óculos de proteção na operação da roçadeira são necessários porque: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(A)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Substituem o protetor facial em qualquer situação.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(B)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São exigidos apenas em dias de sol.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(C)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Servem somente para reduzir o ruído.</w:t>
      </w:r>
    </w:p>
    <w:p>
      <w:pPr>
        <w:spacing w:before="0" w:after="12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(D)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Protegem contra objetos arremessados pela lâmina e contra poeira, pólen e sementes.</w:t>
      </w:r>
    </w:p>
    <w:p>
      <w:pPr>
        <w:keepNext/>
        <w:spacing w:before="120" w:after="60"/>
        <w:ind w:left="340" w:hanging="340"/>
      </w:pP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5.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Sobre as vestimentas do operador de roçadeira, é correto afirmar que: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(A)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Bermudas e sandálias são permitidas em dias quentes.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(B)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Roupas folgadas e soltas aumentam a ventilação e são recomendadas.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(C)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Não se deve usar shorts, bermudas, sandálias, chinelos, gravatas ou joias, e os sapatos devem ser antiderrapantes.</w:t>
      </w:r>
    </w:p>
    <w:p>
      <w:pPr>
        <w:spacing w:before="0" w:after="12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(D)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Trabalhar descalço melhora o equilíbrio em terreno irregular.</w:t>
      </w:r>
    </w:p>
    <w:p>
      <w:pPr>
        <w:keepNext/>
        <w:spacing w:before="120" w:after="60"/>
        <w:ind w:left="340" w:hanging="340"/>
      </w:pP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6.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As luvas de proteção recomendadas para operar a roçadeira devem ser do tipo antiderrapante porque: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(A)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Permitem segurar firmemente o equipamento e reduzem a transmissão da vibração do motor para o operador.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(B)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Dispensam o uso dos demais EPI.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(C)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Isolam o operador contra choque elétrico de alta tensão.</w:t>
      </w:r>
    </w:p>
    <w:p>
      <w:pPr>
        <w:spacing w:before="0" w:after="12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(D)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São mais baratas que as demais luvas.</w:t>
      </w:r>
    </w:p>
    <w:p>
      <w:pPr>
        <w:keepNext/>
        <w:spacing w:before="120" w:after="60"/>
        <w:ind w:left="340" w:hanging="340"/>
      </w:pP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7.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O Fenômeno de Raynaud, associado à exposição a vibrações e ao frio, pode ser prevenido com: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(A)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Aumento do tempo contínuo de operação.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(B)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Hábito de fumar durante as pausas.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(C)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Uso da roçadeira sem luvas, para melhorar a sensibilidade.</w:t>
      </w:r>
    </w:p>
    <w:p>
      <w:pPr>
        <w:spacing w:before="0" w:after="12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(D)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Corpo aquecido, boa circulação sanguínea, não fumar e redução do tempo de operação.</w:t>
      </w:r>
    </w:p>
    <w:p>
      <w:pPr>
        <w:keepNext/>
        <w:spacing w:before="120" w:after="60"/>
        <w:ind w:left="340" w:hanging="340"/>
      </w:pP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8.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Ao inspecionar uma lâmina de 3 pontas, o operador encontra uma pequena trinca. A conduta correta é: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(A)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Inverter a lâmina e continuar trabalhando.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(B)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Descartar a lâmina, por menor que seja a trinca.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(C)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Continuar usando até a trinca aumentar.</w:t>
      </w:r>
    </w:p>
    <w:p>
      <w:pPr>
        <w:spacing w:before="0" w:after="12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(D)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Afiar a lâmina para eliminar a trinca.</w:t>
      </w:r>
    </w:p>
    <w:p>
      <w:pPr>
        <w:keepNext/>
        <w:spacing w:before="120" w:after="60"/>
        <w:ind w:left="340" w:hanging="340"/>
      </w:pP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9.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Ao abastecer a roçadeira, o operador deve: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(A)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Abastecer em ambiente fechado para evitar vento.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(B)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Abrir a tampa do tanque rapidamente para ganhar tempo.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(C)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Abrir a tampa lentamente para liberar a pressão, apertar bem a tampa após abastecer e não funcionar o equipamento se houver vazamento.</w:t>
      </w:r>
    </w:p>
    <w:p>
      <w:pPr>
        <w:spacing w:before="0" w:after="12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(D)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Manter o motor ligado durante o abastecimento.</w:t>
      </w:r>
    </w:p>
    <w:p>
      <w:pPr>
        <w:keepNext/>
        <w:spacing w:before="120" w:after="60"/>
        <w:ind w:left="340" w:hanging="340"/>
      </w:pP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10.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Para reduzir o risco de Lesão por Esforço Repetitivo (LER) na operação da roçadeira, recomenda-se: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(A)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Trabalhar com os pulsos curvados e torcidos.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(B)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Fazer pausas periódicas, alongar mãos e braços antes e depois do trabalho e procurar o médico aos primeiros sintomas.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(C)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Evitar pausas para terminar o serviço mais rápido.</w:t>
      </w:r>
    </w:p>
    <w:p>
      <w:pPr>
        <w:spacing w:before="0" w:after="12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(D)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Ignorar dormência nos dedos, pois é normal.</w:t>
      </w:r>
    </w:p>
    <w:p w14:paraId="354D3590" w14:textId="77777777" w:rsidR="006A0591" w:rsidRDefault="00000000">
      <w:pPr>
        <w:shd w:val="clear" w:color="auto" w:fill="A6192E"/>
        <w:spacing w:before="260" w:after="120"/>
      </w:pPr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 Resultado</w:t>
      </w:r>
    </w:p>
    <w:tbl>
      <w:tblPr>
        <w:tblW w:w="101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4"/>
        <w:gridCol w:w="6660"/>
      </w:tblGrid>
      <w:tr w:rsidR="006A0591" w14:paraId="6B03ECBC" w14:textId="77777777" w:rsidTr="008264E4">
        <w:trPr>
          <w:trHeight w:val="275"/>
        </w:trPr>
        <w:tc>
          <w:tcPr>
            <w:tcW w:w="3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CA363" w14:textId="77777777" w:rsidR="006A0591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9"/>
                <w:szCs w:val="19"/>
              </w:rPr>
              <w:t>Nota Obtida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4F124" w14:textId="77777777" w:rsidR="006A0591" w:rsidRDefault="006A0591"/>
        </w:tc>
      </w:tr>
      <w:tr w:rsidR="006A0591" w14:paraId="0E1B51C4" w14:textId="77777777" w:rsidTr="008264E4">
        <w:trPr>
          <w:trHeight w:val="275"/>
        </w:trPr>
        <w:tc>
          <w:tcPr>
            <w:tcW w:w="3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DCF7A" w14:textId="77777777" w:rsidR="006A0591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9"/>
                <w:szCs w:val="19"/>
              </w:rPr>
              <w:t>Nota Mínima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D3372" w14:textId="77777777" w:rsidR="006A0591" w:rsidRDefault="006A0591"/>
        </w:tc>
      </w:tr>
      <w:tr w:rsidR="006A0591" w14:paraId="4E7FC01F" w14:textId="77777777" w:rsidTr="008264E4">
        <w:trPr>
          <w:trHeight w:val="258"/>
        </w:trPr>
        <w:tc>
          <w:tcPr>
            <w:tcW w:w="3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C8C44" w14:textId="77777777" w:rsidR="006A0591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9"/>
                <w:szCs w:val="19"/>
              </w:rPr>
              <w:t>Resultado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DF227" w14:textId="77777777" w:rsidR="006A0591" w:rsidRDefault="006A0591"/>
        </w:tc>
      </w:tr>
      <w:tr w:rsidR="006A0591" w14:paraId="73E1D95F" w14:textId="77777777" w:rsidTr="008264E4">
        <w:trPr>
          <w:trHeight w:val="275"/>
        </w:trPr>
        <w:tc>
          <w:tcPr>
            <w:tcW w:w="3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A4C11" w14:textId="77777777" w:rsidR="006A0591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9"/>
                <w:szCs w:val="19"/>
              </w:rPr>
              <w:t>Correção por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4E3BF" w14:textId="77777777" w:rsidR="006A0591" w:rsidRDefault="006A0591"/>
        </w:tc>
      </w:tr>
      <w:tr w:rsidR="006A0591" w14:paraId="67298EC2" w14:textId="77777777" w:rsidTr="008264E4">
        <w:trPr>
          <w:trHeight w:val="275"/>
        </w:trPr>
        <w:tc>
          <w:tcPr>
            <w:tcW w:w="3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CFA30" w14:textId="77777777" w:rsidR="006A0591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9"/>
                <w:szCs w:val="19"/>
              </w:rPr>
              <w:t>Data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6D3D7" w14:textId="77777777" w:rsidR="006A0591" w:rsidRDefault="006A0591"/>
        </w:tc>
      </w:tr>
    </w:tbl>
    <w:p w14:paraId="40569666" w14:textId="77777777" w:rsidR="0045521F" w:rsidRDefault="0045521F"/>
    <w:sectPr w:rsidR="0045521F">
      <w:headerReference w:type="default" r:id="rId7"/>
      <w:footerReference w:type="default" r:id="rId8"/>
      <w:pgSz w:w="11906" w:h="16838"/>
      <w:pgMar w:top="72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A35B4" w14:textId="77777777" w:rsidR="0091022F" w:rsidRDefault="0091022F">
      <w:r>
        <w:separator/>
      </w:r>
    </w:p>
  </w:endnote>
  <w:endnote w:type="continuationSeparator" w:id="0">
    <w:p w14:paraId="3E1BB511" w14:textId="77777777" w:rsidR="0091022F" w:rsidRDefault="009102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0DCCD" w14:textId="77777777" w:rsidR="006A0591" w:rsidRDefault="00000000">
    <w:pPr>
      <w:pBdr>
        <w:top w:val="single" w:sz="4" w:space="0" w:color="BFBFBF"/>
      </w:pBdr>
      <w:spacing w:before="60"/>
      <w:jc w:val="center"/>
    </w:pPr>
    <w:r>
      <w:rPr>
        <w:rFonts w:ascii="Calibri" w:eastAsia="Calibri" w:hAnsi="Calibri" w:cs="Calibri"/>
        <w:color w:val="666666"/>
        <w:sz w:val="14"/>
        <w:szCs w:val="14"/>
      </w:rPr>
      <w:t xml:space="preserve">LIMA CONSULTORIA E TREINAMENTO   |   CNPJ: 54.031.768/0001-51   |   R. José Rodrigues Ribeiro, nº 25, </w:t>
    </w:r>
    <w:proofErr w:type="spellStart"/>
    <w:r>
      <w:rPr>
        <w:rFonts w:ascii="Calibri" w:eastAsia="Calibri" w:hAnsi="Calibri" w:cs="Calibri"/>
        <w:color w:val="666666"/>
        <w:sz w:val="14"/>
        <w:szCs w:val="14"/>
      </w:rPr>
      <w:t>Uraim</w:t>
    </w:r>
    <w:proofErr w:type="spellEnd"/>
    <w:r>
      <w:rPr>
        <w:rFonts w:ascii="Calibri" w:eastAsia="Calibri" w:hAnsi="Calibri" w:cs="Calibri"/>
        <w:color w:val="666666"/>
        <w:sz w:val="14"/>
        <w:szCs w:val="14"/>
      </w:rPr>
      <w:t>, Paragominas/PA, CEP 68.630-798</w:t>
    </w:r>
  </w:p>
  <w:p w14:paraId="3C437FBC" w14:textId="77777777" w:rsidR="006A0591" w:rsidRDefault="00000000">
    <w:pPr>
      <w:jc w:val="center"/>
    </w:pPr>
    <w:r>
      <w:rPr>
        <w:rFonts w:ascii="Calibri" w:eastAsia="Calibri" w:hAnsi="Calibri" w:cs="Calibri"/>
        <w:color w:val="666666"/>
        <w:sz w:val="14"/>
        <w:szCs w:val="14"/>
      </w:rPr>
      <w:t>Tel.: (91) 8444-3442   |   E-mail: lima.cosultoriatreinamento@gmail.com</w:t>
    </w:r>
  </w:p>
  <w:p w14:paraId="04883248" w14:textId="77777777" w:rsidR="006A0591" w:rsidRDefault="00000000">
    <w:pPr>
      <w:spacing w:before="40"/>
      <w:jc w:val="center"/>
    </w:pPr>
    <w:r>
      <w:rPr>
        <w:rFonts w:ascii="Calibri" w:eastAsia="Calibri" w:hAnsi="Calibri" w:cs="Calibri"/>
        <w:i/>
        <w:iCs/>
        <w:color w:val="888888"/>
        <w:sz w:val="12"/>
        <w:szCs w:val="12"/>
      </w:rPr>
      <w:t>Documento controlado conforme ABNT NBR ISO 9001:2015 (item 7.5 – Informação Documentada). Reprodução não autorizada sem controle de revisão.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5A131" w14:textId="77777777" w:rsidR="0091022F" w:rsidRDefault="0091022F">
      <w:r>
        <w:separator/>
      </w:r>
    </w:p>
  </w:footnote>
  <w:footnote w:type="continuationSeparator" w:id="0">
    <w:p w14:paraId="2F352314" w14:textId="77777777" w:rsidR="0091022F" w:rsidRDefault="009102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638"/>
      <w:gridCol w:w="5787"/>
      <w:gridCol w:w="2730"/>
    </w:tblGrid>
    <w:tr w:rsidR="006A0591" w14:paraId="05AB52F5" w14:textId="77777777" w:rsidTr="001E3900">
      <w:trPr>
        <w:trHeight w:val="353"/>
      </w:trPr>
      <w:tc>
        <w:tcPr>
          <w:tcW w:w="1638" w:type="dxa"/>
          <w:vMerge w:val="restart"/>
          <w:tc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</w:tcBorders>
          <w:vAlign w:val="center"/>
        </w:tcPr>
        <w:p w14:paraId="3BEC7D72" w14:textId="77777777" w:rsidR="006A0591" w:rsidRDefault="00000000">
          <w:pPr>
            <w:jc w:val="center"/>
          </w:pPr>
          <w:r>
            <w:rPr>
              <w:noProof/>
            </w:rPr>
            <w:drawing>
              <wp:inline distT="0" distB="0" distL="0" distR="0" wp14:anchorId="6B309A18" wp14:editId="42947C29">
                <wp:extent cx="619125" cy="590550"/>
                <wp:effectExtent l="0" t="0" r="0" b="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19125" cy="590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87" w:type="dxa"/>
          <w:vMerge w:val="restart"/>
          <w:tc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</w:tcBorders>
          <w:vAlign w:val="center"/>
        </w:tcPr>
        <w:p w14:paraId="7A9542E5" w14:textId="77777777" w:rsidR="006A0591" w:rsidRDefault="00000000">
          <w:pPr>
            <w:spacing w:after="40"/>
            <w:jc w:val="center"/>
          </w:pPr>
          <w:r>
            <w:rPr>
              <w:rFonts w:ascii="Calibri" w:eastAsia="Calibri" w:hAnsi="Calibri" w:cs="Calibri"/>
              <w:b/>
              <w:bCs/>
              <w:color w:val="A6192E"/>
              <w:sz w:val="22"/>
              <w:szCs w:val="22"/>
            </w:rPr>
            <w:t>LIMA CONSULTORIA E TREINAMENTO</w:t>
          </w:r>
        </w:p>
        <w:p w14:paraId="4B344C25" w14:textId="77777777" w:rsidR="006A0591" w:rsidRDefault="00000000">
          <w:pPr>
            <w:jc w:val="center"/>
          </w:pPr>
          <w:r>
            <w:rPr>
              <w:rFonts w:ascii="Calibri" w:eastAsia="Calibri" w:hAnsi="Calibri" w:cs="Calibri"/>
              <w:b/>
              <w:bCs/>
              <w:color w:val="333333"/>
            </w:rPr>
            <w:t>AVALIAÇÃO TEÓRICA</w:t>
          </w:r>
        </w:p>
      </w:tc>
      <w:tc>
        <w:tcPr>
          <w:tcW w:w="2730" w:type="dxa"/>
          <w:tc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</w:tcBorders>
          <w:tcMar>
            <w:top w:w="40" w:type="dxa"/>
            <w:left w:w="100" w:type="dxa"/>
            <w:bottom w:w="40" w:type="dxa"/>
            <w:right w:w="100" w:type="dxa"/>
          </w:tcMar>
        </w:tcPr>
        <w:p w14:paraId="3059F225" w14:textId="77777777" w:rsidR="006A0591" w:rsidRDefault="00000000">
          <w:r>
            <w:rPr>
              <w:rFonts w:ascii="Calibri" w:eastAsia="Calibri" w:hAnsi="Calibri" w:cs="Calibri"/>
              <w:sz w:val="16"/>
              <w:szCs w:val="16"/>
            </w:rPr>
            <w:t>Código: SGA-LT-AVA-001</w:t>
          </w:r>
        </w:p>
      </w:tc>
    </w:tr>
    <w:tr w:rsidR="006A0591" w14:paraId="3FDF39A3" w14:textId="77777777" w:rsidTr="001E3900">
      <w:trPr>
        <w:trHeight w:val="212"/>
      </w:trPr>
      <w:tc>
        <w:tcPr>
          <w:tcW w:w="0" w:type="auto"/>
          <w:vMerge/>
          <w:tc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</w:tcBorders>
        </w:tcPr>
        <w:p w14:paraId="189A287E" w14:textId="77777777" w:rsidR="006A0591" w:rsidRDefault="006A0591"/>
      </w:tc>
      <w:tc>
        <w:tcPr>
          <w:tcW w:w="0" w:type="auto"/>
          <w:vMerge/>
          <w:tc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</w:tcBorders>
        </w:tcPr>
        <w:p w14:paraId="6D10390C" w14:textId="77777777" w:rsidR="006A0591" w:rsidRDefault="006A0591"/>
      </w:tc>
      <w:tc>
        <w:tcPr>
          <w:tcW w:w="2730" w:type="dxa"/>
          <w:tc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</w:tcBorders>
          <w:tcMar>
            <w:top w:w="40" w:type="dxa"/>
            <w:left w:w="100" w:type="dxa"/>
            <w:bottom w:w="40" w:type="dxa"/>
            <w:right w:w="100" w:type="dxa"/>
          </w:tcMar>
        </w:tcPr>
        <w:p w14:paraId="226961F2" w14:textId="77777777" w:rsidR="006A0591" w:rsidRDefault="00000000">
          <w:r>
            <w:rPr>
              <w:rFonts w:ascii="Calibri" w:eastAsia="Calibri" w:hAnsi="Calibri" w:cs="Calibri"/>
              <w:sz w:val="16"/>
              <w:szCs w:val="16"/>
            </w:rPr>
            <w:t>Revisão: 00</w:t>
          </w:r>
        </w:p>
      </w:tc>
    </w:tr>
    <w:tr w:rsidR="006A0591" w14:paraId="0220141E" w14:textId="77777777" w:rsidTr="001E3900">
      <w:trPr>
        <w:trHeight w:val="212"/>
      </w:trPr>
      <w:tc>
        <w:tcPr>
          <w:tcW w:w="0" w:type="auto"/>
          <w:vMerge/>
          <w:tc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</w:tcBorders>
        </w:tcPr>
        <w:p w14:paraId="71B2E8F2" w14:textId="77777777" w:rsidR="006A0591" w:rsidRDefault="006A0591"/>
      </w:tc>
      <w:tc>
        <w:tcPr>
          <w:tcW w:w="0" w:type="auto"/>
          <w:vMerge/>
          <w:tc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</w:tcBorders>
        </w:tcPr>
        <w:p w14:paraId="779F77BC" w14:textId="77777777" w:rsidR="006A0591" w:rsidRDefault="006A0591"/>
      </w:tc>
      <w:tc>
        <w:tcPr>
          <w:tcW w:w="2730" w:type="dxa"/>
          <w:tc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</w:tcBorders>
          <w:tcMar>
            <w:top w:w="40" w:type="dxa"/>
            <w:left w:w="100" w:type="dxa"/>
            <w:bottom w:w="40" w:type="dxa"/>
            <w:right w:w="100" w:type="dxa"/>
          </w:tcMar>
        </w:tcPr>
        <w:p w14:paraId="3BC14FD3" w14:textId="77777777" w:rsidR="006A0591" w:rsidRDefault="00000000">
          <w:r>
            <w:rPr>
              <w:rFonts w:ascii="Calibri" w:eastAsia="Calibri" w:hAnsi="Calibri" w:cs="Calibri"/>
              <w:sz w:val="16"/>
              <w:szCs w:val="16"/>
            </w:rPr>
            <w:t xml:space="preserve">Página </w:t>
          </w:r>
          <w:r>
            <w:rPr>
              <w:rFonts w:ascii="Calibri" w:eastAsia="Calibri" w:hAnsi="Calibri" w:cs="Calibri"/>
              <w:sz w:val="16"/>
              <w:szCs w:val="16"/>
            </w:rPr>
            <w:fldChar w:fldCharType="begin"/>
          </w:r>
          <w:r>
            <w:rPr>
              <w:rFonts w:ascii="Calibri" w:eastAsia="Calibri" w:hAnsi="Calibri" w:cs="Calibri"/>
              <w:sz w:val="16"/>
              <w:szCs w:val="16"/>
            </w:rPr>
            <w:instrText>PAGE</w:instrText>
          </w:r>
          <w:r>
            <w:rPr>
              <w:rFonts w:ascii="Calibri" w:eastAsia="Calibri" w:hAnsi="Calibri" w:cs="Calibri"/>
              <w:sz w:val="16"/>
              <w:szCs w:val="16"/>
            </w:rPr>
            <w:fldChar w:fldCharType="separate"/>
          </w:r>
          <w:r w:rsidR="008264E4">
            <w:rPr>
              <w:rFonts w:ascii="Calibri" w:eastAsia="Calibri" w:hAnsi="Calibri" w:cs="Calibri"/>
              <w:noProof/>
              <w:sz w:val="16"/>
              <w:szCs w:val="16"/>
            </w:rPr>
            <w:t>1</w:t>
          </w:r>
          <w:r>
            <w:rPr>
              <w:rFonts w:ascii="Calibri" w:eastAsia="Calibri" w:hAnsi="Calibri" w:cs="Calibri"/>
              <w:sz w:val="16"/>
              <w:szCs w:val="16"/>
            </w:rPr>
            <w:fldChar w:fldCharType="end"/>
          </w:r>
          <w:r>
            <w:rPr>
              <w:rFonts w:ascii="Calibri" w:eastAsia="Calibri" w:hAnsi="Calibri" w:cs="Calibri"/>
              <w:sz w:val="16"/>
              <w:szCs w:val="16"/>
            </w:rPr>
            <w:t xml:space="preserve"> de </w:t>
          </w:r>
          <w:r>
            <w:rPr>
              <w:rFonts w:ascii="Calibri" w:eastAsia="Calibri" w:hAnsi="Calibri" w:cs="Calibri"/>
              <w:sz w:val="16"/>
              <w:szCs w:val="16"/>
            </w:rPr>
            <w:fldChar w:fldCharType="begin"/>
          </w:r>
          <w:r>
            <w:rPr>
              <w:rFonts w:ascii="Calibri" w:eastAsia="Calibri" w:hAnsi="Calibri" w:cs="Calibri"/>
              <w:sz w:val="16"/>
              <w:szCs w:val="16"/>
            </w:rPr>
            <w:instrText>NUMPAGES</w:instrText>
          </w:r>
          <w:r>
            <w:rPr>
              <w:rFonts w:ascii="Calibri" w:eastAsia="Calibri" w:hAnsi="Calibri" w:cs="Calibri"/>
              <w:sz w:val="16"/>
              <w:szCs w:val="16"/>
            </w:rPr>
            <w:fldChar w:fldCharType="separate"/>
          </w:r>
          <w:r w:rsidR="008264E4">
            <w:rPr>
              <w:rFonts w:ascii="Calibri" w:eastAsia="Calibri" w:hAnsi="Calibri" w:cs="Calibri"/>
              <w:noProof/>
              <w:sz w:val="16"/>
              <w:szCs w:val="16"/>
            </w:rPr>
            <w:t>2</w:t>
          </w:r>
          <w:r>
            <w:rPr>
              <w:rFonts w:ascii="Calibri" w:eastAsia="Calibri" w:hAnsi="Calibri" w:cs="Calibri"/>
              <w:sz w:val="16"/>
              <w:szCs w:val="16"/>
            </w:rPr>
            <w:fldChar w:fldCharType="end"/>
          </w:r>
        </w:p>
      </w:tc>
    </w:tr>
  </w:tbl>
  <w:p w14:paraId="23B07ACC" w14:textId="77777777" w:rsidR="006A0591" w:rsidRDefault="006A0591">
    <w:pPr>
      <w:spacing w:after="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81BFD"/>
    <w:multiLevelType w:val="hybridMultilevel"/>
    <w:tmpl w:val="DBB40C40"/>
    <w:lvl w:ilvl="0" w:tplc="306298B6">
      <w:start w:val="1"/>
      <w:numFmt w:val="bullet"/>
      <w:lvlText w:val="●"/>
      <w:lvlJc w:val="left"/>
      <w:pPr>
        <w:ind w:left="720" w:hanging="360"/>
      </w:pPr>
    </w:lvl>
    <w:lvl w:ilvl="1" w:tplc="2432F6D4">
      <w:start w:val="1"/>
      <w:numFmt w:val="bullet"/>
      <w:lvlText w:val="○"/>
      <w:lvlJc w:val="left"/>
      <w:pPr>
        <w:ind w:left="1440" w:hanging="360"/>
      </w:pPr>
    </w:lvl>
    <w:lvl w:ilvl="2" w:tplc="C28E65AE">
      <w:start w:val="1"/>
      <w:numFmt w:val="bullet"/>
      <w:lvlText w:val="■"/>
      <w:lvlJc w:val="left"/>
      <w:pPr>
        <w:ind w:left="2160" w:hanging="360"/>
      </w:pPr>
    </w:lvl>
    <w:lvl w:ilvl="3" w:tplc="6256EBB4">
      <w:start w:val="1"/>
      <w:numFmt w:val="bullet"/>
      <w:lvlText w:val="●"/>
      <w:lvlJc w:val="left"/>
      <w:pPr>
        <w:ind w:left="2880" w:hanging="360"/>
      </w:pPr>
    </w:lvl>
    <w:lvl w:ilvl="4" w:tplc="E24AABD6">
      <w:start w:val="1"/>
      <w:numFmt w:val="bullet"/>
      <w:lvlText w:val="○"/>
      <w:lvlJc w:val="left"/>
      <w:pPr>
        <w:ind w:left="3600" w:hanging="360"/>
      </w:pPr>
    </w:lvl>
    <w:lvl w:ilvl="5" w:tplc="C01EE104">
      <w:start w:val="1"/>
      <w:numFmt w:val="bullet"/>
      <w:lvlText w:val="■"/>
      <w:lvlJc w:val="left"/>
      <w:pPr>
        <w:ind w:left="4320" w:hanging="360"/>
      </w:pPr>
    </w:lvl>
    <w:lvl w:ilvl="6" w:tplc="119E1ABA">
      <w:start w:val="1"/>
      <w:numFmt w:val="bullet"/>
      <w:lvlText w:val="●"/>
      <w:lvlJc w:val="left"/>
      <w:pPr>
        <w:ind w:left="5040" w:hanging="360"/>
      </w:pPr>
    </w:lvl>
    <w:lvl w:ilvl="7" w:tplc="AC8E5626">
      <w:start w:val="1"/>
      <w:numFmt w:val="bullet"/>
      <w:lvlText w:val="●"/>
      <w:lvlJc w:val="left"/>
      <w:pPr>
        <w:ind w:left="5760" w:hanging="360"/>
      </w:pPr>
    </w:lvl>
    <w:lvl w:ilvl="8" w:tplc="4B08FE28">
      <w:start w:val="1"/>
      <w:numFmt w:val="bullet"/>
      <w:lvlText w:val="●"/>
      <w:lvlJc w:val="left"/>
      <w:pPr>
        <w:ind w:left="6480" w:hanging="360"/>
      </w:pPr>
    </w:lvl>
  </w:abstractNum>
  <w:num w:numId="1" w16cid:durableId="9886794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0591"/>
    <w:rsid w:val="001E3900"/>
    <w:rsid w:val="0045521F"/>
    <w:rsid w:val="006417DA"/>
    <w:rsid w:val="006A0591"/>
    <w:rsid w:val="008264E4"/>
    <w:rsid w:val="0091022F"/>
    <w:rsid w:val="00943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01F74"/>
  <w15:docId w15:val="{88335D6F-C23C-4CB9-B3BA-2F8C325D8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1E390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E3900"/>
  </w:style>
  <w:style w:type="paragraph" w:styleId="Rodap">
    <w:name w:val="footer"/>
    <w:basedOn w:val="Normal"/>
    <w:link w:val="RodapChar"/>
    <w:uiPriority w:val="99"/>
    <w:unhideWhenUsed/>
    <w:rsid w:val="001E390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E39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563</Words>
  <Characters>3044</Characters>
  <Application>Microsoft Office Word</Application>
  <DocSecurity>0</DocSecurity>
  <Lines>25</Lines>
  <Paragraphs>7</Paragraphs>
  <ScaleCrop>false</ScaleCrop>
  <Company/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Nelsivan Pereira de souza</cp:lastModifiedBy>
  <cp:revision>4</cp:revision>
  <dcterms:created xsi:type="dcterms:W3CDTF">2026-07-14T18:25:00Z</dcterms:created>
  <dcterms:modified xsi:type="dcterms:W3CDTF">2026-07-18T18:36:00Z</dcterms:modified>
</cp:coreProperties>
</file>