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Management Software</w:t>
        <w:br/>
        <w:t>Project Structure Guide</w:t>
      </w:r>
    </w:p>
    <w:p>
      <w:pPr>
        <w:pStyle w:val="Subtitle"/>
        <w:jc w:val="center"/>
      </w:pPr>
      <w:r>
        <w:t>Recommended backend project layout, module breakdown, and file responsibilities for a standard, queue-driven Hospital Management System with flexible visit flow and 2-Factor Authentication.</w:t>
      </w:r>
    </w:p>
    <w:tbl>
      <w:tblPr>
        <w:tblW w:type="auto" w:w="0"/>
        <w:jc w:val="center"/>
        <w:tblLook w:firstColumn="1" w:firstRow="1" w:lastColumn="0" w:lastRow="0" w:noHBand="0" w:noVBand="1" w:val="04A0"/>
      </w:tblPr>
      <w:tblGrid>
        <w:gridCol w:w="9936"/>
      </w:tblGrid>
      <w:tr>
        <w:tc>
          <w:tcPr>
            <w:tcW w:type="dxa" w:w="9936"/>
            <w:shd w:fill="EAF2F8"/>
            <w:tcMar>
              <w:top w:w="120" w:type="dxa"/>
              <w:start w:w="120" w:type="dxa"/>
              <w:bottom w:w="120" w:type="dxa"/>
              <w:end w:w="120" w:type="dxa"/>
            </w:tcMar>
          </w:tcPr>
          <w:p>
            <w:r>
              <w:rPr>
                <w:sz w:val="21"/>
              </w:rPr>
              <w:t>Recommended baseline stack: FastAPI + PostgreSQL + SQLAlchemy + Alembic + Pydantic + Redis (optional for caching, OTP, and queues). This structure is modular, supports separate service delivery points, dynamic visit routing, and can be adapted into a monolith-first architecture with room for later service separation.</w:t>
            </w:r>
          </w:p>
        </w:tc>
      </w:tr>
    </w:tbl>
    <w:p/>
    <w:p>
      <w:pPr>
        <w:pStyle w:val="Heading1"/>
      </w:pPr>
      <w:r>
        <w:t>1. Design Goals</w:t>
      </w:r>
    </w:p>
    <w:p>
      <w:pPr>
        <w:pStyle w:val="ListBullet"/>
      </w:pPr>
      <w:r>
        <w:t>Keep the codebase modular so each hospital function can evolve independently.</w:t>
      </w:r>
    </w:p>
    <w:p>
      <w:pPr>
        <w:pStyle w:val="ListBullet"/>
      </w:pPr>
      <w:r>
        <w:t>Support flexible patient visit routing such as Registration → Clinician → Lab → Clinician → Pharmacy, while allowing changes at runtime based on patient condition.</w:t>
      </w:r>
    </w:p>
    <w:p>
      <w:pPr>
        <w:pStyle w:val="ListBullet"/>
      </w:pPr>
      <w:r>
        <w:t>Provide separate workspaces and queue views for each service delivery point.</w:t>
      </w:r>
    </w:p>
    <w:p>
      <w:pPr>
        <w:pStyle w:val="ListBullet"/>
      </w:pPr>
      <w:r>
        <w:t>Support both new-patient registration and existing-patient visit initiation.</w:t>
      </w:r>
    </w:p>
    <w:p>
      <w:pPr>
        <w:pStyle w:val="ListBullet"/>
      </w:pPr>
      <w:r>
        <w:t>Include strong security, including role-based access control, audit logging, and 2-factor authentication.</w:t>
      </w:r>
    </w:p>
    <w:p>
      <w:pPr>
        <w:pStyle w:val="ListBullet"/>
      </w:pPr>
      <w:r>
        <w:t>Make the project easy to maintain, test, document, and deploy.</w:t>
      </w:r>
    </w:p>
    <w:p>
      <w:pPr>
        <w:pStyle w:val="Heading1"/>
      </w:pPr>
      <w:r>
        <w:t>2. Recommended Top-Level Directory Structure</w:t>
      </w:r>
    </w:p>
    <w:p>
      <w:r>
        <w:rPr>
          <w:rFonts w:ascii="Courier New" w:hAnsi="Courier New"/>
          <w:sz w:val="18"/>
        </w:rPr>
        <w:t>hospital_management_system/</w:t>
        <w:br/>
        <w:t>├── app/</w:t>
        <w:br/>
        <w:t>│   ├── main.py</w:t>
        <w:br/>
        <w:t>│   ├── api/</w:t>
        <w:br/>
        <w:t>│   │   ├── api_v1.py</w:t>
        <w:br/>
        <w:t>│   │   └── deps.py</w:t>
        <w:br/>
        <w:t>│   ├── core/</w:t>
        <w:br/>
        <w:t>│   │   ├── config.py</w:t>
        <w:br/>
        <w:t>│   │   ├── database.py</w:t>
        <w:br/>
        <w:t>│   │   ├── security.py</w:t>
        <w:br/>
        <w:t>│   │   ├── permissions.py</w:t>
        <w:br/>
        <w:t>│   │   ├── exceptions.py</w:t>
        <w:br/>
        <w:t>│   │   ├── logging.py</w:t>
        <w:br/>
        <w:t>│   │   └── constants.py</w:t>
        <w:br/>
        <w:t>│   ├── models/</w:t>
        <w:br/>
        <w:t>│   │   └── all_models.py</w:t>
        <w:br/>
        <w:t>│   ├── schemas/</w:t>
        <w:br/>
        <w:t>│   ├── repositories/</w:t>
        <w:br/>
        <w:t>│   ├── services/</w:t>
        <w:br/>
        <w:t>│   ├── routes/</w:t>
        <w:br/>
        <w:t>│   ├── utils/</w:t>
        <w:br/>
        <w:t>│   ├── middleware/</w:t>
        <w:br/>
        <w:t>│   ├── jobs/</w:t>
        <w:br/>
        <w:t>│   ├── templates/</w:t>
        <w:br/>
        <w:t>│   └── tests/</w:t>
        <w:br/>
        <w:t>├── alembic/</w:t>
        <w:br/>
        <w:t>│   ├── versions/</w:t>
        <w:br/>
        <w:t>│   ├── env.py</w:t>
        <w:br/>
        <w:t>│   └── script.py.mako</w:t>
        <w:br/>
        <w:t>├── docs/</w:t>
        <w:br/>
        <w:t>├── scripts/</w:t>
        <w:br/>
        <w:t>├── deployment/</w:t>
        <w:br/>
        <w:t>├── .env.example</w:t>
        <w:br/>
        <w:t>├── requirements.txt</w:t>
        <w:br/>
        <w:t>├── pyproject.toml</w:t>
        <w:br/>
        <w:t>├── alembic.ini</w:t>
        <w:br/>
        <w:t>├── Dockerfile</w:t>
        <w:br/>
        <w:t>├── docker-compose.yml</w:t>
        <w:br/>
        <w:t>├── README.md</w:t>
        <w:br/>
        <w:t>└── .gitignore</w:t>
      </w:r>
    </w:p>
    <w:p>
      <w:pPr>
        <w:pStyle w:val="Heading1"/>
      </w:pPr>
      <w:r>
        <w:t>3. Top-Level Files and Directories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8"/>
            <w:tcMar>
              <w:top w:w="80" w:type="dxa"/>
              <w:start w:w="90" w:type="dxa"/>
              <w:bottom w:w="80" w:type="dxa"/>
              <w:end w:w="90" w:type="dxa"/>
            </w:tcMar>
          </w:tcPr>
          <w:p>
            <w:pPr>
              <w:jc w:val="center"/>
            </w:pPr>
            <w:r>
              <w:rPr>
                <w:b/>
                <w:color w:val="FFFFFF"/>
              </w:rPr>
              <w:t>Item</w:t>
            </w:r>
          </w:p>
        </w:tc>
        <w:tc>
          <w:tcPr>
            <w:tcW w:type="dxa" w:w="7056"/>
            <w:vAlign w:val="center"/>
            <w:shd w:fill="1F4E78"/>
            <w:tcMar>
              <w:top w:w="80" w:type="dxa"/>
              <w:start w:w="90" w:type="dxa"/>
              <w:bottom w:w="80" w:type="dxa"/>
              <w:end w:w="90" w:type="dxa"/>
            </w:tcMar>
          </w:tcPr>
          <w:p>
            <w:pPr>
              <w:jc w:val="center"/>
            </w:pPr>
            <w:r>
              <w:rPr>
                <w:b/>
                <w:color w:val="FFFFFF"/>
              </w:rPr>
              <w:t>Role</w:t>
            </w:r>
          </w:p>
        </w:tc>
      </w:tr>
      <w:tr>
        <w:tc>
          <w:tcPr>
            <w:tcW w:type="dxa" w:w="2880"/>
            <w:vAlign w:val="center"/>
            <w:tcMar>
              <w:top w:w="80" w:type="dxa"/>
              <w:start w:w="90" w:type="dxa"/>
              <w:bottom w:w="80" w:type="dxa"/>
              <w:end w:w="90" w:type="dxa"/>
            </w:tcMar>
          </w:tcPr>
          <w:p>
            <w:pPr>
              <w:jc w:val="center"/>
            </w:pPr>
            <w:r>
              <w:t>app/</w:t>
            </w:r>
          </w:p>
        </w:tc>
        <w:tc>
          <w:tcPr>
            <w:tcW w:type="dxa" w:w="7056"/>
            <w:vAlign w:val="center"/>
            <w:tcMar>
              <w:top w:w="80" w:type="dxa"/>
              <w:start w:w="90" w:type="dxa"/>
              <w:bottom w:w="80" w:type="dxa"/>
              <w:end w:w="90" w:type="dxa"/>
            </w:tcMar>
          </w:tcPr>
          <w:p>
            <w:pPr>
              <w:jc w:val="left"/>
            </w:pPr>
            <w:r>
              <w:t>Contains the application source code, grouped into API, business logic, persistence, utilities, and tests.</w:t>
            </w:r>
          </w:p>
        </w:tc>
      </w:tr>
      <w:tr>
        <w:tc>
          <w:tcPr>
            <w:tcW w:type="dxa" w:w="2880"/>
            <w:vAlign w:val="center"/>
            <w:tcMar>
              <w:top w:w="80" w:type="dxa"/>
              <w:start w:w="90" w:type="dxa"/>
              <w:bottom w:w="80" w:type="dxa"/>
              <w:end w:w="90" w:type="dxa"/>
            </w:tcMar>
          </w:tcPr>
          <w:p>
            <w:pPr>
              <w:jc w:val="center"/>
            </w:pPr>
            <w:r>
              <w:t>alembic/</w:t>
            </w:r>
          </w:p>
        </w:tc>
        <w:tc>
          <w:tcPr>
            <w:tcW w:type="dxa" w:w="7056"/>
            <w:vAlign w:val="center"/>
            <w:tcMar>
              <w:top w:w="80" w:type="dxa"/>
              <w:start w:w="90" w:type="dxa"/>
              <w:bottom w:w="80" w:type="dxa"/>
              <w:end w:w="90" w:type="dxa"/>
            </w:tcMar>
          </w:tcPr>
          <w:p>
            <w:pPr>
              <w:jc w:val="left"/>
            </w:pPr>
            <w:r>
              <w:t>Database migration scripts and migration configuration.</w:t>
            </w:r>
          </w:p>
        </w:tc>
      </w:tr>
      <w:tr>
        <w:tc>
          <w:tcPr>
            <w:tcW w:type="dxa" w:w="2880"/>
            <w:vAlign w:val="center"/>
            <w:tcMar>
              <w:top w:w="80" w:type="dxa"/>
              <w:start w:w="90" w:type="dxa"/>
              <w:bottom w:w="80" w:type="dxa"/>
              <w:end w:w="90" w:type="dxa"/>
            </w:tcMar>
          </w:tcPr>
          <w:p>
            <w:pPr>
              <w:jc w:val="center"/>
            </w:pPr>
            <w:r>
              <w:t>docs/</w:t>
            </w:r>
          </w:p>
        </w:tc>
        <w:tc>
          <w:tcPr>
            <w:tcW w:type="dxa" w:w="7056"/>
            <w:vAlign w:val="center"/>
            <w:tcMar>
              <w:top w:w="80" w:type="dxa"/>
              <w:start w:w="90" w:type="dxa"/>
              <w:bottom w:w="80" w:type="dxa"/>
              <w:end w:w="90" w:type="dxa"/>
            </w:tcMar>
          </w:tcPr>
          <w:p>
            <w:pPr>
              <w:jc w:val="left"/>
            </w:pPr>
            <w:r>
              <w:t>Functional documents, architecture notes, API conventions, and integration guides.</w:t>
            </w:r>
          </w:p>
        </w:tc>
      </w:tr>
      <w:tr>
        <w:tc>
          <w:tcPr>
            <w:tcW w:type="dxa" w:w="2880"/>
            <w:vAlign w:val="center"/>
            <w:tcMar>
              <w:top w:w="80" w:type="dxa"/>
              <w:start w:w="90" w:type="dxa"/>
              <w:bottom w:w="80" w:type="dxa"/>
              <w:end w:w="90" w:type="dxa"/>
            </w:tcMar>
          </w:tcPr>
          <w:p>
            <w:pPr>
              <w:jc w:val="center"/>
            </w:pPr>
            <w:r>
              <w:t>scripts/</w:t>
            </w:r>
          </w:p>
        </w:tc>
        <w:tc>
          <w:tcPr>
            <w:tcW w:type="dxa" w:w="7056"/>
            <w:vAlign w:val="center"/>
            <w:tcMar>
              <w:top w:w="80" w:type="dxa"/>
              <w:start w:w="90" w:type="dxa"/>
              <w:bottom w:w="80" w:type="dxa"/>
              <w:end w:w="90" w:type="dxa"/>
            </w:tcMar>
          </w:tcPr>
          <w:p>
            <w:pPr>
              <w:jc w:val="left"/>
            </w:pPr>
            <w:r>
              <w:t>Helper scripts for setup, seeding, data import, backups, and maintenance tasks.</w:t>
            </w:r>
          </w:p>
        </w:tc>
      </w:tr>
      <w:tr>
        <w:tc>
          <w:tcPr>
            <w:tcW w:type="dxa" w:w="2880"/>
            <w:vAlign w:val="center"/>
            <w:tcMar>
              <w:top w:w="80" w:type="dxa"/>
              <w:start w:w="90" w:type="dxa"/>
              <w:bottom w:w="80" w:type="dxa"/>
              <w:end w:w="90" w:type="dxa"/>
            </w:tcMar>
          </w:tcPr>
          <w:p>
            <w:pPr>
              <w:jc w:val="center"/>
            </w:pPr>
            <w:r>
              <w:t>deployment/</w:t>
            </w:r>
          </w:p>
        </w:tc>
        <w:tc>
          <w:tcPr>
            <w:tcW w:type="dxa" w:w="7056"/>
            <w:vAlign w:val="center"/>
            <w:tcMar>
              <w:top w:w="80" w:type="dxa"/>
              <w:start w:w="90" w:type="dxa"/>
              <w:bottom w:w="80" w:type="dxa"/>
              <w:end w:w="90" w:type="dxa"/>
            </w:tcMar>
          </w:tcPr>
          <w:p>
            <w:pPr>
              <w:jc w:val="left"/>
            </w:pPr>
            <w:r>
              <w:t>Deployment manifests, CI/CD files, environment templates, and infrastructure guidance.</w:t>
            </w:r>
          </w:p>
        </w:tc>
      </w:tr>
      <w:tr>
        <w:tc>
          <w:tcPr>
            <w:tcW w:type="dxa" w:w="2880"/>
            <w:vAlign w:val="center"/>
            <w:tcMar>
              <w:top w:w="80" w:type="dxa"/>
              <w:start w:w="90" w:type="dxa"/>
              <w:bottom w:w="80" w:type="dxa"/>
              <w:end w:w="90" w:type="dxa"/>
            </w:tcMar>
          </w:tcPr>
          <w:p>
            <w:pPr>
              <w:jc w:val="center"/>
            </w:pPr>
            <w:r>
              <w:t>.env.example</w:t>
            </w:r>
          </w:p>
        </w:tc>
        <w:tc>
          <w:tcPr>
            <w:tcW w:type="dxa" w:w="7056"/>
            <w:vAlign w:val="center"/>
            <w:tcMar>
              <w:top w:w="80" w:type="dxa"/>
              <w:start w:w="90" w:type="dxa"/>
              <w:bottom w:w="80" w:type="dxa"/>
              <w:end w:w="90" w:type="dxa"/>
            </w:tcMar>
          </w:tcPr>
          <w:p>
            <w:pPr>
              <w:jc w:val="left"/>
            </w:pPr>
            <w:r>
              <w:t>Template for environment variables used by local and production deployments.</w:t>
            </w:r>
          </w:p>
        </w:tc>
      </w:tr>
      <w:tr>
        <w:tc>
          <w:tcPr>
            <w:tcW w:type="dxa" w:w="2880"/>
            <w:vAlign w:val="center"/>
            <w:tcMar>
              <w:top w:w="80" w:type="dxa"/>
              <w:start w:w="90" w:type="dxa"/>
              <w:bottom w:w="80" w:type="dxa"/>
              <w:end w:w="90" w:type="dxa"/>
            </w:tcMar>
          </w:tcPr>
          <w:p>
            <w:pPr>
              <w:jc w:val="center"/>
            </w:pPr>
            <w:r>
              <w:t>requirements.txt / pyproject.toml</w:t>
            </w:r>
          </w:p>
        </w:tc>
        <w:tc>
          <w:tcPr>
            <w:tcW w:type="dxa" w:w="7056"/>
            <w:vAlign w:val="center"/>
            <w:tcMar>
              <w:top w:w="80" w:type="dxa"/>
              <w:start w:w="90" w:type="dxa"/>
              <w:bottom w:w="80" w:type="dxa"/>
              <w:end w:w="90" w:type="dxa"/>
            </w:tcMar>
          </w:tcPr>
          <w:p>
            <w:pPr>
              <w:jc w:val="left"/>
            </w:pPr>
            <w:r>
              <w:t>Dependency definitions and project packaging configuration.</w:t>
            </w:r>
          </w:p>
        </w:tc>
      </w:tr>
      <w:tr>
        <w:tc>
          <w:tcPr>
            <w:tcW w:type="dxa" w:w="2880"/>
            <w:vAlign w:val="center"/>
            <w:tcMar>
              <w:top w:w="80" w:type="dxa"/>
              <w:start w:w="90" w:type="dxa"/>
              <w:bottom w:w="80" w:type="dxa"/>
              <w:end w:w="90" w:type="dxa"/>
            </w:tcMar>
          </w:tcPr>
          <w:p>
            <w:pPr>
              <w:jc w:val="center"/>
            </w:pPr>
            <w:r>
              <w:t>alembic.ini</w:t>
            </w:r>
          </w:p>
        </w:tc>
        <w:tc>
          <w:tcPr>
            <w:tcW w:type="dxa" w:w="7056"/>
            <w:vAlign w:val="center"/>
            <w:tcMar>
              <w:top w:w="80" w:type="dxa"/>
              <w:start w:w="90" w:type="dxa"/>
              <w:bottom w:w="80" w:type="dxa"/>
              <w:end w:w="90" w:type="dxa"/>
            </w:tcMar>
          </w:tcPr>
          <w:p>
            <w:pPr>
              <w:jc w:val="left"/>
            </w:pPr>
            <w:r>
              <w:t>Alembic migration tool configuration.</w:t>
            </w:r>
          </w:p>
        </w:tc>
      </w:tr>
      <w:tr>
        <w:tc>
          <w:tcPr>
            <w:tcW w:type="dxa" w:w="2880"/>
            <w:vAlign w:val="center"/>
            <w:tcMar>
              <w:top w:w="80" w:type="dxa"/>
              <w:start w:w="90" w:type="dxa"/>
              <w:bottom w:w="80" w:type="dxa"/>
              <w:end w:w="90" w:type="dxa"/>
            </w:tcMar>
          </w:tcPr>
          <w:p>
            <w:pPr>
              <w:jc w:val="center"/>
            </w:pPr>
            <w:r>
              <w:t>Dockerfile</w:t>
            </w:r>
          </w:p>
        </w:tc>
        <w:tc>
          <w:tcPr>
            <w:tcW w:type="dxa" w:w="7056"/>
            <w:vAlign w:val="center"/>
            <w:tcMar>
              <w:top w:w="80" w:type="dxa"/>
              <w:start w:w="90" w:type="dxa"/>
              <w:bottom w:w="80" w:type="dxa"/>
              <w:end w:w="90" w:type="dxa"/>
            </w:tcMar>
          </w:tcPr>
          <w:p>
            <w:pPr>
              <w:jc w:val="left"/>
            </w:pPr>
            <w:r>
              <w:t>Container build instructions for the application.</w:t>
            </w:r>
          </w:p>
        </w:tc>
      </w:tr>
      <w:tr>
        <w:tc>
          <w:tcPr>
            <w:tcW w:type="dxa" w:w="2880"/>
            <w:vAlign w:val="center"/>
            <w:tcMar>
              <w:top w:w="80" w:type="dxa"/>
              <w:start w:w="90" w:type="dxa"/>
              <w:bottom w:w="80" w:type="dxa"/>
              <w:end w:w="90" w:type="dxa"/>
            </w:tcMar>
          </w:tcPr>
          <w:p>
            <w:pPr>
              <w:jc w:val="center"/>
            </w:pPr>
            <w:r>
              <w:t>docker-compose.yml</w:t>
            </w:r>
          </w:p>
        </w:tc>
        <w:tc>
          <w:tcPr>
            <w:tcW w:type="dxa" w:w="7056"/>
            <w:vAlign w:val="center"/>
            <w:tcMar>
              <w:top w:w="80" w:type="dxa"/>
              <w:start w:w="90" w:type="dxa"/>
              <w:bottom w:w="80" w:type="dxa"/>
              <w:end w:w="90" w:type="dxa"/>
            </w:tcMar>
          </w:tcPr>
          <w:p>
            <w:pPr>
              <w:jc w:val="left"/>
            </w:pPr>
            <w:r>
              <w:t>Local orchestration for app, database, Redis, and other dependencies.</w:t>
            </w:r>
          </w:p>
        </w:tc>
      </w:tr>
      <w:tr>
        <w:tc>
          <w:tcPr>
            <w:tcW w:type="dxa" w:w="2880"/>
            <w:vAlign w:val="center"/>
            <w:tcMar>
              <w:top w:w="80" w:type="dxa"/>
              <w:start w:w="90" w:type="dxa"/>
              <w:bottom w:w="80" w:type="dxa"/>
              <w:end w:w="90" w:type="dxa"/>
            </w:tcMar>
          </w:tcPr>
          <w:p>
            <w:pPr>
              <w:jc w:val="center"/>
            </w:pPr>
            <w:r>
              <w:t>README.md</w:t>
            </w:r>
          </w:p>
        </w:tc>
        <w:tc>
          <w:tcPr>
            <w:tcW w:type="dxa" w:w="7056"/>
            <w:vAlign w:val="center"/>
            <w:tcMar>
              <w:top w:w="80" w:type="dxa"/>
              <w:start w:w="90" w:type="dxa"/>
              <w:bottom w:w="80" w:type="dxa"/>
              <w:end w:w="90" w:type="dxa"/>
            </w:tcMar>
          </w:tcPr>
          <w:p>
            <w:pPr>
              <w:jc w:val="left"/>
            </w:pPr>
            <w:r>
              <w:t>Project overview, setup steps, development workflow, and operational notes.</w:t>
            </w:r>
          </w:p>
        </w:tc>
      </w:tr>
    </w:tbl>
    <w:p/>
    <w:p>
      <w:pPr>
        <w:pStyle w:val="Heading1"/>
      </w:pPr>
      <w:r>
        <w:t>4. Detailed Application Structure</w:t>
      </w:r>
    </w:p>
    <w:p>
      <w:pPr>
        <w:pStyle w:val="Heading2"/>
      </w:pPr>
      <w:r>
        <w:t>4.1 app/main.py</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main.py</w:t>
            </w:r>
          </w:p>
        </w:tc>
        <w:tc>
          <w:tcPr>
            <w:tcW w:type="dxa" w:w="2160"/>
            <w:vAlign w:val="center"/>
            <w:tcMar>
              <w:top w:w="80" w:type="dxa"/>
              <w:start w:w="90" w:type="dxa"/>
              <w:bottom w:w="80" w:type="dxa"/>
              <w:end w:w="90" w:type="dxa"/>
            </w:tcMar>
          </w:tcPr>
          <w:p>
            <w:pPr>
              <w:jc w:val="left"/>
            </w:pPr>
            <w:r>
              <w:t>Entry point of the application.</w:t>
            </w:r>
          </w:p>
        </w:tc>
        <w:tc>
          <w:tcPr>
            <w:tcW w:type="dxa" w:w="5040"/>
            <w:vAlign w:val="center"/>
            <w:tcMar>
              <w:top w:w="80" w:type="dxa"/>
              <w:start w:w="90" w:type="dxa"/>
              <w:bottom w:w="80" w:type="dxa"/>
              <w:end w:w="90" w:type="dxa"/>
            </w:tcMar>
          </w:tcPr>
          <w:p>
            <w:pPr>
              <w:jc w:val="left"/>
            </w:pPr>
            <w:r>
              <w:t>Bootstraps FastAPI, registers routers, middleware, exception handlers, and startup/shutdown events.</w:t>
            </w:r>
          </w:p>
        </w:tc>
      </w:tr>
    </w:tbl>
    <w:p/>
    <w:p>
      <w:pPr>
        <w:pStyle w:val="Heading2"/>
      </w:pPr>
      <w:r>
        <w:t>4.2 app/api/</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api/api_v1.py</w:t>
            </w:r>
          </w:p>
        </w:tc>
        <w:tc>
          <w:tcPr>
            <w:tcW w:type="dxa" w:w="2160"/>
            <w:vAlign w:val="center"/>
            <w:tcMar>
              <w:top w:w="80" w:type="dxa"/>
              <w:start w:w="90" w:type="dxa"/>
              <w:bottom w:w="80" w:type="dxa"/>
              <w:end w:w="90" w:type="dxa"/>
            </w:tcMar>
          </w:tcPr>
          <w:p>
            <w:pPr>
              <w:jc w:val="left"/>
            </w:pPr>
            <w:r>
              <w:t>Central API router aggregator.</w:t>
            </w:r>
          </w:p>
        </w:tc>
        <w:tc>
          <w:tcPr>
            <w:tcW w:type="dxa" w:w="5040"/>
            <w:vAlign w:val="center"/>
            <w:tcMar>
              <w:top w:w="80" w:type="dxa"/>
              <w:start w:w="90" w:type="dxa"/>
              <w:bottom w:w="80" w:type="dxa"/>
              <w:end w:w="90" w:type="dxa"/>
            </w:tcMar>
          </w:tcPr>
          <w:p>
            <w:pPr>
              <w:jc w:val="left"/>
            </w:pPr>
            <w:r>
              <w:t>Collects module routers such as patients, visits, queues, lab, pharmacy, billing, admissions, and reports under a versioned API prefix.</w:t>
            </w:r>
          </w:p>
        </w:tc>
      </w:tr>
      <w:tr>
        <w:tc>
          <w:tcPr>
            <w:tcW w:type="dxa" w:w="2736"/>
            <w:vAlign w:val="center"/>
            <w:tcMar>
              <w:top w:w="80" w:type="dxa"/>
              <w:start w:w="90" w:type="dxa"/>
              <w:bottom w:w="80" w:type="dxa"/>
              <w:end w:w="90" w:type="dxa"/>
            </w:tcMar>
          </w:tcPr>
          <w:p>
            <w:pPr>
              <w:jc w:val="center"/>
            </w:pPr>
            <w:r>
              <w:t>api/deps.py</w:t>
            </w:r>
          </w:p>
        </w:tc>
        <w:tc>
          <w:tcPr>
            <w:tcW w:type="dxa" w:w="2160"/>
            <w:vAlign w:val="center"/>
            <w:tcMar>
              <w:top w:w="80" w:type="dxa"/>
              <w:start w:w="90" w:type="dxa"/>
              <w:bottom w:w="80" w:type="dxa"/>
              <w:end w:w="90" w:type="dxa"/>
            </w:tcMar>
          </w:tcPr>
          <w:p>
            <w:pPr>
              <w:jc w:val="left"/>
            </w:pPr>
            <w:r>
              <w:t>Reusable dependency definitions.</w:t>
            </w:r>
          </w:p>
        </w:tc>
        <w:tc>
          <w:tcPr>
            <w:tcW w:type="dxa" w:w="5040"/>
            <w:vAlign w:val="center"/>
            <w:tcMar>
              <w:top w:w="80" w:type="dxa"/>
              <w:start w:w="90" w:type="dxa"/>
              <w:bottom w:w="80" w:type="dxa"/>
              <w:end w:w="90" w:type="dxa"/>
            </w:tcMar>
          </w:tcPr>
          <w:p>
            <w:pPr>
              <w:jc w:val="left"/>
            </w:pPr>
            <w:r>
              <w:t>Houses common dependencies such as authentication checks, tenancy/hospital context resolution, pagination, and user/session resolution.</w:t>
            </w:r>
          </w:p>
        </w:tc>
      </w:tr>
    </w:tbl>
    <w:p/>
    <w:p>
      <w:pPr>
        <w:pStyle w:val="Heading2"/>
      </w:pPr>
      <w:r>
        <w:t>4.3 app/core/</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core/config.py</w:t>
            </w:r>
          </w:p>
        </w:tc>
        <w:tc>
          <w:tcPr>
            <w:tcW w:type="dxa" w:w="2160"/>
            <w:vAlign w:val="center"/>
            <w:tcMar>
              <w:top w:w="80" w:type="dxa"/>
              <w:start w:w="90" w:type="dxa"/>
              <w:bottom w:w="80" w:type="dxa"/>
              <w:end w:w="90" w:type="dxa"/>
            </w:tcMar>
          </w:tcPr>
          <w:p>
            <w:pPr>
              <w:jc w:val="left"/>
            </w:pPr>
            <w:r>
              <w:t>Application settings.</w:t>
            </w:r>
          </w:p>
        </w:tc>
        <w:tc>
          <w:tcPr>
            <w:tcW w:type="dxa" w:w="5040"/>
            <w:vAlign w:val="center"/>
            <w:tcMar>
              <w:top w:w="80" w:type="dxa"/>
              <w:start w:w="90" w:type="dxa"/>
              <w:bottom w:w="80" w:type="dxa"/>
              <w:end w:w="90" w:type="dxa"/>
            </w:tcMar>
          </w:tcPr>
          <w:p>
            <w:pPr>
              <w:jc w:val="left"/>
            </w:pPr>
            <w:r>
              <w:t>Loads environment variables and defines typed configuration for database, JWT, OTP, email, SMS, Redis, and system behavior.</w:t>
            </w:r>
          </w:p>
        </w:tc>
      </w:tr>
      <w:tr>
        <w:tc>
          <w:tcPr>
            <w:tcW w:type="dxa" w:w="2736"/>
            <w:vAlign w:val="center"/>
            <w:tcMar>
              <w:top w:w="80" w:type="dxa"/>
              <w:start w:w="90" w:type="dxa"/>
              <w:bottom w:w="80" w:type="dxa"/>
              <w:end w:w="90" w:type="dxa"/>
            </w:tcMar>
          </w:tcPr>
          <w:p>
            <w:pPr>
              <w:jc w:val="center"/>
            </w:pPr>
            <w:r>
              <w:t>core/database.py</w:t>
            </w:r>
          </w:p>
        </w:tc>
        <w:tc>
          <w:tcPr>
            <w:tcW w:type="dxa" w:w="2160"/>
            <w:vAlign w:val="center"/>
            <w:tcMar>
              <w:top w:w="80" w:type="dxa"/>
              <w:start w:w="90" w:type="dxa"/>
              <w:bottom w:w="80" w:type="dxa"/>
              <w:end w:w="90" w:type="dxa"/>
            </w:tcMar>
          </w:tcPr>
          <w:p>
            <w:pPr>
              <w:jc w:val="left"/>
            </w:pPr>
            <w:r>
              <w:t>Database bootstrap.</w:t>
            </w:r>
          </w:p>
        </w:tc>
        <w:tc>
          <w:tcPr>
            <w:tcW w:type="dxa" w:w="5040"/>
            <w:vAlign w:val="center"/>
            <w:tcMar>
              <w:top w:w="80" w:type="dxa"/>
              <w:start w:w="90" w:type="dxa"/>
              <w:bottom w:w="80" w:type="dxa"/>
              <w:end w:w="90" w:type="dxa"/>
            </w:tcMar>
          </w:tcPr>
          <w:p>
            <w:pPr>
              <w:jc w:val="left"/>
            </w:pPr>
            <w:r>
              <w:t>Creates SQLAlchemy engine, session factory, base session helpers, and transaction utilities.</w:t>
            </w:r>
          </w:p>
        </w:tc>
      </w:tr>
      <w:tr>
        <w:tc>
          <w:tcPr>
            <w:tcW w:type="dxa" w:w="2736"/>
            <w:vAlign w:val="center"/>
            <w:tcMar>
              <w:top w:w="80" w:type="dxa"/>
              <w:start w:w="90" w:type="dxa"/>
              <w:bottom w:w="80" w:type="dxa"/>
              <w:end w:w="90" w:type="dxa"/>
            </w:tcMar>
          </w:tcPr>
          <w:p>
            <w:pPr>
              <w:jc w:val="center"/>
            </w:pPr>
            <w:r>
              <w:t>core/security.py</w:t>
            </w:r>
          </w:p>
        </w:tc>
        <w:tc>
          <w:tcPr>
            <w:tcW w:type="dxa" w:w="2160"/>
            <w:vAlign w:val="center"/>
            <w:tcMar>
              <w:top w:w="80" w:type="dxa"/>
              <w:start w:w="90" w:type="dxa"/>
              <w:bottom w:w="80" w:type="dxa"/>
              <w:end w:w="90" w:type="dxa"/>
            </w:tcMar>
          </w:tcPr>
          <w:p>
            <w:pPr>
              <w:jc w:val="left"/>
            </w:pPr>
            <w:r>
              <w:t>Authentication and cryptography helpers.</w:t>
            </w:r>
          </w:p>
        </w:tc>
        <w:tc>
          <w:tcPr>
            <w:tcW w:type="dxa" w:w="5040"/>
            <w:vAlign w:val="center"/>
            <w:tcMar>
              <w:top w:w="80" w:type="dxa"/>
              <w:start w:w="90" w:type="dxa"/>
              <w:bottom w:w="80" w:type="dxa"/>
              <w:end w:w="90" w:type="dxa"/>
            </w:tcMar>
          </w:tcPr>
          <w:p>
            <w:pPr>
              <w:jc w:val="left"/>
            </w:pPr>
            <w:r>
              <w:t>Handles password hashing, JWT token generation/validation, OTP signing, 2FA challenge validation, and secure random code generation.</w:t>
            </w:r>
          </w:p>
        </w:tc>
      </w:tr>
      <w:tr>
        <w:tc>
          <w:tcPr>
            <w:tcW w:type="dxa" w:w="2736"/>
            <w:vAlign w:val="center"/>
            <w:tcMar>
              <w:top w:w="80" w:type="dxa"/>
              <w:start w:w="90" w:type="dxa"/>
              <w:bottom w:w="80" w:type="dxa"/>
              <w:end w:w="90" w:type="dxa"/>
            </w:tcMar>
          </w:tcPr>
          <w:p>
            <w:pPr>
              <w:jc w:val="center"/>
            </w:pPr>
            <w:r>
              <w:t>core/permissions.py</w:t>
            </w:r>
          </w:p>
        </w:tc>
        <w:tc>
          <w:tcPr>
            <w:tcW w:type="dxa" w:w="2160"/>
            <w:vAlign w:val="center"/>
            <w:tcMar>
              <w:top w:w="80" w:type="dxa"/>
              <w:start w:w="90" w:type="dxa"/>
              <w:bottom w:w="80" w:type="dxa"/>
              <w:end w:w="90" w:type="dxa"/>
            </w:tcMar>
          </w:tcPr>
          <w:p>
            <w:pPr>
              <w:jc w:val="left"/>
            </w:pPr>
            <w:r>
              <w:t>Authorization rules.</w:t>
            </w:r>
          </w:p>
        </w:tc>
        <w:tc>
          <w:tcPr>
            <w:tcW w:type="dxa" w:w="5040"/>
            <w:vAlign w:val="center"/>
            <w:tcMar>
              <w:top w:w="80" w:type="dxa"/>
              <w:start w:w="90" w:type="dxa"/>
              <w:bottom w:w="80" w:type="dxa"/>
              <w:end w:w="90" w:type="dxa"/>
            </w:tcMar>
          </w:tcPr>
          <w:p>
            <w:pPr>
              <w:jc w:val="left"/>
            </w:pPr>
            <w:r>
              <w:t>Defines role-based and permission-based access helpers for service delivery points and administrative modules.</w:t>
            </w:r>
          </w:p>
        </w:tc>
      </w:tr>
      <w:tr>
        <w:tc>
          <w:tcPr>
            <w:tcW w:type="dxa" w:w="2736"/>
            <w:vAlign w:val="center"/>
            <w:tcMar>
              <w:top w:w="80" w:type="dxa"/>
              <w:start w:w="90" w:type="dxa"/>
              <w:bottom w:w="80" w:type="dxa"/>
              <w:end w:w="90" w:type="dxa"/>
            </w:tcMar>
          </w:tcPr>
          <w:p>
            <w:pPr>
              <w:jc w:val="center"/>
            </w:pPr>
            <w:r>
              <w:t>core/exceptions.py</w:t>
            </w:r>
          </w:p>
        </w:tc>
        <w:tc>
          <w:tcPr>
            <w:tcW w:type="dxa" w:w="2160"/>
            <w:vAlign w:val="center"/>
            <w:tcMar>
              <w:top w:w="80" w:type="dxa"/>
              <w:start w:w="90" w:type="dxa"/>
              <w:bottom w:w="80" w:type="dxa"/>
              <w:end w:w="90" w:type="dxa"/>
            </w:tcMar>
          </w:tcPr>
          <w:p>
            <w:pPr>
              <w:jc w:val="left"/>
            </w:pPr>
            <w:r>
              <w:t>Application-specific exceptions.</w:t>
            </w:r>
          </w:p>
        </w:tc>
        <w:tc>
          <w:tcPr>
            <w:tcW w:type="dxa" w:w="5040"/>
            <w:vAlign w:val="center"/>
            <w:tcMar>
              <w:top w:w="80" w:type="dxa"/>
              <w:start w:w="90" w:type="dxa"/>
              <w:bottom w:w="80" w:type="dxa"/>
              <w:end w:w="90" w:type="dxa"/>
            </w:tcMar>
          </w:tcPr>
          <w:p>
            <w:pPr>
              <w:jc w:val="left"/>
            </w:pPr>
            <w:r>
              <w:t>Provides custom exception classes and response formatting for validation, queue, visit-flow, and security errors.</w:t>
            </w:r>
          </w:p>
        </w:tc>
      </w:tr>
      <w:tr>
        <w:tc>
          <w:tcPr>
            <w:tcW w:type="dxa" w:w="2736"/>
            <w:vAlign w:val="center"/>
            <w:tcMar>
              <w:top w:w="80" w:type="dxa"/>
              <w:start w:w="90" w:type="dxa"/>
              <w:bottom w:w="80" w:type="dxa"/>
              <w:end w:w="90" w:type="dxa"/>
            </w:tcMar>
          </w:tcPr>
          <w:p>
            <w:pPr>
              <w:jc w:val="center"/>
            </w:pPr>
            <w:r>
              <w:t>core/logging.py</w:t>
            </w:r>
          </w:p>
        </w:tc>
        <w:tc>
          <w:tcPr>
            <w:tcW w:type="dxa" w:w="2160"/>
            <w:vAlign w:val="center"/>
            <w:tcMar>
              <w:top w:w="80" w:type="dxa"/>
              <w:start w:w="90" w:type="dxa"/>
              <w:bottom w:w="80" w:type="dxa"/>
              <w:end w:w="90" w:type="dxa"/>
            </w:tcMar>
          </w:tcPr>
          <w:p>
            <w:pPr>
              <w:jc w:val="left"/>
            </w:pPr>
            <w:r>
              <w:t>Logging setup.</w:t>
            </w:r>
          </w:p>
        </w:tc>
        <w:tc>
          <w:tcPr>
            <w:tcW w:type="dxa" w:w="5040"/>
            <w:vAlign w:val="center"/>
            <w:tcMar>
              <w:top w:w="80" w:type="dxa"/>
              <w:start w:w="90" w:type="dxa"/>
              <w:bottom w:w="80" w:type="dxa"/>
              <w:end w:w="90" w:type="dxa"/>
            </w:tcMar>
          </w:tcPr>
          <w:p>
            <w:pPr>
              <w:jc w:val="left"/>
            </w:pPr>
            <w:r>
              <w:t>Centralizes log formatting, log levels, rotating handlers, and structured logging settings.</w:t>
            </w:r>
          </w:p>
        </w:tc>
      </w:tr>
      <w:tr>
        <w:tc>
          <w:tcPr>
            <w:tcW w:type="dxa" w:w="2736"/>
            <w:vAlign w:val="center"/>
            <w:tcMar>
              <w:top w:w="80" w:type="dxa"/>
              <w:start w:w="90" w:type="dxa"/>
              <w:bottom w:w="80" w:type="dxa"/>
              <w:end w:w="90" w:type="dxa"/>
            </w:tcMar>
          </w:tcPr>
          <w:p>
            <w:pPr>
              <w:jc w:val="center"/>
            </w:pPr>
            <w:r>
              <w:t>core/constants.py</w:t>
            </w:r>
          </w:p>
        </w:tc>
        <w:tc>
          <w:tcPr>
            <w:tcW w:type="dxa" w:w="2160"/>
            <w:vAlign w:val="center"/>
            <w:tcMar>
              <w:top w:w="80" w:type="dxa"/>
              <w:start w:w="90" w:type="dxa"/>
              <w:bottom w:w="80" w:type="dxa"/>
              <w:end w:w="90" w:type="dxa"/>
            </w:tcMar>
          </w:tcPr>
          <w:p>
            <w:pPr>
              <w:jc w:val="left"/>
            </w:pPr>
            <w:r>
              <w:t>Shared enums and constants.</w:t>
            </w:r>
          </w:p>
        </w:tc>
        <w:tc>
          <w:tcPr>
            <w:tcW w:type="dxa" w:w="5040"/>
            <w:vAlign w:val="center"/>
            <w:tcMar>
              <w:top w:w="80" w:type="dxa"/>
              <w:start w:w="90" w:type="dxa"/>
              <w:bottom w:w="80" w:type="dxa"/>
              <w:end w:w="90" w:type="dxa"/>
            </w:tcMar>
          </w:tcPr>
          <w:p>
            <w:pPr>
              <w:jc w:val="left"/>
            </w:pPr>
            <w:r>
              <w:t>Stores constant values such as visit statuses, queue statuses, result statuses, payment states, and notification channel names.</w:t>
            </w:r>
          </w:p>
        </w:tc>
      </w:tr>
    </w:tbl>
    <w:p/>
    <w:p>
      <w:pPr>
        <w:pStyle w:val="Heading2"/>
      </w:pPr>
      <w:r>
        <w:t>4.4 app/models/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models/all_models.py</w:t>
            </w:r>
          </w:p>
        </w:tc>
        <w:tc>
          <w:tcPr>
            <w:tcW w:type="dxa" w:w="2160"/>
            <w:vAlign w:val="center"/>
            <w:tcMar>
              <w:top w:w="80" w:type="dxa"/>
              <w:start w:w="90" w:type="dxa"/>
              <w:bottom w:w="80" w:type="dxa"/>
              <w:end w:w="90" w:type="dxa"/>
            </w:tcMar>
          </w:tcPr>
          <w:p>
            <w:pPr>
              <w:jc w:val="left"/>
            </w:pPr>
            <w:r>
              <w:t>Single source of truth for database models.</w:t>
            </w:r>
          </w:p>
        </w:tc>
        <w:tc>
          <w:tcPr>
            <w:tcW w:type="dxa" w:w="5040"/>
            <w:vAlign w:val="center"/>
            <w:tcMar>
              <w:top w:w="80" w:type="dxa"/>
              <w:start w:w="90" w:type="dxa"/>
              <w:bottom w:w="80" w:type="dxa"/>
              <w:end w:w="90" w:type="dxa"/>
            </w:tcMar>
          </w:tcPr>
          <w:p>
            <w:pPr>
              <w:jc w:val="left"/>
            </w:pPr>
            <w:r>
              <w:t>Contains all SQLAlchemy ORM models such as Patient, Visit, VisitFlowStep, QueueTicket, ServiceDeliveryPoint, User, Role, OTPChallenge, LabOrder, Prescription, Invoice, Admission, InventoryItem, and AuditLog.</w:t>
            </w:r>
          </w:p>
        </w:tc>
      </w:tr>
    </w:tbl>
    <w:p/>
    <w:p>
      <w:pPr>
        <w:pStyle w:val="Heading2"/>
      </w:pPr>
      <w:r>
        <w:t>4.5 app/schemas/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schemas/*.py</w:t>
            </w:r>
          </w:p>
        </w:tc>
        <w:tc>
          <w:tcPr>
            <w:tcW w:type="dxa" w:w="2160"/>
            <w:vAlign w:val="center"/>
            <w:tcMar>
              <w:top w:w="80" w:type="dxa"/>
              <w:start w:w="90" w:type="dxa"/>
              <w:bottom w:w="80" w:type="dxa"/>
              <w:end w:w="90" w:type="dxa"/>
            </w:tcMar>
          </w:tcPr>
          <w:p>
            <w:pPr>
              <w:jc w:val="left"/>
            </w:pPr>
            <w:r>
              <w:t>Pydantic request/response schemas.</w:t>
            </w:r>
          </w:p>
        </w:tc>
        <w:tc>
          <w:tcPr>
            <w:tcW w:type="dxa" w:w="5040"/>
            <w:vAlign w:val="center"/>
            <w:tcMar>
              <w:top w:w="80" w:type="dxa"/>
              <w:start w:w="90" w:type="dxa"/>
              <w:bottom w:w="80" w:type="dxa"/>
              <w:end w:w="90" w:type="dxa"/>
            </w:tcMar>
          </w:tcPr>
          <w:p>
            <w:pPr>
              <w:jc w:val="left"/>
            </w:pPr>
            <w:r>
              <w:t>Each module gets its own schema file for validation and API serialization. Examples: patient_schemas.py, visit_schemas.py, queue_schemas.py, auth_schemas.py, billing_schemas.py.</w:t>
            </w:r>
          </w:p>
        </w:tc>
      </w:tr>
    </w:tbl>
    <w:p/>
    <w:p>
      <w:pPr>
        <w:pStyle w:val="Heading2"/>
      </w:pPr>
      <w:r>
        <w:t>4.6 app/repositories/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repositories/*.py</w:t>
            </w:r>
          </w:p>
        </w:tc>
        <w:tc>
          <w:tcPr>
            <w:tcW w:type="dxa" w:w="2160"/>
            <w:vAlign w:val="center"/>
            <w:tcMar>
              <w:top w:w="80" w:type="dxa"/>
              <w:start w:w="90" w:type="dxa"/>
              <w:bottom w:w="80" w:type="dxa"/>
              <w:end w:w="90" w:type="dxa"/>
            </w:tcMar>
          </w:tcPr>
          <w:p>
            <w:pPr>
              <w:jc w:val="left"/>
            </w:pPr>
            <w:r>
              <w:t>Persistence and query layer.</w:t>
            </w:r>
          </w:p>
        </w:tc>
        <w:tc>
          <w:tcPr>
            <w:tcW w:type="dxa" w:w="5040"/>
            <w:vAlign w:val="center"/>
            <w:tcMar>
              <w:top w:w="80" w:type="dxa"/>
              <w:start w:w="90" w:type="dxa"/>
              <w:bottom w:w="80" w:type="dxa"/>
              <w:end w:w="90" w:type="dxa"/>
            </w:tcMar>
          </w:tcPr>
          <w:p>
            <w:pPr>
              <w:jc w:val="left"/>
            </w:pPr>
            <w:r>
              <w:t>Contains database-facing methods for reading and writing records. Examples: patient_repository.py, visit_repository.py, queue_repository.py, lab_repository.py, pharmacy_repository.py.</w:t>
            </w:r>
          </w:p>
        </w:tc>
      </w:tr>
    </w:tbl>
    <w:p/>
    <w:p>
      <w:pPr>
        <w:pStyle w:val="Heading2"/>
      </w:pPr>
      <w:r>
        <w:t>4.7 app/services/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services/*.py</w:t>
            </w:r>
          </w:p>
        </w:tc>
        <w:tc>
          <w:tcPr>
            <w:tcW w:type="dxa" w:w="2160"/>
            <w:vAlign w:val="center"/>
            <w:tcMar>
              <w:top w:w="80" w:type="dxa"/>
              <w:start w:w="90" w:type="dxa"/>
              <w:bottom w:w="80" w:type="dxa"/>
              <w:end w:w="90" w:type="dxa"/>
            </w:tcMar>
          </w:tcPr>
          <w:p>
            <w:pPr>
              <w:jc w:val="left"/>
            </w:pPr>
            <w:r>
              <w:t>Business logic layer.</w:t>
            </w:r>
          </w:p>
        </w:tc>
        <w:tc>
          <w:tcPr>
            <w:tcW w:type="dxa" w:w="5040"/>
            <w:vAlign w:val="center"/>
            <w:tcMar>
              <w:top w:w="80" w:type="dxa"/>
              <w:start w:w="90" w:type="dxa"/>
              <w:bottom w:w="80" w:type="dxa"/>
              <w:end w:w="90" w:type="dxa"/>
            </w:tcMar>
          </w:tcPr>
          <w:p>
            <w:pPr>
              <w:jc w:val="left"/>
            </w:pPr>
            <w:r>
              <w:t>Encapsulates workflow logic such as visit initiation, queue progression, dynamic route changes, result review, dispensing, billing posting, and 2FA verification flows.</w:t>
            </w:r>
          </w:p>
        </w:tc>
      </w:tr>
    </w:tbl>
    <w:p/>
    <w:p>
      <w:pPr>
        <w:pStyle w:val="Heading2"/>
      </w:pPr>
      <w:r>
        <w:t>4.8 app/routes/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routes/*.py</w:t>
            </w:r>
          </w:p>
        </w:tc>
        <w:tc>
          <w:tcPr>
            <w:tcW w:type="dxa" w:w="2160"/>
            <w:vAlign w:val="center"/>
            <w:tcMar>
              <w:top w:w="80" w:type="dxa"/>
              <w:start w:w="90" w:type="dxa"/>
              <w:bottom w:w="80" w:type="dxa"/>
              <w:end w:w="90" w:type="dxa"/>
            </w:tcMar>
          </w:tcPr>
          <w:p>
            <w:pPr>
              <w:jc w:val="left"/>
            </w:pPr>
            <w:r>
              <w:t>HTTP endpoint definitions.</w:t>
            </w:r>
          </w:p>
        </w:tc>
        <w:tc>
          <w:tcPr>
            <w:tcW w:type="dxa" w:w="5040"/>
            <w:vAlign w:val="center"/>
            <w:tcMar>
              <w:top w:w="80" w:type="dxa"/>
              <w:start w:w="90" w:type="dxa"/>
              <w:bottom w:w="80" w:type="dxa"/>
              <w:end w:w="90" w:type="dxa"/>
            </w:tcMar>
          </w:tcPr>
          <w:p>
            <w:pPr>
              <w:jc w:val="left"/>
            </w:pPr>
            <w:r>
              <w:t>Provides REST endpoints for each module. Keeps controller-level logic thin and delegates real work to services.</w:t>
            </w:r>
          </w:p>
        </w:tc>
      </w:tr>
    </w:tbl>
    <w:p/>
    <w:p>
      <w:pPr>
        <w:pStyle w:val="Heading2"/>
      </w:pPr>
      <w:r>
        <w:t>4.9 app/utils/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utils/gmt_plus_one.py</w:t>
            </w:r>
          </w:p>
        </w:tc>
        <w:tc>
          <w:tcPr>
            <w:tcW w:type="dxa" w:w="2160"/>
            <w:vAlign w:val="center"/>
            <w:tcMar>
              <w:top w:w="80" w:type="dxa"/>
              <w:start w:w="90" w:type="dxa"/>
              <w:bottom w:w="80" w:type="dxa"/>
              <w:end w:w="90" w:type="dxa"/>
            </w:tcMar>
          </w:tcPr>
          <w:p>
            <w:pPr>
              <w:jc w:val="left"/>
            </w:pPr>
            <w:r>
              <w:t>Timezone/date helpers.</w:t>
            </w:r>
          </w:p>
        </w:tc>
        <w:tc>
          <w:tcPr>
            <w:tcW w:type="dxa" w:w="5040"/>
            <w:vAlign w:val="center"/>
            <w:tcMar>
              <w:top w:w="80" w:type="dxa"/>
              <w:start w:w="90" w:type="dxa"/>
              <w:bottom w:w="80" w:type="dxa"/>
              <w:end w:w="90" w:type="dxa"/>
            </w:tcMar>
          </w:tcPr>
          <w:p>
            <w:pPr>
              <w:jc w:val="left"/>
            </w:pPr>
            <w:r>
              <w:t>Standardizes date-time formatting and timezone conversion where needed.</w:t>
            </w:r>
          </w:p>
        </w:tc>
      </w:tr>
      <w:tr>
        <w:tc>
          <w:tcPr>
            <w:tcW w:type="dxa" w:w="2736"/>
            <w:vAlign w:val="center"/>
            <w:tcMar>
              <w:top w:w="80" w:type="dxa"/>
              <w:start w:w="90" w:type="dxa"/>
              <w:bottom w:w="80" w:type="dxa"/>
              <w:end w:w="90" w:type="dxa"/>
            </w:tcMar>
          </w:tcPr>
          <w:p>
            <w:pPr>
              <w:jc w:val="center"/>
            </w:pPr>
            <w:r>
              <w:t>utils/email_util.py</w:t>
            </w:r>
          </w:p>
        </w:tc>
        <w:tc>
          <w:tcPr>
            <w:tcW w:type="dxa" w:w="2160"/>
            <w:vAlign w:val="center"/>
            <w:tcMar>
              <w:top w:w="80" w:type="dxa"/>
              <w:start w:w="90" w:type="dxa"/>
              <w:bottom w:w="80" w:type="dxa"/>
              <w:end w:w="90" w:type="dxa"/>
            </w:tcMar>
          </w:tcPr>
          <w:p>
            <w:pPr>
              <w:jc w:val="left"/>
            </w:pPr>
            <w:r>
              <w:t>Email sender utilities.</w:t>
            </w:r>
          </w:p>
        </w:tc>
        <w:tc>
          <w:tcPr>
            <w:tcW w:type="dxa" w:w="5040"/>
            <w:vAlign w:val="center"/>
            <w:tcMar>
              <w:top w:w="80" w:type="dxa"/>
              <w:start w:w="90" w:type="dxa"/>
              <w:bottom w:w="80" w:type="dxa"/>
              <w:end w:w="90" w:type="dxa"/>
            </w:tcMar>
          </w:tcPr>
          <w:p>
            <w:pPr>
              <w:jc w:val="left"/>
            </w:pPr>
            <w:r>
              <w:t>Sends verification emails, OTP emails, visit notifications, and administrative alerts.</w:t>
            </w:r>
          </w:p>
        </w:tc>
      </w:tr>
      <w:tr>
        <w:tc>
          <w:tcPr>
            <w:tcW w:type="dxa" w:w="2736"/>
            <w:vAlign w:val="center"/>
            <w:tcMar>
              <w:top w:w="80" w:type="dxa"/>
              <w:start w:w="90" w:type="dxa"/>
              <w:bottom w:w="80" w:type="dxa"/>
              <w:end w:w="90" w:type="dxa"/>
            </w:tcMar>
          </w:tcPr>
          <w:p>
            <w:pPr>
              <w:jc w:val="center"/>
            </w:pPr>
            <w:r>
              <w:t>utils/sms_util.py</w:t>
            </w:r>
          </w:p>
        </w:tc>
        <w:tc>
          <w:tcPr>
            <w:tcW w:type="dxa" w:w="2160"/>
            <w:vAlign w:val="center"/>
            <w:tcMar>
              <w:top w:w="80" w:type="dxa"/>
              <w:start w:w="90" w:type="dxa"/>
              <w:bottom w:w="80" w:type="dxa"/>
              <w:end w:w="90" w:type="dxa"/>
            </w:tcMar>
          </w:tcPr>
          <w:p>
            <w:pPr>
              <w:jc w:val="left"/>
            </w:pPr>
            <w:r>
              <w:t>SMS sender utilities.</w:t>
            </w:r>
          </w:p>
        </w:tc>
        <w:tc>
          <w:tcPr>
            <w:tcW w:type="dxa" w:w="5040"/>
            <w:vAlign w:val="center"/>
            <w:tcMar>
              <w:top w:w="80" w:type="dxa"/>
              <w:start w:w="90" w:type="dxa"/>
              <w:bottom w:w="80" w:type="dxa"/>
              <w:end w:w="90" w:type="dxa"/>
            </w:tcMar>
          </w:tcPr>
          <w:p>
            <w:pPr>
              <w:jc w:val="left"/>
            </w:pPr>
            <w:r>
              <w:t>Sends OTPs, visit alerts, patient queue alerts, and other time-sensitive notifications.</w:t>
            </w:r>
          </w:p>
        </w:tc>
      </w:tr>
      <w:tr>
        <w:tc>
          <w:tcPr>
            <w:tcW w:type="dxa" w:w="2736"/>
            <w:vAlign w:val="center"/>
            <w:tcMar>
              <w:top w:w="80" w:type="dxa"/>
              <w:start w:w="90" w:type="dxa"/>
              <w:bottom w:w="80" w:type="dxa"/>
              <w:end w:w="90" w:type="dxa"/>
            </w:tcMar>
          </w:tcPr>
          <w:p>
            <w:pPr>
              <w:jc w:val="center"/>
            </w:pPr>
            <w:r>
              <w:t>utils/file_util.py</w:t>
            </w:r>
          </w:p>
        </w:tc>
        <w:tc>
          <w:tcPr>
            <w:tcW w:type="dxa" w:w="2160"/>
            <w:vAlign w:val="center"/>
            <w:tcMar>
              <w:top w:w="80" w:type="dxa"/>
              <w:start w:w="90" w:type="dxa"/>
              <w:bottom w:w="80" w:type="dxa"/>
              <w:end w:w="90" w:type="dxa"/>
            </w:tcMar>
          </w:tcPr>
          <w:p>
            <w:pPr>
              <w:jc w:val="left"/>
            </w:pPr>
            <w:r>
              <w:t>File handling helpers.</w:t>
            </w:r>
          </w:p>
        </w:tc>
        <w:tc>
          <w:tcPr>
            <w:tcW w:type="dxa" w:w="5040"/>
            <w:vAlign w:val="center"/>
            <w:tcMar>
              <w:top w:w="80" w:type="dxa"/>
              <w:start w:w="90" w:type="dxa"/>
              <w:bottom w:w="80" w:type="dxa"/>
              <w:end w:w="90" w:type="dxa"/>
            </w:tcMar>
          </w:tcPr>
          <w:p>
            <w:pPr>
              <w:jc w:val="left"/>
            </w:pPr>
            <w:r>
              <w:t>Handles uploads, lab report attachments, scanned documents, and document storage integration.</w:t>
            </w:r>
          </w:p>
        </w:tc>
      </w:tr>
      <w:tr>
        <w:tc>
          <w:tcPr>
            <w:tcW w:type="dxa" w:w="2736"/>
            <w:vAlign w:val="center"/>
            <w:tcMar>
              <w:top w:w="80" w:type="dxa"/>
              <w:start w:w="90" w:type="dxa"/>
              <w:bottom w:w="80" w:type="dxa"/>
              <w:end w:w="90" w:type="dxa"/>
            </w:tcMar>
          </w:tcPr>
          <w:p>
            <w:pPr>
              <w:jc w:val="center"/>
            </w:pPr>
            <w:r>
              <w:t>utils/code_generator.py</w:t>
            </w:r>
          </w:p>
        </w:tc>
        <w:tc>
          <w:tcPr>
            <w:tcW w:type="dxa" w:w="2160"/>
            <w:vAlign w:val="center"/>
            <w:tcMar>
              <w:top w:w="80" w:type="dxa"/>
              <w:start w:w="90" w:type="dxa"/>
              <w:bottom w:w="80" w:type="dxa"/>
              <w:end w:w="90" w:type="dxa"/>
            </w:tcMar>
          </w:tcPr>
          <w:p>
            <w:pPr>
              <w:jc w:val="left"/>
            </w:pPr>
            <w:r>
              <w:t>Reference/code generation helpers.</w:t>
            </w:r>
          </w:p>
        </w:tc>
        <w:tc>
          <w:tcPr>
            <w:tcW w:type="dxa" w:w="5040"/>
            <w:vAlign w:val="center"/>
            <w:tcMar>
              <w:top w:w="80" w:type="dxa"/>
              <w:start w:w="90" w:type="dxa"/>
              <w:bottom w:w="80" w:type="dxa"/>
              <w:end w:w="90" w:type="dxa"/>
            </w:tcMar>
          </w:tcPr>
          <w:p>
            <w:pPr>
              <w:jc w:val="left"/>
            </w:pPr>
            <w:r>
              <w:t>Generates patient numbers, visit codes, queue numbers, invoice numbers, lab order references, and prescription numbers.</w:t>
            </w:r>
          </w:p>
        </w:tc>
      </w:tr>
      <w:tr>
        <w:tc>
          <w:tcPr>
            <w:tcW w:type="dxa" w:w="2736"/>
            <w:vAlign w:val="center"/>
            <w:tcMar>
              <w:top w:w="80" w:type="dxa"/>
              <w:start w:w="90" w:type="dxa"/>
              <w:bottom w:w="80" w:type="dxa"/>
              <w:end w:w="90" w:type="dxa"/>
            </w:tcMar>
          </w:tcPr>
          <w:p>
            <w:pPr>
              <w:jc w:val="center"/>
            </w:pPr>
            <w:r>
              <w:t>utils/audit_util.py</w:t>
            </w:r>
          </w:p>
        </w:tc>
        <w:tc>
          <w:tcPr>
            <w:tcW w:type="dxa" w:w="2160"/>
            <w:vAlign w:val="center"/>
            <w:tcMar>
              <w:top w:w="80" w:type="dxa"/>
              <w:start w:w="90" w:type="dxa"/>
              <w:bottom w:w="80" w:type="dxa"/>
              <w:end w:w="90" w:type="dxa"/>
            </w:tcMar>
          </w:tcPr>
          <w:p>
            <w:pPr>
              <w:jc w:val="left"/>
            </w:pPr>
            <w:r>
              <w:t>Audit helpers.</w:t>
            </w:r>
          </w:p>
        </w:tc>
        <w:tc>
          <w:tcPr>
            <w:tcW w:type="dxa" w:w="5040"/>
            <w:vAlign w:val="center"/>
            <w:tcMar>
              <w:top w:w="80" w:type="dxa"/>
              <w:start w:w="90" w:type="dxa"/>
              <w:bottom w:w="80" w:type="dxa"/>
              <w:end w:w="90" w:type="dxa"/>
            </w:tcMar>
          </w:tcPr>
          <w:p>
            <w:pPr>
              <w:jc w:val="left"/>
            </w:pPr>
            <w:r>
              <w:t>Writes audit events for sensitive actions such as patient edits, visit route changes, medication dispensing, and login verification.</w:t>
            </w:r>
          </w:p>
        </w:tc>
      </w:tr>
      <w:tr>
        <w:tc>
          <w:tcPr>
            <w:tcW w:type="dxa" w:w="2736"/>
            <w:vAlign w:val="center"/>
            <w:tcMar>
              <w:top w:w="80" w:type="dxa"/>
              <w:start w:w="90" w:type="dxa"/>
              <w:bottom w:w="80" w:type="dxa"/>
              <w:end w:w="90" w:type="dxa"/>
            </w:tcMar>
          </w:tcPr>
          <w:p>
            <w:pPr>
              <w:jc w:val="center"/>
            </w:pPr>
            <w:r>
              <w:t>utils/pagination.py</w:t>
            </w:r>
          </w:p>
        </w:tc>
        <w:tc>
          <w:tcPr>
            <w:tcW w:type="dxa" w:w="2160"/>
            <w:vAlign w:val="center"/>
            <w:tcMar>
              <w:top w:w="80" w:type="dxa"/>
              <w:start w:w="90" w:type="dxa"/>
              <w:bottom w:w="80" w:type="dxa"/>
              <w:end w:w="90" w:type="dxa"/>
            </w:tcMar>
          </w:tcPr>
          <w:p>
            <w:pPr>
              <w:jc w:val="left"/>
            </w:pPr>
            <w:r>
              <w:t>Pagination helpers.</w:t>
            </w:r>
          </w:p>
        </w:tc>
        <w:tc>
          <w:tcPr>
            <w:tcW w:type="dxa" w:w="5040"/>
            <w:vAlign w:val="center"/>
            <w:tcMar>
              <w:top w:w="80" w:type="dxa"/>
              <w:start w:w="90" w:type="dxa"/>
              <w:bottom w:w="80" w:type="dxa"/>
              <w:end w:w="90" w:type="dxa"/>
            </w:tcMar>
          </w:tcPr>
          <w:p>
            <w:pPr>
              <w:jc w:val="left"/>
            </w:pPr>
            <w:r>
              <w:t>Provides shared pagination response structure and cursor/page helpers.</w:t>
            </w:r>
          </w:p>
        </w:tc>
      </w:tr>
    </w:tbl>
    <w:p/>
    <w:p>
      <w:pPr>
        <w:pStyle w:val="Heading2"/>
      </w:pPr>
      <w:r>
        <w:t>4.10 app/middleware/</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middleware/request_context.py</w:t>
            </w:r>
          </w:p>
        </w:tc>
        <w:tc>
          <w:tcPr>
            <w:tcW w:type="dxa" w:w="2160"/>
            <w:vAlign w:val="center"/>
            <w:tcMar>
              <w:top w:w="80" w:type="dxa"/>
              <w:start w:w="90" w:type="dxa"/>
              <w:bottom w:w="80" w:type="dxa"/>
              <w:end w:w="90" w:type="dxa"/>
            </w:tcMar>
          </w:tcPr>
          <w:p>
            <w:pPr>
              <w:jc w:val="left"/>
            </w:pPr>
            <w:r>
              <w:t>Request context middleware.</w:t>
            </w:r>
          </w:p>
        </w:tc>
        <w:tc>
          <w:tcPr>
            <w:tcW w:type="dxa" w:w="5040"/>
            <w:vAlign w:val="center"/>
            <w:tcMar>
              <w:top w:w="80" w:type="dxa"/>
              <w:start w:w="90" w:type="dxa"/>
              <w:bottom w:w="80" w:type="dxa"/>
              <w:end w:w="90" w:type="dxa"/>
            </w:tcMar>
          </w:tcPr>
          <w:p>
            <w:pPr>
              <w:jc w:val="left"/>
            </w:pPr>
            <w:r>
              <w:t>Attaches correlation IDs, request metadata, actor identity, and timing information to requests.</w:t>
            </w:r>
          </w:p>
        </w:tc>
      </w:tr>
      <w:tr>
        <w:tc>
          <w:tcPr>
            <w:tcW w:type="dxa" w:w="2736"/>
            <w:vAlign w:val="center"/>
            <w:tcMar>
              <w:top w:w="80" w:type="dxa"/>
              <w:start w:w="90" w:type="dxa"/>
              <w:bottom w:w="80" w:type="dxa"/>
              <w:end w:w="90" w:type="dxa"/>
            </w:tcMar>
          </w:tcPr>
          <w:p>
            <w:pPr>
              <w:jc w:val="center"/>
            </w:pPr>
            <w:r>
              <w:t>middleware/security_headers.py</w:t>
            </w:r>
          </w:p>
        </w:tc>
        <w:tc>
          <w:tcPr>
            <w:tcW w:type="dxa" w:w="2160"/>
            <w:vAlign w:val="center"/>
            <w:tcMar>
              <w:top w:w="80" w:type="dxa"/>
              <w:start w:w="90" w:type="dxa"/>
              <w:bottom w:w="80" w:type="dxa"/>
              <w:end w:w="90" w:type="dxa"/>
            </w:tcMar>
          </w:tcPr>
          <w:p>
            <w:pPr>
              <w:jc w:val="left"/>
            </w:pPr>
            <w:r>
              <w:t>Security middleware.</w:t>
            </w:r>
          </w:p>
        </w:tc>
        <w:tc>
          <w:tcPr>
            <w:tcW w:type="dxa" w:w="5040"/>
            <w:vAlign w:val="center"/>
            <w:tcMar>
              <w:top w:w="80" w:type="dxa"/>
              <w:start w:w="90" w:type="dxa"/>
              <w:bottom w:w="80" w:type="dxa"/>
              <w:end w:w="90" w:type="dxa"/>
            </w:tcMar>
          </w:tcPr>
          <w:p>
            <w:pPr>
              <w:jc w:val="left"/>
            </w:pPr>
            <w:r>
              <w:t>Applies response security headers and request hardening behavior.</w:t>
            </w:r>
          </w:p>
        </w:tc>
      </w:tr>
      <w:tr>
        <w:tc>
          <w:tcPr>
            <w:tcW w:type="dxa" w:w="2736"/>
            <w:vAlign w:val="center"/>
            <w:tcMar>
              <w:top w:w="80" w:type="dxa"/>
              <w:start w:w="90" w:type="dxa"/>
              <w:bottom w:w="80" w:type="dxa"/>
              <w:end w:w="90" w:type="dxa"/>
            </w:tcMar>
          </w:tcPr>
          <w:p>
            <w:pPr>
              <w:jc w:val="center"/>
            </w:pPr>
            <w:r>
              <w:t>middleware/rate_limit.py</w:t>
            </w:r>
          </w:p>
        </w:tc>
        <w:tc>
          <w:tcPr>
            <w:tcW w:type="dxa" w:w="2160"/>
            <w:vAlign w:val="center"/>
            <w:tcMar>
              <w:top w:w="80" w:type="dxa"/>
              <w:start w:w="90" w:type="dxa"/>
              <w:bottom w:w="80" w:type="dxa"/>
              <w:end w:w="90" w:type="dxa"/>
            </w:tcMar>
          </w:tcPr>
          <w:p>
            <w:pPr>
              <w:jc w:val="left"/>
            </w:pPr>
            <w:r>
              <w:t>Rate limiting middleware.</w:t>
            </w:r>
          </w:p>
        </w:tc>
        <w:tc>
          <w:tcPr>
            <w:tcW w:type="dxa" w:w="5040"/>
            <w:vAlign w:val="center"/>
            <w:tcMar>
              <w:top w:w="80" w:type="dxa"/>
              <w:start w:w="90" w:type="dxa"/>
              <w:bottom w:w="80" w:type="dxa"/>
              <w:end w:w="90" w:type="dxa"/>
            </w:tcMar>
          </w:tcPr>
          <w:p>
            <w:pPr>
              <w:jc w:val="left"/>
            </w:pPr>
            <w:r>
              <w:t>Protects sensitive endpoints such as authentication, OTP verification, and password reset.</w:t>
            </w:r>
          </w:p>
        </w:tc>
      </w:tr>
    </w:tbl>
    <w:p/>
    <w:p>
      <w:pPr>
        <w:pStyle w:val="Heading2"/>
      </w:pPr>
      <w:r>
        <w:t>4.11 app/jobs/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jobs/scheduler.py</w:t>
            </w:r>
          </w:p>
        </w:tc>
        <w:tc>
          <w:tcPr>
            <w:tcW w:type="dxa" w:w="2160"/>
            <w:vAlign w:val="center"/>
            <w:tcMar>
              <w:top w:w="80" w:type="dxa"/>
              <w:start w:w="90" w:type="dxa"/>
              <w:bottom w:w="80" w:type="dxa"/>
              <w:end w:w="90" w:type="dxa"/>
            </w:tcMar>
          </w:tcPr>
          <w:p>
            <w:pPr>
              <w:jc w:val="left"/>
            </w:pPr>
            <w:r>
              <w:t>Background job scheduler.</w:t>
            </w:r>
          </w:p>
        </w:tc>
        <w:tc>
          <w:tcPr>
            <w:tcW w:type="dxa" w:w="5040"/>
            <w:vAlign w:val="center"/>
            <w:tcMar>
              <w:top w:w="80" w:type="dxa"/>
              <w:start w:w="90" w:type="dxa"/>
              <w:bottom w:w="80" w:type="dxa"/>
              <w:end w:w="90" w:type="dxa"/>
            </w:tcMar>
          </w:tcPr>
          <w:p>
            <w:pPr>
              <w:jc w:val="left"/>
            </w:pPr>
            <w:r>
              <w:t>Runs recurring jobs such as OTP cleanup, reminder delivery, report generation, and inventory threshold checks.</w:t>
            </w:r>
          </w:p>
        </w:tc>
      </w:tr>
      <w:tr>
        <w:tc>
          <w:tcPr>
            <w:tcW w:type="dxa" w:w="2736"/>
            <w:vAlign w:val="center"/>
            <w:tcMar>
              <w:top w:w="80" w:type="dxa"/>
              <w:start w:w="90" w:type="dxa"/>
              <w:bottom w:w="80" w:type="dxa"/>
              <w:end w:w="90" w:type="dxa"/>
            </w:tcMar>
          </w:tcPr>
          <w:p>
            <w:pPr>
              <w:jc w:val="center"/>
            </w:pPr>
            <w:r>
              <w:t>jobs/task_registry.py</w:t>
            </w:r>
          </w:p>
        </w:tc>
        <w:tc>
          <w:tcPr>
            <w:tcW w:type="dxa" w:w="2160"/>
            <w:vAlign w:val="center"/>
            <w:tcMar>
              <w:top w:w="80" w:type="dxa"/>
              <w:start w:w="90" w:type="dxa"/>
              <w:bottom w:w="80" w:type="dxa"/>
              <w:end w:w="90" w:type="dxa"/>
            </w:tcMar>
          </w:tcPr>
          <w:p>
            <w:pPr>
              <w:jc w:val="left"/>
            </w:pPr>
            <w:r>
              <w:t>Job registry.</w:t>
            </w:r>
          </w:p>
        </w:tc>
        <w:tc>
          <w:tcPr>
            <w:tcW w:type="dxa" w:w="5040"/>
            <w:vAlign w:val="center"/>
            <w:tcMar>
              <w:top w:w="80" w:type="dxa"/>
              <w:start w:w="90" w:type="dxa"/>
              <w:bottom w:w="80" w:type="dxa"/>
              <w:end w:w="90" w:type="dxa"/>
            </w:tcMar>
          </w:tcPr>
          <w:p>
            <w:pPr>
              <w:jc w:val="left"/>
            </w:pPr>
            <w:r>
              <w:t>Defines and registers scheduled tasks in a centralized and maintainable way.</w:t>
            </w:r>
          </w:p>
        </w:tc>
      </w:tr>
    </w:tbl>
    <w:p/>
    <w:p>
      <w:pPr>
        <w:pStyle w:val="Heading2"/>
      </w:pPr>
      <w:r>
        <w:t>4.12 app/templates/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templates/*.html</w:t>
            </w:r>
          </w:p>
        </w:tc>
        <w:tc>
          <w:tcPr>
            <w:tcW w:type="dxa" w:w="2160"/>
            <w:vAlign w:val="center"/>
            <w:tcMar>
              <w:top w:w="80" w:type="dxa"/>
              <w:start w:w="90" w:type="dxa"/>
              <w:bottom w:w="80" w:type="dxa"/>
              <w:end w:w="90" w:type="dxa"/>
            </w:tcMar>
          </w:tcPr>
          <w:p>
            <w:pPr>
              <w:jc w:val="left"/>
            </w:pPr>
            <w:r>
              <w:t>Email/document templates.</w:t>
            </w:r>
          </w:p>
        </w:tc>
        <w:tc>
          <w:tcPr>
            <w:tcW w:type="dxa" w:w="5040"/>
            <w:vAlign w:val="center"/>
            <w:tcMar>
              <w:top w:w="80" w:type="dxa"/>
              <w:start w:w="90" w:type="dxa"/>
              <w:bottom w:w="80" w:type="dxa"/>
              <w:end w:w="90" w:type="dxa"/>
            </w:tcMar>
          </w:tcPr>
          <w:p>
            <w:pPr>
              <w:jc w:val="left"/>
            </w:pPr>
            <w:r>
              <w:t>Stores HTML templates for OTP messages, welcome emails, invoices, receipts, and reports.</w:t>
            </w:r>
          </w:p>
        </w:tc>
      </w:tr>
    </w:tbl>
    <w:p/>
    <w:p>
      <w:pPr>
        <w:pStyle w:val="Heading2"/>
      </w:pPr>
      <w:r>
        <w:t>4.13 app/tests/</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1F4E78"/>
            <w:tcMar>
              <w:top w:w="80" w:type="dxa"/>
              <w:start w:w="90" w:type="dxa"/>
              <w:bottom w:w="80" w:type="dxa"/>
              <w:end w:w="90" w:type="dxa"/>
            </w:tcMar>
          </w:tcPr>
          <w:p>
            <w:pPr>
              <w:jc w:val="center"/>
            </w:pPr>
            <w:r>
              <w:rPr>
                <w:b/>
                <w:color w:val="FFFFFF"/>
              </w:rPr>
              <w:t>Item</w:t>
            </w:r>
          </w:p>
        </w:tc>
        <w:tc>
          <w:tcPr>
            <w:tcW w:type="dxa" w:w="2160"/>
            <w:vAlign w:val="center"/>
            <w:shd w:fill="1F4E78"/>
            <w:tcMar>
              <w:top w:w="80" w:type="dxa"/>
              <w:start w:w="90" w:type="dxa"/>
              <w:bottom w:w="80" w:type="dxa"/>
              <w:end w:w="90" w:type="dxa"/>
            </w:tcMar>
          </w:tcPr>
          <w:p>
            <w:pPr>
              <w:jc w:val="center"/>
            </w:pPr>
            <w:r>
              <w:rPr>
                <w:b/>
                <w:color w:val="FFFFFF"/>
              </w:rPr>
              <w:t>Type</w:t>
            </w:r>
          </w:p>
        </w:tc>
        <w:tc>
          <w:tcPr>
            <w:tcW w:type="dxa" w:w="5040"/>
            <w:vAlign w:val="center"/>
            <w:shd w:fill="1F4E78"/>
            <w:tcMar>
              <w:top w:w="80" w:type="dxa"/>
              <w:start w:w="90" w:type="dxa"/>
              <w:bottom w:w="80" w:type="dxa"/>
              <w:end w:w="90" w:type="dxa"/>
            </w:tcMar>
          </w:tcPr>
          <w:p>
            <w:pPr>
              <w:jc w:val="center"/>
            </w:pPr>
            <w:r>
              <w:rPr>
                <w:b/>
                <w:color w:val="FFFFFF"/>
              </w:rPr>
              <w:t>Role</w:t>
            </w:r>
          </w:p>
        </w:tc>
      </w:tr>
      <w:tr>
        <w:tc>
          <w:tcPr>
            <w:tcW w:type="dxa" w:w="2736"/>
            <w:vAlign w:val="center"/>
            <w:tcMar>
              <w:top w:w="80" w:type="dxa"/>
              <w:start w:w="90" w:type="dxa"/>
              <w:bottom w:w="80" w:type="dxa"/>
              <w:end w:w="90" w:type="dxa"/>
            </w:tcMar>
          </w:tcPr>
          <w:p>
            <w:pPr>
              <w:jc w:val="center"/>
            </w:pPr>
            <w:r>
              <w:t>tests/</w:t>
            </w:r>
          </w:p>
        </w:tc>
        <w:tc>
          <w:tcPr>
            <w:tcW w:type="dxa" w:w="2160"/>
            <w:vAlign w:val="center"/>
            <w:tcMar>
              <w:top w:w="80" w:type="dxa"/>
              <w:start w:w="90" w:type="dxa"/>
              <w:bottom w:w="80" w:type="dxa"/>
              <w:end w:w="90" w:type="dxa"/>
            </w:tcMar>
          </w:tcPr>
          <w:p>
            <w:pPr>
              <w:jc w:val="left"/>
            </w:pPr>
            <w:r>
              <w:t>Automated tests.</w:t>
            </w:r>
          </w:p>
        </w:tc>
        <w:tc>
          <w:tcPr>
            <w:tcW w:type="dxa" w:w="5040"/>
            <w:vAlign w:val="center"/>
            <w:tcMar>
              <w:top w:w="80" w:type="dxa"/>
              <w:start w:w="90" w:type="dxa"/>
              <w:bottom w:w="80" w:type="dxa"/>
              <w:end w:w="90" w:type="dxa"/>
            </w:tcMar>
          </w:tcPr>
          <w:p>
            <w:pPr>
              <w:jc w:val="left"/>
            </w:pPr>
            <w:r>
              <w:t>Contains unit, integration, and API tests for routes, repositories, and services, including visit-routing and queue-flow test scenarios.</w:t>
            </w:r>
          </w:p>
        </w:tc>
      </w:tr>
    </w:tbl>
    <w:p/>
    <w:p>
      <w:pPr>
        <w:pStyle w:val="Heading1"/>
      </w:pPr>
      <w:r>
        <w:t>5. Suggested Module-by-Module File Layout</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F4E78"/>
            <w:tcMar>
              <w:top w:w="80" w:type="dxa"/>
              <w:start w:w="90" w:type="dxa"/>
              <w:bottom w:w="80" w:type="dxa"/>
              <w:end w:w="90" w:type="dxa"/>
            </w:tcMar>
          </w:tcPr>
          <w:p>
            <w:pPr>
              <w:jc w:val="center"/>
            </w:pPr>
            <w:r>
              <w:rPr>
                <w:b/>
                <w:color w:val="FFFFFF"/>
              </w:rPr>
              <w:t>Module</w:t>
            </w:r>
          </w:p>
        </w:tc>
        <w:tc>
          <w:tcPr>
            <w:tcW w:type="dxa" w:w="3888"/>
            <w:vAlign w:val="center"/>
            <w:shd w:fill="1F4E78"/>
            <w:tcMar>
              <w:top w:w="80" w:type="dxa"/>
              <w:start w:w="90" w:type="dxa"/>
              <w:bottom w:w="80" w:type="dxa"/>
              <w:end w:w="90" w:type="dxa"/>
            </w:tcMar>
          </w:tcPr>
          <w:p>
            <w:pPr>
              <w:jc w:val="center"/>
            </w:pPr>
            <w:r>
              <w:rPr>
                <w:b/>
                <w:color w:val="FFFFFF"/>
              </w:rPr>
              <w:t>Typical Files</w:t>
            </w:r>
          </w:p>
        </w:tc>
        <w:tc>
          <w:tcPr>
            <w:tcW w:type="dxa" w:w="4176"/>
            <w:vAlign w:val="center"/>
            <w:shd w:fill="1F4E78"/>
            <w:tcMar>
              <w:top w:w="80" w:type="dxa"/>
              <w:start w:w="90" w:type="dxa"/>
              <w:bottom w:w="80" w:type="dxa"/>
              <w:end w:w="90" w:type="dxa"/>
            </w:tcMar>
          </w:tcPr>
          <w:p>
            <w:pPr>
              <w:jc w:val="center"/>
            </w:pPr>
            <w:r>
              <w:rPr>
                <w:b/>
                <w:color w:val="FFFFFF"/>
              </w:rPr>
              <w:t>Purpose</w:t>
            </w:r>
          </w:p>
        </w:tc>
      </w:tr>
      <w:tr>
        <w:tc>
          <w:tcPr>
            <w:tcW w:type="dxa" w:w="1872"/>
            <w:vAlign w:val="center"/>
            <w:tcMar>
              <w:top w:w="80" w:type="dxa"/>
              <w:start w:w="90" w:type="dxa"/>
              <w:bottom w:w="80" w:type="dxa"/>
              <w:end w:w="90" w:type="dxa"/>
            </w:tcMar>
          </w:tcPr>
          <w:p>
            <w:pPr>
              <w:jc w:val="center"/>
            </w:pPr>
            <w:r>
              <w:t>auth</w:t>
            </w:r>
          </w:p>
        </w:tc>
        <w:tc>
          <w:tcPr>
            <w:tcW w:type="dxa" w:w="3888"/>
            <w:vAlign w:val="center"/>
            <w:tcMar>
              <w:top w:w="80" w:type="dxa"/>
              <w:start w:w="90" w:type="dxa"/>
              <w:bottom w:w="80" w:type="dxa"/>
              <w:end w:w="90" w:type="dxa"/>
            </w:tcMar>
          </w:tcPr>
          <w:p>
            <w:pPr>
              <w:jc w:val="left"/>
            </w:pPr>
            <w:r>
              <w:t>auth_schemas.py, auth_service.py, auth_repository.py, auth_routes.py</w:t>
            </w:r>
          </w:p>
        </w:tc>
        <w:tc>
          <w:tcPr>
            <w:tcW w:type="dxa" w:w="4176"/>
            <w:vAlign w:val="center"/>
            <w:tcMar>
              <w:top w:w="80" w:type="dxa"/>
              <w:start w:w="90" w:type="dxa"/>
              <w:bottom w:w="80" w:type="dxa"/>
              <w:end w:w="90" w:type="dxa"/>
            </w:tcMar>
          </w:tcPr>
          <w:p>
            <w:pPr>
              <w:jc w:val="left"/>
            </w:pPr>
            <w:r>
              <w:t>Login, refresh token, logout, password reset, OTP challenge, 2-factor verification.</w:t>
            </w:r>
          </w:p>
        </w:tc>
      </w:tr>
      <w:tr>
        <w:tc>
          <w:tcPr>
            <w:tcW w:type="dxa" w:w="1872"/>
            <w:vAlign w:val="center"/>
            <w:tcMar>
              <w:top w:w="80" w:type="dxa"/>
              <w:start w:w="90" w:type="dxa"/>
              <w:bottom w:w="80" w:type="dxa"/>
              <w:end w:w="90" w:type="dxa"/>
            </w:tcMar>
          </w:tcPr>
          <w:p>
            <w:pPr>
              <w:jc w:val="center"/>
            </w:pPr>
            <w:r>
              <w:t>users</w:t>
            </w:r>
          </w:p>
        </w:tc>
        <w:tc>
          <w:tcPr>
            <w:tcW w:type="dxa" w:w="3888"/>
            <w:vAlign w:val="center"/>
            <w:tcMar>
              <w:top w:w="80" w:type="dxa"/>
              <w:start w:w="90" w:type="dxa"/>
              <w:bottom w:w="80" w:type="dxa"/>
              <w:end w:w="90" w:type="dxa"/>
            </w:tcMar>
          </w:tcPr>
          <w:p>
            <w:pPr>
              <w:jc w:val="left"/>
            </w:pPr>
            <w:r>
              <w:t>user_schemas.py, user_service.py, user_repository.py, user_routes.py</w:t>
            </w:r>
          </w:p>
        </w:tc>
        <w:tc>
          <w:tcPr>
            <w:tcW w:type="dxa" w:w="4176"/>
            <w:vAlign w:val="center"/>
            <w:tcMar>
              <w:top w:w="80" w:type="dxa"/>
              <w:start w:w="90" w:type="dxa"/>
              <w:bottom w:w="80" w:type="dxa"/>
              <w:end w:w="90" w:type="dxa"/>
            </w:tcMar>
          </w:tcPr>
          <w:p>
            <w:pPr>
              <w:jc w:val="left"/>
            </w:pPr>
            <w:r>
              <w:t>System user management, staff profiles, role assignment, and user status management.</w:t>
            </w:r>
          </w:p>
        </w:tc>
      </w:tr>
      <w:tr>
        <w:tc>
          <w:tcPr>
            <w:tcW w:type="dxa" w:w="1872"/>
            <w:vAlign w:val="center"/>
            <w:tcMar>
              <w:top w:w="80" w:type="dxa"/>
              <w:start w:w="90" w:type="dxa"/>
              <w:bottom w:w="80" w:type="dxa"/>
              <w:end w:w="90" w:type="dxa"/>
            </w:tcMar>
          </w:tcPr>
          <w:p>
            <w:pPr>
              <w:jc w:val="center"/>
            </w:pPr>
            <w:r>
              <w:t>patients</w:t>
            </w:r>
          </w:p>
        </w:tc>
        <w:tc>
          <w:tcPr>
            <w:tcW w:type="dxa" w:w="3888"/>
            <w:vAlign w:val="center"/>
            <w:tcMar>
              <w:top w:w="80" w:type="dxa"/>
              <w:start w:w="90" w:type="dxa"/>
              <w:bottom w:w="80" w:type="dxa"/>
              <w:end w:w="90" w:type="dxa"/>
            </w:tcMar>
          </w:tcPr>
          <w:p>
            <w:pPr>
              <w:jc w:val="left"/>
            </w:pPr>
            <w:r>
              <w:t>patient_schemas.py, patient_service.py, patient_repository.py, patient_routes.py</w:t>
            </w:r>
          </w:p>
        </w:tc>
        <w:tc>
          <w:tcPr>
            <w:tcW w:type="dxa" w:w="4176"/>
            <w:vAlign w:val="center"/>
            <w:tcMar>
              <w:top w:w="80" w:type="dxa"/>
              <w:start w:w="90" w:type="dxa"/>
              <w:bottom w:w="80" w:type="dxa"/>
              <w:end w:w="90" w:type="dxa"/>
            </w:tcMar>
          </w:tcPr>
          <w:p>
            <w:pPr>
              <w:jc w:val="left"/>
            </w:pPr>
            <w:r>
              <w:t>New patient registration, patient demographics, identifiers, contacts, and document capture.</w:t>
            </w:r>
          </w:p>
        </w:tc>
      </w:tr>
      <w:tr>
        <w:tc>
          <w:tcPr>
            <w:tcW w:type="dxa" w:w="1872"/>
            <w:vAlign w:val="center"/>
            <w:tcMar>
              <w:top w:w="80" w:type="dxa"/>
              <w:start w:w="90" w:type="dxa"/>
              <w:bottom w:w="80" w:type="dxa"/>
              <w:end w:w="90" w:type="dxa"/>
            </w:tcMar>
          </w:tcPr>
          <w:p>
            <w:pPr>
              <w:jc w:val="center"/>
            </w:pPr>
            <w:r>
              <w:t>visits</w:t>
            </w:r>
          </w:p>
        </w:tc>
        <w:tc>
          <w:tcPr>
            <w:tcW w:type="dxa" w:w="3888"/>
            <w:vAlign w:val="center"/>
            <w:tcMar>
              <w:top w:w="80" w:type="dxa"/>
              <w:start w:w="90" w:type="dxa"/>
              <w:bottom w:w="80" w:type="dxa"/>
              <w:end w:w="90" w:type="dxa"/>
            </w:tcMar>
          </w:tcPr>
          <w:p>
            <w:pPr>
              <w:jc w:val="left"/>
            </w:pPr>
            <w:r>
              <w:t>visit_schemas.py, visit_service.py, visit_repository.py, visit_routes.py</w:t>
            </w:r>
          </w:p>
        </w:tc>
        <w:tc>
          <w:tcPr>
            <w:tcW w:type="dxa" w:w="4176"/>
            <w:vAlign w:val="center"/>
            <w:tcMar>
              <w:top w:w="80" w:type="dxa"/>
              <w:start w:w="90" w:type="dxa"/>
              <w:bottom w:w="80" w:type="dxa"/>
              <w:end w:w="90" w:type="dxa"/>
            </w:tcMar>
          </w:tcPr>
          <w:p>
            <w:pPr>
              <w:jc w:val="left"/>
            </w:pPr>
            <w:r>
              <w:t>Visit initiation for new and existing patients, visit code generation, visit state updates, and visit completion.</w:t>
            </w:r>
          </w:p>
        </w:tc>
      </w:tr>
      <w:tr>
        <w:tc>
          <w:tcPr>
            <w:tcW w:type="dxa" w:w="1872"/>
            <w:vAlign w:val="center"/>
            <w:tcMar>
              <w:top w:w="80" w:type="dxa"/>
              <w:start w:w="90" w:type="dxa"/>
              <w:bottom w:w="80" w:type="dxa"/>
              <w:end w:w="90" w:type="dxa"/>
            </w:tcMar>
          </w:tcPr>
          <w:p>
            <w:pPr>
              <w:jc w:val="center"/>
            </w:pPr>
            <w:r>
              <w:t>queues</w:t>
            </w:r>
          </w:p>
        </w:tc>
        <w:tc>
          <w:tcPr>
            <w:tcW w:type="dxa" w:w="3888"/>
            <w:vAlign w:val="center"/>
            <w:tcMar>
              <w:top w:w="80" w:type="dxa"/>
              <w:start w:w="90" w:type="dxa"/>
              <w:bottom w:w="80" w:type="dxa"/>
              <w:end w:w="90" w:type="dxa"/>
            </w:tcMar>
          </w:tcPr>
          <w:p>
            <w:pPr>
              <w:jc w:val="left"/>
            </w:pPr>
            <w:r>
              <w:t>queue_schemas.py, queue_service.py, queue_repository.py, queue_routes.py</w:t>
            </w:r>
          </w:p>
        </w:tc>
        <w:tc>
          <w:tcPr>
            <w:tcW w:type="dxa" w:w="4176"/>
            <w:vAlign w:val="center"/>
            <w:tcMar>
              <w:top w:w="80" w:type="dxa"/>
              <w:start w:w="90" w:type="dxa"/>
              <w:bottom w:w="80" w:type="dxa"/>
              <w:end w:w="90" w:type="dxa"/>
            </w:tcMar>
          </w:tcPr>
          <w:p>
            <w:pPr>
              <w:jc w:val="left"/>
            </w:pPr>
            <w:r>
              <w:t>Queue ticket generation, queue display, service point assignment, calling, re-routing, and completion.</w:t>
            </w:r>
          </w:p>
        </w:tc>
      </w:tr>
      <w:tr>
        <w:tc>
          <w:tcPr>
            <w:tcW w:type="dxa" w:w="1872"/>
            <w:vAlign w:val="center"/>
            <w:tcMar>
              <w:top w:w="80" w:type="dxa"/>
              <w:start w:w="90" w:type="dxa"/>
              <w:bottom w:w="80" w:type="dxa"/>
              <w:end w:w="90" w:type="dxa"/>
            </w:tcMar>
          </w:tcPr>
          <w:p>
            <w:pPr>
              <w:jc w:val="center"/>
            </w:pPr>
            <w:r>
              <w:t>service_delivery_points</w:t>
            </w:r>
          </w:p>
        </w:tc>
        <w:tc>
          <w:tcPr>
            <w:tcW w:type="dxa" w:w="3888"/>
            <w:vAlign w:val="center"/>
            <w:tcMar>
              <w:top w:w="80" w:type="dxa"/>
              <w:start w:w="90" w:type="dxa"/>
              <w:bottom w:w="80" w:type="dxa"/>
              <w:end w:w="90" w:type="dxa"/>
            </w:tcMar>
          </w:tcPr>
          <w:p>
            <w:pPr>
              <w:jc w:val="left"/>
            </w:pPr>
            <w:r>
              <w:t>sdp_schemas.py, sdp_service.py, sdp_repository.py, sdp_routes.py</w:t>
            </w:r>
          </w:p>
        </w:tc>
        <w:tc>
          <w:tcPr>
            <w:tcW w:type="dxa" w:w="4176"/>
            <w:vAlign w:val="center"/>
            <w:tcMar>
              <w:top w:w="80" w:type="dxa"/>
              <w:start w:w="90" w:type="dxa"/>
              <w:bottom w:w="80" w:type="dxa"/>
              <w:end w:w="90" w:type="dxa"/>
            </w:tcMar>
          </w:tcPr>
          <w:p>
            <w:pPr>
              <w:jc w:val="left"/>
            </w:pPr>
            <w:r>
              <w:t>Management of clinician, lab, pharmacy, radiology, triage, and other service areas.</w:t>
            </w:r>
          </w:p>
        </w:tc>
      </w:tr>
      <w:tr>
        <w:tc>
          <w:tcPr>
            <w:tcW w:type="dxa" w:w="1872"/>
            <w:vAlign w:val="center"/>
            <w:tcMar>
              <w:top w:w="80" w:type="dxa"/>
              <w:start w:w="90" w:type="dxa"/>
              <w:bottom w:w="80" w:type="dxa"/>
              <w:end w:w="90" w:type="dxa"/>
            </w:tcMar>
          </w:tcPr>
          <w:p>
            <w:pPr>
              <w:jc w:val="center"/>
            </w:pPr>
            <w:r>
              <w:t>visit_flow</w:t>
            </w:r>
          </w:p>
        </w:tc>
        <w:tc>
          <w:tcPr>
            <w:tcW w:type="dxa" w:w="3888"/>
            <w:vAlign w:val="center"/>
            <w:tcMar>
              <w:top w:w="80" w:type="dxa"/>
              <w:start w:w="90" w:type="dxa"/>
              <w:bottom w:w="80" w:type="dxa"/>
              <w:end w:w="90" w:type="dxa"/>
            </w:tcMar>
          </w:tcPr>
          <w:p>
            <w:pPr>
              <w:jc w:val="left"/>
            </w:pPr>
            <w:r>
              <w:t>visit_flow_schemas.py, visit_flow_service.py, visit_flow_repository.py, visit_flow_routes.py</w:t>
            </w:r>
          </w:p>
        </w:tc>
        <w:tc>
          <w:tcPr>
            <w:tcW w:type="dxa" w:w="4176"/>
            <w:vAlign w:val="center"/>
            <w:tcMar>
              <w:top w:w="80" w:type="dxa"/>
              <w:start w:w="90" w:type="dxa"/>
              <w:bottom w:w="80" w:type="dxa"/>
              <w:end w:w="90" w:type="dxa"/>
            </w:tcMar>
          </w:tcPr>
          <w:p>
            <w:pPr>
              <w:jc w:val="left"/>
            </w:pPr>
            <w:r>
              <w:t>Dynamic visit path definition, current step tracking, next-step assignment, exceptions, and manual route changes.</w:t>
            </w:r>
          </w:p>
        </w:tc>
      </w:tr>
      <w:tr>
        <w:tc>
          <w:tcPr>
            <w:tcW w:type="dxa" w:w="1872"/>
            <w:vAlign w:val="center"/>
            <w:tcMar>
              <w:top w:w="80" w:type="dxa"/>
              <w:start w:w="90" w:type="dxa"/>
              <w:bottom w:w="80" w:type="dxa"/>
              <w:end w:w="90" w:type="dxa"/>
            </w:tcMar>
          </w:tcPr>
          <w:p>
            <w:pPr>
              <w:jc w:val="center"/>
            </w:pPr>
            <w:r>
              <w:t>clinical</w:t>
            </w:r>
          </w:p>
        </w:tc>
        <w:tc>
          <w:tcPr>
            <w:tcW w:type="dxa" w:w="3888"/>
            <w:vAlign w:val="center"/>
            <w:tcMar>
              <w:top w:w="80" w:type="dxa"/>
              <w:start w:w="90" w:type="dxa"/>
              <w:bottom w:w="80" w:type="dxa"/>
              <w:end w:w="90" w:type="dxa"/>
            </w:tcMar>
          </w:tcPr>
          <w:p>
            <w:pPr>
              <w:jc w:val="left"/>
            </w:pPr>
            <w:r>
              <w:t>clinical_schemas.py, clinical_service.py, clinical_repository.py, clinical_routes.py</w:t>
            </w:r>
          </w:p>
        </w:tc>
        <w:tc>
          <w:tcPr>
            <w:tcW w:type="dxa" w:w="4176"/>
            <w:vAlign w:val="center"/>
            <w:tcMar>
              <w:top w:w="80" w:type="dxa"/>
              <w:start w:w="90" w:type="dxa"/>
              <w:bottom w:w="80" w:type="dxa"/>
              <w:end w:w="90" w:type="dxa"/>
            </w:tcMar>
          </w:tcPr>
          <w:p>
            <w:pPr>
              <w:jc w:val="left"/>
            </w:pPr>
            <w:r>
              <w:t>Consultation notes, diagnoses, treatment plans, orders, and clinician review.</w:t>
            </w:r>
          </w:p>
        </w:tc>
      </w:tr>
      <w:tr>
        <w:tc>
          <w:tcPr>
            <w:tcW w:type="dxa" w:w="1872"/>
            <w:vAlign w:val="center"/>
            <w:tcMar>
              <w:top w:w="80" w:type="dxa"/>
              <w:start w:w="90" w:type="dxa"/>
              <w:bottom w:w="80" w:type="dxa"/>
              <w:end w:w="90" w:type="dxa"/>
            </w:tcMar>
          </w:tcPr>
          <w:p>
            <w:pPr>
              <w:jc w:val="center"/>
            </w:pPr>
            <w:r>
              <w:t>lab</w:t>
            </w:r>
          </w:p>
        </w:tc>
        <w:tc>
          <w:tcPr>
            <w:tcW w:type="dxa" w:w="3888"/>
            <w:vAlign w:val="center"/>
            <w:tcMar>
              <w:top w:w="80" w:type="dxa"/>
              <w:start w:w="90" w:type="dxa"/>
              <w:bottom w:w="80" w:type="dxa"/>
              <w:end w:w="90" w:type="dxa"/>
            </w:tcMar>
          </w:tcPr>
          <w:p>
            <w:pPr>
              <w:jc w:val="left"/>
            </w:pPr>
            <w:r>
              <w:t>lab_schemas.py, lab_service.py, lab_repository.py, lab_routes.py</w:t>
            </w:r>
          </w:p>
        </w:tc>
        <w:tc>
          <w:tcPr>
            <w:tcW w:type="dxa" w:w="4176"/>
            <w:vAlign w:val="center"/>
            <w:tcMar>
              <w:top w:w="80" w:type="dxa"/>
              <w:start w:w="90" w:type="dxa"/>
              <w:bottom w:w="80" w:type="dxa"/>
              <w:end w:w="90" w:type="dxa"/>
            </w:tcMar>
          </w:tcPr>
          <w:p>
            <w:pPr>
              <w:jc w:val="left"/>
            </w:pPr>
            <w:r>
              <w:t>Lab request creation, sample tracking, result entry, result validation, and return-to-clinician workflow.</w:t>
            </w:r>
          </w:p>
        </w:tc>
      </w:tr>
      <w:tr>
        <w:tc>
          <w:tcPr>
            <w:tcW w:type="dxa" w:w="1872"/>
            <w:vAlign w:val="center"/>
            <w:tcMar>
              <w:top w:w="80" w:type="dxa"/>
              <w:start w:w="90" w:type="dxa"/>
              <w:bottom w:w="80" w:type="dxa"/>
              <w:end w:w="90" w:type="dxa"/>
            </w:tcMar>
          </w:tcPr>
          <w:p>
            <w:pPr>
              <w:jc w:val="center"/>
            </w:pPr>
            <w:r>
              <w:t>pharmacy</w:t>
            </w:r>
          </w:p>
        </w:tc>
        <w:tc>
          <w:tcPr>
            <w:tcW w:type="dxa" w:w="3888"/>
            <w:vAlign w:val="center"/>
            <w:tcMar>
              <w:top w:w="80" w:type="dxa"/>
              <w:start w:w="90" w:type="dxa"/>
              <w:bottom w:w="80" w:type="dxa"/>
              <w:end w:w="90" w:type="dxa"/>
            </w:tcMar>
          </w:tcPr>
          <w:p>
            <w:pPr>
              <w:jc w:val="left"/>
            </w:pPr>
            <w:r>
              <w:t>pharmacy_schemas.py, pharmacy_service.py, pharmacy_repository.py, pharmacy_routes.py</w:t>
            </w:r>
          </w:p>
        </w:tc>
        <w:tc>
          <w:tcPr>
            <w:tcW w:type="dxa" w:w="4176"/>
            <w:vAlign w:val="center"/>
            <w:tcMar>
              <w:top w:w="80" w:type="dxa"/>
              <w:start w:w="90" w:type="dxa"/>
              <w:bottom w:w="80" w:type="dxa"/>
              <w:end w:w="90" w:type="dxa"/>
            </w:tcMar>
          </w:tcPr>
          <w:p>
            <w:pPr>
              <w:jc w:val="left"/>
            </w:pPr>
            <w:r>
              <w:t>Prescription processing, dispense validation, stock deduction, and dispensing history.</w:t>
            </w:r>
          </w:p>
        </w:tc>
      </w:tr>
      <w:tr>
        <w:tc>
          <w:tcPr>
            <w:tcW w:type="dxa" w:w="1872"/>
            <w:vAlign w:val="center"/>
            <w:tcMar>
              <w:top w:w="80" w:type="dxa"/>
              <w:start w:w="90" w:type="dxa"/>
              <w:bottom w:w="80" w:type="dxa"/>
              <w:end w:w="90" w:type="dxa"/>
            </w:tcMar>
          </w:tcPr>
          <w:p>
            <w:pPr>
              <w:jc w:val="center"/>
            </w:pPr>
            <w:r>
              <w:t>billing</w:t>
            </w:r>
          </w:p>
        </w:tc>
        <w:tc>
          <w:tcPr>
            <w:tcW w:type="dxa" w:w="3888"/>
            <w:vAlign w:val="center"/>
            <w:tcMar>
              <w:top w:w="80" w:type="dxa"/>
              <w:start w:w="90" w:type="dxa"/>
              <w:bottom w:w="80" w:type="dxa"/>
              <w:end w:w="90" w:type="dxa"/>
            </w:tcMar>
          </w:tcPr>
          <w:p>
            <w:pPr>
              <w:jc w:val="left"/>
            </w:pPr>
            <w:r>
              <w:t>billing_schemas.py, billing_service.py, billing_repository.py, billing_routes.py</w:t>
            </w:r>
          </w:p>
        </w:tc>
        <w:tc>
          <w:tcPr>
            <w:tcW w:type="dxa" w:w="4176"/>
            <w:vAlign w:val="center"/>
            <w:tcMar>
              <w:top w:w="80" w:type="dxa"/>
              <w:start w:w="90" w:type="dxa"/>
              <w:bottom w:w="80" w:type="dxa"/>
              <w:end w:w="90" w:type="dxa"/>
            </w:tcMar>
          </w:tcPr>
          <w:p>
            <w:pPr>
              <w:jc w:val="left"/>
            </w:pPr>
            <w:r>
              <w:t>Invoices, charge capture, receipts, payment posting, insurance handling, and refunds.</w:t>
            </w:r>
          </w:p>
        </w:tc>
      </w:tr>
      <w:tr>
        <w:tc>
          <w:tcPr>
            <w:tcW w:type="dxa" w:w="1872"/>
            <w:vAlign w:val="center"/>
            <w:tcMar>
              <w:top w:w="80" w:type="dxa"/>
              <w:start w:w="90" w:type="dxa"/>
              <w:bottom w:w="80" w:type="dxa"/>
              <w:end w:w="90" w:type="dxa"/>
            </w:tcMar>
          </w:tcPr>
          <w:p>
            <w:pPr>
              <w:jc w:val="center"/>
            </w:pPr>
            <w:r>
              <w:t>admissions</w:t>
            </w:r>
          </w:p>
        </w:tc>
        <w:tc>
          <w:tcPr>
            <w:tcW w:type="dxa" w:w="3888"/>
            <w:vAlign w:val="center"/>
            <w:tcMar>
              <w:top w:w="80" w:type="dxa"/>
              <w:start w:w="90" w:type="dxa"/>
              <w:bottom w:w="80" w:type="dxa"/>
              <w:end w:w="90" w:type="dxa"/>
            </w:tcMar>
          </w:tcPr>
          <w:p>
            <w:pPr>
              <w:jc w:val="left"/>
            </w:pPr>
            <w:r>
              <w:t>admission_schemas.py, admission_service.py, admission_repository.py, admission_routes.py</w:t>
            </w:r>
          </w:p>
        </w:tc>
        <w:tc>
          <w:tcPr>
            <w:tcW w:type="dxa" w:w="4176"/>
            <w:vAlign w:val="center"/>
            <w:tcMar>
              <w:top w:w="80" w:type="dxa"/>
              <w:start w:w="90" w:type="dxa"/>
              <w:bottom w:w="80" w:type="dxa"/>
              <w:end w:w="90" w:type="dxa"/>
            </w:tcMar>
          </w:tcPr>
          <w:p>
            <w:pPr>
              <w:jc w:val="left"/>
            </w:pPr>
            <w:r>
              <w:t>Admission, discharge, transfer, bed allocation, and inpatient episode management.</w:t>
            </w:r>
          </w:p>
        </w:tc>
      </w:tr>
      <w:tr>
        <w:tc>
          <w:tcPr>
            <w:tcW w:type="dxa" w:w="1872"/>
            <w:vAlign w:val="center"/>
            <w:tcMar>
              <w:top w:w="80" w:type="dxa"/>
              <w:start w:w="90" w:type="dxa"/>
              <w:bottom w:w="80" w:type="dxa"/>
              <w:end w:w="90" w:type="dxa"/>
            </w:tcMar>
          </w:tcPr>
          <w:p>
            <w:pPr>
              <w:jc w:val="center"/>
            </w:pPr>
            <w:r>
              <w:t>inventory</w:t>
            </w:r>
          </w:p>
        </w:tc>
        <w:tc>
          <w:tcPr>
            <w:tcW w:type="dxa" w:w="3888"/>
            <w:vAlign w:val="center"/>
            <w:tcMar>
              <w:top w:w="80" w:type="dxa"/>
              <w:start w:w="90" w:type="dxa"/>
              <w:bottom w:w="80" w:type="dxa"/>
              <w:end w:w="90" w:type="dxa"/>
            </w:tcMar>
          </w:tcPr>
          <w:p>
            <w:pPr>
              <w:jc w:val="left"/>
            </w:pPr>
            <w:r>
              <w:t>inventory_schemas.py, inventory_service.py, inventory_repository.py, inventory_routes.py</w:t>
            </w:r>
          </w:p>
        </w:tc>
        <w:tc>
          <w:tcPr>
            <w:tcW w:type="dxa" w:w="4176"/>
            <w:vAlign w:val="center"/>
            <w:tcMar>
              <w:top w:w="80" w:type="dxa"/>
              <w:start w:w="90" w:type="dxa"/>
              <w:bottom w:w="80" w:type="dxa"/>
              <w:end w:w="90" w:type="dxa"/>
            </w:tcMar>
          </w:tcPr>
          <w:p>
            <w:pPr>
              <w:jc w:val="left"/>
            </w:pPr>
            <w:r>
              <w:t>Item catalog, stock balances, batch tracking, reorder alerts, and internal transfers.</w:t>
            </w:r>
          </w:p>
        </w:tc>
      </w:tr>
      <w:tr>
        <w:tc>
          <w:tcPr>
            <w:tcW w:type="dxa" w:w="1872"/>
            <w:vAlign w:val="center"/>
            <w:tcMar>
              <w:top w:w="80" w:type="dxa"/>
              <w:start w:w="90" w:type="dxa"/>
              <w:bottom w:w="80" w:type="dxa"/>
              <w:end w:w="90" w:type="dxa"/>
            </w:tcMar>
          </w:tcPr>
          <w:p>
            <w:pPr>
              <w:jc w:val="center"/>
            </w:pPr>
            <w:r>
              <w:t>reporting</w:t>
            </w:r>
          </w:p>
        </w:tc>
        <w:tc>
          <w:tcPr>
            <w:tcW w:type="dxa" w:w="3888"/>
            <w:vAlign w:val="center"/>
            <w:tcMar>
              <w:top w:w="80" w:type="dxa"/>
              <w:start w:w="90" w:type="dxa"/>
              <w:bottom w:w="80" w:type="dxa"/>
              <w:end w:w="90" w:type="dxa"/>
            </w:tcMar>
          </w:tcPr>
          <w:p>
            <w:pPr>
              <w:jc w:val="left"/>
            </w:pPr>
            <w:r>
              <w:t>report_schemas.py, report_service.py, report_repository.py, report_routes.py</w:t>
            </w:r>
          </w:p>
        </w:tc>
        <w:tc>
          <w:tcPr>
            <w:tcW w:type="dxa" w:w="4176"/>
            <w:vAlign w:val="center"/>
            <w:tcMar>
              <w:top w:w="80" w:type="dxa"/>
              <w:start w:w="90" w:type="dxa"/>
              <w:bottom w:w="80" w:type="dxa"/>
              <w:end w:w="90" w:type="dxa"/>
            </w:tcMar>
          </w:tcPr>
          <w:p>
            <w:pPr>
              <w:jc w:val="left"/>
            </w:pPr>
            <w:r>
              <w:t>Operational, clinical, queue, and financial reports.</w:t>
            </w:r>
          </w:p>
        </w:tc>
      </w:tr>
      <w:tr>
        <w:tc>
          <w:tcPr>
            <w:tcW w:type="dxa" w:w="1872"/>
            <w:vAlign w:val="center"/>
            <w:tcMar>
              <w:top w:w="80" w:type="dxa"/>
              <w:start w:w="90" w:type="dxa"/>
              <w:bottom w:w="80" w:type="dxa"/>
              <w:end w:w="90" w:type="dxa"/>
            </w:tcMar>
          </w:tcPr>
          <w:p>
            <w:pPr>
              <w:jc w:val="center"/>
            </w:pPr>
            <w:r>
              <w:t>notifications</w:t>
            </w:r>
          </w:p>
        </w:tc>
        <w:tc>
          <w:tcPr>
            <w:tcW w:type="dxa" w:w="3888"/>
            <w:vAlign w:val="center"/>
            <w:tcMar>
              <w:top w:w="80" w:type="dxa"/>
              <w:start w:w="90" w:type="dxa"/>
              <w:bottom w:w="80" w:type="dxa"/>
              <w:end w:w="90" w:type="dxa"/>
            </w:tcMar>
          </w:tcPr>
          <w:p>
            <w:pPr>
              <w:jc w:val="left"/>
            </w:pPr>
            <w:r>
              <w:t>notification_schemas.py, notification_service.py, notification_repository.py, notification_routes.py</w:t>
            </w:r>
          </w:p>
        </w:tc>
        <w:tc>
          <w:tcPr>
            <w:tcW w:type="dxa" w:w="4176"/>
            <w:vAlign w:val="center"/>
            <w:tcMar>
              <w:top w:w="80" w:type="dxa"/>
              <w:start w:w="90" w:type="dxa"/>
              <w:bottom w:w="80" w:type="dxa"/>
              <w:end w:w="90" w:type="dxa"/>
            </w:tcMar>
          </w:tcPr>
          <w:p>
            <w:pPr>
              <w:jc w:val="left"/>
            </w:pPr>
            <w:r>
              <w:t>Email, SMS, and in-app notifications for users and patients.</w:t>
            </w:r>
          </w:p>
        </w:tc>
      </w:tr>
      <w:tr>
        <w:tc>
          <w:tcPr>
            <w:tcW w:type="dxa" w:w="1872"/>
            <w:vAlign w:val="center"/>
            <w:tcMar>
              <w:top w:w="80" w:type="dxa"/>
              <w:start w:w="90" w:type="dxa"/>
              <w:bottom w:w="80" w:type="dxa"/>
              <w:end w:w="90" w:type="dxa"/>
            </w:tcMar>
          </w:tcPr>
          <w:p>
            <w:pPr>
              <w:jc w:val="center"/>
            </w:pPr>
            <w:r>
              <w:t>audit</w:t>
            </w:r>
          </w:p>
        </w:tc>
        <w:tc>
          <w:tcPr>
            <w:tcW w:type="dxa" w:w="3888"/>
            <w:vAlign w:val="center"/>
            <w:tcMar>
              <w:top w:w="80" w:type="dxa"/>
              <w:start w:w="90" w:type="dxa"/>
              <w:bottom w:w="80" w:type="dxa"/>
              <w:end w:w="90" w:type="dxa"/>
            </w:tcMar>
          </w:tcPr>
          <w:p>
            <w:pPr>
              <w:jc w:val="left"/>
            </w:pPr>
            <w:r>
              <w:t>audit_schemas.py, audit_service.py, audit_repository.py, audit_routes.py</w:t>
            </w:r>
          </w:p>
        </w:tc>
        <w:tc>
          <w:tcPr>
            <w:tcW w:type="dxa" w:w="4176"/>
            <w:vAlign w:val="center"/>
            <w:tcMar>
              <w:top w:w="80" w:type="dxa"/>
              <w:start w:w="90" w:type="dxa"/>
              <w:bottom w:w="80" w:type="dxa"/>
              <w:end w:w="90" w:type="dxa"/>
            </w:tcMar>
          </w:tcPr>
          <w:p>
            <w:pPr>
              <w:jc w:val="left"/>
            </w:pPr>
            <w:r>
              <w:t>Read-only audit trails and security investigation support.</w:t>
            </w:r>
          </w:p>
        </w:tc>
      </w:tr>
    </w:tbl>
    <w:p/>
    <w:p>
      <w:pPr>
        <w:pStyle w:val="Heading1"/>
      </w:pPr>
      <w:r>
        <w:t>6. Special Design Notes for the Visit and Queue Workflow</w:t>
      </w:r>
    </w:p>
    <w:p>
      <w:pPr>
        <w:pStyle w:val="ListBullet"/>
      </w:pPr>
      <w:r>
        <w:t>New patient flow should begin at registration. Once registration is completed, the system initiates a Visit, generates a visit code, creates an initial queue ticket, and places the patient in the queue for the chosen service delivery point.</w:t>
      </w:r>
    </w:p>
    <w:p>
      <w:pPr>
        <w:pStyle w:val="ListBullet"/>
      </w:pPr>
      <w:r>
        <w:t>Existing patient flow should skip registration and begin directly from visit initiation, queue creation, and routing to the selected service delivery point.</w:t>
      </w:r>
    </w:p>
    <w:p>
      <w:pPr>
        <w:pStyle w:val="ListBullet"/>
      </w:pPr>
      <w:r>
        <w:t>Each service delivery point should have its own queue interface, worklist, and operational actions.</w:t>
      </w:r>
    </w:p>
    <w:p>
      <w:pPr>
        <w:pStyle w:val="ListBullet"/>
      </w:pPr>
      <w:r>
        <w:t>Visit flow cannot be hard-coded. The visit_flow service and related database entities must support re-routing, insertions, repeats, skips, and manual overrides. This is necessary for flows such as Clinician → Lab → Clinician → Pharmacy, as well as emergency or condition-based deviations.</w:t>
      </w:r>
    </w:p>
    <w:p>
      <w:pPr>
        <w:pStyle w:val="ListBullet"/>
      </w:pPr>
      <w:r>
        <w:t>The queue service should allow status transitions such as waiting, called, in-service, redirected, completed, cancelled, and no-show.</w:t>
      </w:r>
    </w:p>
    <w:p>
      <w:pPr>
        <w:pStyle w:val="ListBullet"/>
      </w:pPr>
      <w:r>
        <w:t>A route change should be auditable, including who changed it, why it was changed, the prior service point, and the newly selected service point.</w:t>
      </w:r>
    </w:p>
    <w:p>
      <w:pPr>
        <w:pStyle w:val="Heading1"/>
      </w:pPr>
      <w:r>
        <w:t>7. Security and 2-Factor Authentication Structure</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1F4E78"/>
            <w:tcMar>
              <w:top w:w="80" w:type="dxa"/>
              <w:start w:w="90" w:type="dxa"/>
              <w:bottom w:w="80" w:type="dxa"/>
              <w:end w:w="90" w:type="dxa"/>
            </w:tcMar>
          </w:tcPr>
          <w:p>
            <w:pPr>
              <w:jc w:val="center"/>
            </w:pPr>
            <w:r>
              <w:rPr>
                <w:b/>
                <w:color w:val="FFFFFF"/>
              </w:rPr>
              <w:t>File</w:t>
            </w:r>
          </w:p>
        </w:tc>
        <w:tc>
          <w:tcPr>
            <w:tcW w:type="dxa" w:w="5904"/>
            <w:vAlign w:val="center"/>
            <w:shd w:fill="1F4E78"/>
            <w:tcMar>
              <w:top w:w="80" w:type="dxa"/>
              <w:start w:w="90" w:type="dxa"/>
              <w:bottom w:w="80" w:type="dxa"/>
              <w:end w:w="90" w:type="dxa"/>
            </w:tcMar>
          </w:tcPr>
          <w:p>
            <w:pPr>
              <w:jc w:val="center"/>
            </w:pPr>
            <w:r>
              <w:rPr>
                <w:b/>
                <w:color w:val="FFFFFF"/>
              </w:rPr>
              <w:t>Role</w:t>
            </w:r>
          </w:p>
        </w:tc>
      </w:tr>
      <w:tr>
        <w:tc>
          <w:tcPr>
            <w:tcW w:type="dxa" w:w="4032"/>
            <w:vAlign w:val="center"/>
            <w:tcMar>
              <w:top w:w="80" w:type="dxa"/>
              <w:start w:w="90" w:type="dxa"/>
              <w:bottom w:w="80" w:type="dxa"/>
              <w:end w:w="90" w:type="dxa"/>
            </w:tcMar>
          </w:tcPr>
          <w:p>
            <w:pPr>
              <w:jc w:val="center"/>
            </w:pPr>
            <w:r>
              <w:t>core/security.py</w:t>
            </w:r>
          </w:p>
        </w:tc>
        <w:tc>
          <w:tcPr>
            <w:tcW w:type="dxa" w:w="5904"/>
            <w:vAlign w:val="center"/>
            <w:tcMar>
              <w:top w:w="80" w:type="dxa"/>
              <w:start w:w="90" w:type="dxa"/>
              <w:bottom w:w="80" w:type="dxa"/>
              <w:end w:w="90" w:type="dxa"/>
            </w:tcMar>
          </w:tcPr>
          <w:p>
            <w:pPr>
              <w:jc w:val="left"/>
            </w:pPr>
            <w:r>
              <w:t>JWT issuance, refresh tokens, password hashing, OTP helpers, and token validation.</w:t>
            </w:r>
          </w:p>
        </w:tc>
      </w:tr>
      <w:tr>
        <w:tc>
          <w:tcPr>
            <w:tcW w:type="dxa" w:w="4032"/>
            <w:vAlign w:val="center"/>
            <w:tcMar>
              <w:top w:w="80" w:type="dxa"/>
              <w:start w:w="90" w:type="dxa"/>
              <w:bottom w:w="80" w:type="dxa"/>
              <w:end w:w="90" w:type="dxa"/>
            </w:tcMar>
          </w:tcPr>
          <w:p>
            <w:pPr>
              <w:jc w:val="center"/>
            </w:pPr>
            <w:r>
              <w:t>services/auth_service.py</w:t>
            </w:r>
          </w:p>
        </w:tc>
        <w:tc>
          <w:tcPr>
            <w:tcW w:type="dxa" w:w="5904"/>
            <w:vAlign w:val="center"/>
            <w:tcMar>
              <w:top w:w="80" w:type="dxa"/>
              <w:start w:w="90" w:type="dxa"/>
              <w:bottom w:w="80" w:type="dxa"/>
              <w:end w:w="90" w:type="dxa"/>
            </w:tcMar>
          </w:tcPr>
          <w:p>
            <w:pPr>
              <w:jc w:val="left"/>
            </w:pPr>
            <w:r>
              <w:t>Primary authentication logic, 2FA challenge creation, OTP verification, and login completion.</w:t>
            </w:r>
          </w:p>
        </w:tc>
      </w:tr>
      <w:tr>
        <w:tc>
          <w:tcPr>
            <w:tcW w:type="dxa" w:w="4032"/>
            <w:vAlign w:val="center"/>
            <w:tcMar>
              <w:top w:w="80" w:type="dxa"/>
              <w:start w:w="90" w:type="dxa"/>
              <w:bottom w:w="80" w:type="dxa"/>
              <w:end w:w="90" w:type="dxa"/>
            </w:tcMar>
          </w:tcPr>
          <w:p>
            <w:pPr>
              <w:jc w:val="center"/>
            </w:pPr>
            <w:r>
              <w:t>repositories/auth_repository.py</w:t>
            </w:r>
          </w:p>
        </w:tc>
        <w:tc>
          <w:tcPr>
            <w:tcW w:type="dxa" w:w="5904"/>
            <w:vAlign w:val="center"/>
            <w:tcMar>
              <w:top w:w="80" w:type="dxa"/>
              <w:start w:w="90" w:type="dxa"/>
              <w:bottom w:w="80" w:type="dxa"/>
              <w:end w:w="90" w:type="dxa"/>
            </w:tcMar>
          </w:tcPr>
          <w:p>
            <w:pPr>
              <w:jc w:val="left"/>
            </w:pPr>
            <w:r>
              <w:t>Persistence of login sessions, OTP challenges, refresh tokens, and lockout records.</w:t>
            </w:r>
          </w:p>
        </w:tc>
      </w:tr>
      <w:tr>
        <w:tc>
          <w:tcPr>
            <w:tcW w:type="dxa" w:w="4032"/>
            <w:vAlign w:val="center"/>
            <w:tcMar>
              <w:top w:w="80" w:type="dxa"/>
              <w:start w:w="90" w:type="dxa"/>
              <w:bottom w:w="80" w:type="dxa"/>
              <w:end w:w="90" w:type="dxa"/>
            </w:tcMar>
          </w:tcPr>
          <w:p>
            <w:pPr>
              <w:jc w:val="center"/>
            </w:pPr>
            <w:r>
              <w:t>routes/auth_routes.py</w:t>
            </w:r>
          </w:p>
        </w:tc>
        <w:tc>
          <w:tcPr>
            <w:tcW w:type="dxa" w:w="5904"/>
            <w:vAlign w:val="center"/>
            <w:tcMar>
              <w:top w:w="80" w:type="dxa"/>
              <w:start w:w="90" w:type="dxa"/>
              <w:bottom w:w="80" w:type="dxa"/>
              <w:end w:w="90" w:type="dxa"/>
            </w:tcMar>
          </w:tcPr>
          <w:p>
            <w:pPr>
              <w:jc w:val="left"/>
            </w:pPr>
            <w:r>
              <w:t>Endpoints for login, verify OTP, resend OTP, logout, password reset, and token refresh.</w:t>
            </w:r>
          </w:p>
        </w:tc>
      </w:tr>
      <w:tr>
        <w:tc>
          <w:tcPr>
            <w:tcW w:type="dxa" w:w="4032"/>
            <w:vAlign w:val="center"/>
            <w:tcMar>
              <w:top w:w="80" w:type="dxa"/>
              <w:start w:w="90" w:type="dxa"/>
              <w:bottom w:w="80" w:type="dxa"/>
              <w:end w:w="90" w:type="dxa"/>
            </w:tcMar>
          </w:tcPr>
          <w:p>
            <w:pPr>
              <w:jc w:val="center"/>
            </w:pPr>
            <w:r>
              <w:t>schemas/auth_schemas.py</w:t>
            </w:r>
          </w:p>
        </w:tc>
        <w:tc>
          <w:tcPr>
            <w:tcW w:type="dxa" w:w="5904"/>
            <w:vAlign w:val="center"/>
            <w:tcMar>
              <w:top w:w="80" w:type="dxa"/>
              <w:start w:w="90" w:type="dxa"/>
              <w:bottom w:w="80" w:type="dxa"/>
              <w:end w:w="90" w:type="dxa"/>
            </w:tcMar>
          </w:tcPr>
          <w:p>
            <w:pPr>
              <w:jc w:val="left"/>
            </w:pPr>
            <w:r>
              <w:t>Validation models for login, verify-OTP, resend-OTP, reset-password, and token responses.</w:t>
            </w:r>
          </w:p>
        </w:tc>
      </w:tr>
      <w:tr>
        <w:tc>
          <w:tcPr>
            <w:tcW w:type="dxa" w:w="4032"/>
            <w:vAlign w:val="center"/>
            <w:tcMar>
              <w:top w:w="80" w:type="dxa"/>
              <w:start w:w="90" w:type="dxa"/>
              <w:bottom w:w="80" w:type="dxa"/>
              <w:end w:w="90" w:type="dxa"/>
            </w:tcMar>
          </w:tcPr>
          <w:p>
            <w:pPr>
              <w:jc w:val="center"/>
            </w:pPr>
            <w:r>
              <w:t>models/all_models.py</w:t>
            </w:r>
          </w:p>
        </w:tc>
        <w:tc>
          <w:tcPr>
            <w:tcW w:type="dxa" w:w="5904"/>
            <w:vAlign w:val="center"/>
            <w:tcMar>
              <w:top w:w="80" w:type="dxa"/>
              <w:start w:w="90" w:type="dxa"/>
              <w:bottom w:w="80" w:type="dxa"/>
              <w:end w:w="90" w:type="dxa"/>
            </w:tcMar>
          </w:tcPr>
          <w:p>
            <w:pPr>
              <w:jc w:val="left"/>
            </w:pPr>
            <w:r>
              <w:t>Defines User, Role, Permission, UserRoleAssociation, OTPChallenge, RefreshToken, LoginAttempt, and SecurityAuditLog.</w:t>
            </w:r>
          </w:p>
        </w:tc>
      </w:tr>
      <w:tr>
        <w:tc>
          <w:tcPr>
            <w:tcW w:type="dxa" w:w="4032"/>
            <w:vAlign w:val="center"/>
            <w:tcMar>
              <w:top w:w="80" w:type="dxa"/>
              <w:start w:w="90" w:type="dxa"/>
              <w:bottom w:w="80" w:type="dxa"/>
              <w:end w:w="90" w:type="dxa"/>
            </w:tcMar>
          </w:tcPr>
          <w:p>
            <w:pPr>
              <w:jc w:val="center"/>
            </w:pPr>
            <w:r>
              <w:t>utils/email_util.py / utils/sms_util.py</w:t>
            </w:r>
          </w:p>
        </w:tc>
        <w:tc>
          <w:tcPr>
            <w:tcW w:type="dxa" w:w="5904"/>
            <w:vAlign w:val="center"/>
            <w:tcMar>
              <w:top w:w="80" w:type="dxa"/>
              <w:start w:w="90" w:type="dxa"/>
              <w:bottom w:w="80" w:type="dxa"/>
              <w:end w:w="90" w:type="dxa"/>
            </w:tcMar>
          </w:tcPr>
          <w:p>
            <w:pPr>
              <w:jc w:val="left"/>
            </w:pPr>
            <w:r>
              <w:t>Notification channels used to deliver 2FA codes and verification links.</w:t>
            </w:r>
          </w:p>
        </w:tc>
      </w:tr>
    </w:tbl>
    <w:p/>
    <w:p>
      <w:pPr>
        <w:pStyle w:val="Heading2"/>
      </w:pPr>
      <w:r>
        <w:t>Recommended 2FA flow:</w:t>
      </w:r>
    </w:p>
    <w:p>
      <w:pPr>
        <w:pStyle w:val="ListNumber"/>
      </w:pPr>
      <w:r>
        <w:t>User submits username/email and password.</w:t>
      </w:r>
    </w:p>
    <w:p>
      <w:pPr>
        <w:pStyle w:val="ListNumber"/>
      </w:pPr>
      <w:r>
        <w:t>System validates the primary credential and determines whether 2FA is required for that user or role.</w:t>
      </w:r>
    </w:p>
    <w:p>
      <w:pPr>
        <w:pStyle w:val="ListNumber"/>
      </w:pPr>
      <w:r>
        <w:t>System creates an OTPChallenge record with expiry, channel, masked destination, status, and retry counters.</w:t>
      </w:r>
    </w:p>
    <w:p>
      <w:pPr>
        <w:pStyle w:val="ListNumber"/>
      </w:pPr>
      <w:r>
        <w:t>OTP is delivered through email or SMS.</w:t>
      </w:r>
    </w:p>
    <w:p>
      <w:pPr>
        <w:pStyle w:val="ListNumber"/>
      </w:pPr>
      <w:r>
        <w:t>User submits the OTP code.</w:t>
      </w:r>
    </w:p>
    <w:p>
      <w:pPr>
        <w:pStyle w:val="ListNumber"/>
      </w:pPr>
      <w:r>
        <w:t>System validates the OTP, marks the challenge as verified, and only then issues the access token or final session.</w:t>
      </w:r>
    </w:p>
    <w:p>
      <w:pPr>
        <w:pStyle w:val="ListNumber"/>
      </w:pPr>
      <w:r>
        <w:t>All challenge creation, resend attempts, failures, and successful verifications should be audited.</w:t>
      </w:r>
    </w:p>
    <w:p>
      <w:pPr>
        <w:pStyle w:val="Heading1"/>
      </w:pPr>
      <w:r>
        <w:t>8. Relationship to Database Modeling</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8"/>
            <w:tcMar>
              <w:top w:w="80" w:type="dxa"/>
              <w:start w:w="90" w:type="dxa"/>
              <w:bottom w:w="80" w:type="dxa"/>
              <w:end w:w="90" w:type="dxa"/>
            </w:tcMar>
          </w:tcPr>
          <w:p>
            <w:pPr>
              <w:jc w:val="center"/>
            </w:pPr>
            <w:r>
              <w:rPr>
                <w:b/>
                <w:color w:val="FFFFFF"/>
              </w:rPr>
              <w:t>Entity</w:t>
            </w:r>
          </w:p>
        </w:tc>
        <w:tc>
          <w:tcPr>
            <w:tcW w:type="dxa" w:w="7344"/>
            <w:vAlign w:val="center"/>
            <w:shd w:fill="1F4E78"/>
            <w:tcMar>
              <w:top w:w="80" w:type="dxa"/>
              <w:start w:w="90" w:type="dxa"/>
              <w:bottom w:w="80" w:type="dxa"/>
              <w:end w:w="90" w:type="dxa"/>
            </w:tcMar>
          </w:tcPr>
          <w:p>
            <w:pPr>
              <w:jc w:val="center"/>
            </w:pPr>
            <w:r>
              <w:rPr>
                <w:b/>
                <w:color w:val="FFFFFF"/>
              </w:rPr>
              <w:t>Role in the Structure</w:t>
            </w:r>
          </w:p>
        </w:tc>
      </w:tr>
      <w:tr>
        <w:tc>
          <w:tcPr>
            <w:tcW w:type="dxa" w:w="2592"/>
            <w:vAlign w:val="center"/>
            <w:tcMar>
              <w:top w:w="80" w:type="dxa"/>
              <w:start w:w="90" w:type="dxa"/>
              <w:bottom w:w="80" w:type="dxa"/>
              <w:end w:w="90" w:type="dxa"/>
            </w:tcMar>
          </w:tcPr>
          <w:p>
            <w:pPr>
              <w:jc w:val="center"/>
            </w:pPr>
            <w:r>
              <w:t>Patient</w:t>
            </w:r>
          </w:p>
        </w:tc>
        <w:tc>
          <w:tcPr>
            <w:tcW w:type="dxa" w:w="7344"/>
            <w:vAlign w:val="center"/>
            <w:tcMar>
              <w:top w:w="80" w:type="dxa"/>
              <w:start w:w="90" w:type="dxa"/>
              <w:bottom w:w="80" w:type="dxa"/>
              <w:end w:w="90" w:type="dxa"/>
            </w:tcMar>
          </w:tcPr>
          <w:p>
            <w:pPr>
              <w:jc w:val="left"/>
            </w:pPr>
            <w:r>
              <w:t>Stores patient identity and demographic information.</w:t>
            </w:r>
          </w:p>
        </w:tc>
      </w:tr>
      <w:tr>
        <w:tc>
          <w:tcPr>
            <w:tcW w:type="dxa" w:w="2592"/>
            <w:vAlign w:val="center"/>
            <w:tcMar>
              <w:top w:w="80" w:type="dxa"/>
              <w:start w:w="90" w:type="dxa"/>
              <w:bottom w:w="80" w:type="dxa"/>
              <w:end w:w="90" w:type="dxa"/>
            </w:tcMar>
          </w:tcPr>
          <w:p>
            <w:pPr>
              <w:jc w:val="center"/>
            </w:pPr>
            <w:r>
              <w:t>Visit</w:t>
            </w:r>
          </w:p>
        </w:tc>
        <w:tc>
          <w:tcPr>
            <w:tcW w:type="dxa" w:w="7344"/>
            <w:vAlign w:val="center"/>
            <w:tcMar>
              <w:top w:w="80" w:type="dxa"/>
              <w:start w:w="90" w:type="dxa"/>
              <w:bottom w:w="80" w:type="dxa"/>
              <w:end w:w="90" w:type="dxa"/>
            </w:tcMar>
          </w:tcPr>
          <w:p>
            <w:pPr>
              <w:jc w:val="left"/>
            </w:pPr>
            <w:r>
              <w:t>Represents a patient encounter instance and anchors the operational workflow for that encounter.</w:t>
            </w:r>
          </w:p>
        </w:tc>
      </w:tr>
      <w:tr>
        <w:tc>
          <w:tcPr>
            <w:tcW w:type="dxa" w:w="2592"/>
            <w:vAlign w:val="center"/>
            <w:tcMar>
              <w:top w:w="80" w:type="dxa"/>
              <w:start w:w="90" w:type="dxa"/>
              <w:bottom w:w="80" w:type="dxa"/>
              <w:end w:w="90" w:type="dxa"/>
            </w:tcMar>
          </w:tcPr>
          <w:p>
            <w:pPr>
              <w:jc w:val="center"/>
            </w:pPr>
            <w:r>
              <w:t>VisitFlow</w:t>
            </w:r>
          </w:p>
        </w:tc>
        <w:tc>
          <w:tcPr>
            <w:tcW w:type="dxa" w:w="7344"/>
            <w:vAlign w:val="center"/>
            <w:tcMar>
              <w:top w:w="80" w:type="dxa"/>
              <w:start w:w="90" w:type="dxa"/>
              <w:bottom w:w="80" w:type="dxa"/>
              <w:end w:w="90" w:type="dxa"/>
            </w:tcMar>
          </w:tcPr>
          <w:p>
            <w:pPr>
              <w:jc w:val="left"/>
            </w:pPr>
            <w:r>
              <w:t>Represents the routing definition or current planned pathway for a visit.</w:t>
            </w:r>
          </w:p>
        </w:tc>
      </w:tr>
      <w:tr>
        <w:tc>
          <w:tcPr>
            <w:tcW w:type="dxa" w:w="2592"/>
            <w:vAlign w:val="center"/>
            <w:tcMar>
              <w:top w:w="80" w:type="dxa"/>
              <w:start w:w="90" w:type="dxa"/>
              <w:bottom w:w="80" w:type="dxa"/>
              <w:end w:w="90" w:type="dxa"/>
            </w:tcMar>
          </w:tcPr>
          <w:p>
            <w:pPr>
              <w:jc w:val="center"/>
            </w:pPr>
            <w:r>
              <w:t>VisitFlowStep</w:t>
            </w:r>
          </w:p>
        </w:tc>
        <w:tc>
          <w:tcPr>
            <w:tcW w:type="dxa" w:w="7344"/>
            <w:vAlign w:val="center"/>
            <w:tcMar>
              <w:top w:w="80" w:type="dxa"/>
              <w:start w:w="90" w:type="dxa"/>
              <w:bottom w:w="80" w:type="dxa"/>
              <w:end w:w="90" w:type="dxa"/>
            </w:tcMar>
          </w:tcPr>
          <w:p>
            <w:pPr>
              <w:jc w:val="left"/>
            </w:pPr>
            <w:r>
              <w:t>Stores each individual step in the visit path, including order, service point, status, and timestamps.</w:t>
            </w:r>
          </w:p>
        </w:tc>
      </w:tr>
      <w:tr>
        <w:tc>
          <w:tcPr>
            <w:tcW w:type="dxa" w:w="2592"/>
            <w:vAlign w:val="center"/>
            <w:tcMar>
              <w:top w:w="80" w:type="dxa"/>
              <w:start w:w="90" w:type="dxa"/>
              <w:bottom w:w="80" w:type="dxa"/>
              <w:end w:w="90" w:type="dxa"/>
            </w:tcMar>
          </w:tcPr>
          <w:p>
            <w:pPr>
              <w:jc w:val="center"/>
            </w:pPr>
            <w:r>
              <w:t>ServiceDeliveryPoint</w:t>
            </w:r>
          </w:p>
        </w:tc>
        <w:tc>
          <w:tcPr>
            <w:tcW w:type="dxa" w:w="7344"/>
            <w:vAlign w:val="center"/>
            <w:tcMar>
              <w:top w:w="80" w:type="dxa"/>
              <w:start w:w="90" w:type="dxa"/>
              <w:bottom w:w="80" w:type="dxa"/>
              <w:end w:w="90" w:type="dxa"/>
            </w:tcMar>
          </w:tcPr>
          <w:p>
            <w:pPr>
              <w:jc w:val="left"/>
            </w:pPr>
            <w:r>
              <w:t>Represents a working area such as registration, triage, clinician, lab, radiology, cashier, or pharmacy.</w:t>
            </w:r>
          </w:p>
        </w:tc>
      </w:tr>
      <w:tr>
        <w:tc>
          <w:tcPr>
            <w:tcW w:type="dxa" w:w="2592"/>
            <w:vAlign w:val="center"/>
            <w:tcMar>
              <w:top w:w="80" w:type="dxa"/>
              <w:start w:w="90" w:type="dxa"/>
              <w:bottom w:w="80" w:type="dxa"/>
              <w:end w:w="90" w:type="dxa"/>
            </w:tcMar>
          </w:tcPr>
          <w:p>
            <w:pPr>
              <w:jc w:val="center"/>
            </w:pPr>
            <w:r>
              <w:t>QueueTicket</w:t>
            </w:r>
          </w:p>
        </w:tc>
        <w:tc>
          <w:tcPr>
            <w:tcW w:type="dxa" w:w="7344"/>
            <w:vAlign w:val="center"/>
            <w:tcMar>
              <w:top w:w="80" w:type="dxa"/>
              <w:start w:w="90" w:type="dxa"/>
              <w:bottom w:w="80" w:type="dxa"/>
              <w:end w:w="90" w:type="dxa"/>
            </w:tcMar>
          </w:tcPr>
          <w:p>
            <w:pPr>
              <w:jc w:val="left"/>
            </w:pPr>
            <w:r>
              <w:t>Represents the queue item used to manage patient movement into a given service delivery point.</w:t>
            </w:r>
          </w:p>
        </w:tc>
      </w:tr>
      <w:tr>
        <w:tc>
          <w:tcPr>
            <w:tcW w:type="dxa" w:w="2592"/>
            <w:vAlign w:val="center"/>
            <w:tcMar>
              <w:top w:w="80" w:type="dxa"/>
              <w:start w:w="90" w:type="dxa"/>
              <w:bottom w:w="80" w:type="dxa"/>
              <w:end w:w="90" w:type="dxa"/>
            </w:tcMar>
          </w:tcPr>
          <w:p>
            <w:pPr>
              <w:jc w:val="center"/>
            </w:pPr>
            <w:r>
              <w:t>QueueEvent</w:t>
            </w:r>
          </w:p>
        </w:tc>
        <w:tc>
          <w:tcPr>
            <w:tcW w:type="dxa" w:w="7344"/>
            <w:vAlign w:val="center"/>
            <w:tcMar>
              <w:top w:w="80" w:type="dxa"/>
              <w:start w:w="90" w:type="dxa"/>
              <w:bottom w:w="80" w:type="dxa"/>
              <w:end w:w="90" w:type="dxa"/>
            </w:tcMar>
          </w:tcPr>
          <w:p>
            <w:pPr>
              <w:jc w:val="left"/>
            </w:pPr>
            <w:r>
              <w:t>Stores queue actions such as issued, called, deferred, redirected, completed, or cancelled.</w:t>
            </w:r>
          </w:p>
        </w:tc>
      </w:tr>
      <w:tr>
        <w:tc>
          <w:tcPr>
            <w:tcW w:type="dxa" w:w="2592"/>
            <w:vAlign w:val="center"/>
            <w:tcMar>
              <w:top w:w="80" w:type="dxa"/>
              <w:start w:w="90" w:type="dxa"/>
              <w:bottom w:w="80" w:type="dxa"/>
              <w:end w:w="90" w:type="dxa"/>
            </w:tcMar>
          </w:tcPr>
          <w:p>
            <w:pPr>
              <w:jc w:val="center"/>
            </w:pPr>
            <w:r>
              <w:t>User / StaffProfile</w:t>
            </w:r>
          </w:p>
        </w:tc>
        <w:tc>
          <w:tcPr>
            <w:tcW w:type="dxa" w:w="7344"/>
            <w:vAlign w:val="center"/>
            <w:tcMar>
              <w:top w:w="80" w:type="dxa"/>
              <w:start w:w="90" w:type="dxa"/>
              <w:bottom w:w="80" w:type="dxa"/>
              <w:end w:w="90" w:type="dxa"/>
            </w:tcMar>
          </w:tcPr>
          <w:p>
            <w:pPr>
              <w:jc w:val="left"/>
            </w:pPr>
            <w:r>
              <w:t>Represents authenticated staff and their operational identity within the hospital.</w:t>
            </w:r>
          </w:p>
        </w:tc>
      </w:tr>
      <w:tr>
        <w:tc>
          <w:tcPr>
            <w:tcW w:type="dxa" w:w="2592"/>
            <w:vAlign w:val="center"/>
            <w:tcMar>
              <w:top w:w="80" w:type="dxa"/>
              <w:start w:w="90" w:type="dxa"/>
              <w:bottom w:w="80" w:type="dxa"/>
              <w:end w:w="90" w:type="dxa"/>
            </w:tcMar>
          </w:tcPr>
          <w:p>
            <w:pPr>
              <w:jc w:val="center"/>
            </w:pPr>
            <w:r>
              <w:t>OTPChallenge</w:t>
            </w:r>
          </w:p>
        </w:tc>
        <w:tc>
          <w:tcPr>
            <w:tcW w:type="dxa" w:w="7344"/>
            <w:vAlign w:val="center"/>
            <w:tcMar>
              <w:top w:w="80" w:type="dxa"/>
              <w:start w:w="90" w:type="dxa"/>
              <w:bottom w:w="80" w:type="dxa"/>
              <w:end w:w="90" w:type="dxa"/>
            </w:tcMar>
          </w:tcPr>
          <w:p>
            <w:pPr>
              <w:jc w:val="left"/>
            </w:pPr>
            <w:r>
              <w:t>Stores second-factor challenges and verification state.</w:t>
            </w:r>
          </w:p>
        </w:tc>
      </w:tr>
      <w:tr>
        <w:tc>
          <w:tcPr>
            <w:tcW w:type="dxa" w:w="2592"/>
            <w:vAlign w:val="center"/>
            <w:tcMar>
              <w:top w:w="80" w:type="dxa"/>
              <w:start w:w="90" w:type="dxa"/>
              <w:bottom w:w="80" w:type="dxa"/>
              <w:end w:w="90" w:type="dxa"/>
            </w:tcMar>
          </w:tcPr>
          <w:p>
            <w:pPr>
              <w:jc w:val="center"/>
            </w:pPr>
            <w:r>
              <w:t>AuditLog</w:t>
            </w:r>
          </w:p>
        </w:tc>
        <w:tc>
          <w:tcPr>
            <w:tcW w:type="dxa" w:w="7344"/>
            <w:vAlign w:val="center"/>
            <w:tcMar>
              <w:top w:w="80" w:type="dxa"/>
              <w:start w:w="90" w:type="dxa"/>
              <w:bottom w:w="80" w:type="dxa"/>
              <w:end w:w="90" w:type="dxa"/>
            </w:tcMar>
          </w:tcPr>
          <w:p>
            <w:pPr>
              <w:jc w:val="left"/>
            </w:pPr>
            <w:r>
              <w:t>Stores sensitive action history for compliance and traceability.</w:t>
            </w:r>
          </w:p>
        </w:tc>
      </w:tr>
    </w:tbl>
    <w:p/>
    <w:p>
      <w:pPr>
        <w:pStyle w:val="Heading1"/>
      </w:pPr>
      <w:r>
        <w:t>9. Recommended File Creation Order</w:t>
      </w:r>
    </w:p>
    <w:p>
      <w:pPr/>
      <w:r>
        <w:t>1. Create core project scaffolding and configuration files.</w:t>
      </w:r>
    </w:p>
    <w:p>
      <w:pPr/>
      <w:r>
        <w:t>2. Define database connection, settings, and security helpers.</w:t>
      </w:r>
    </w:p>
    <w:p>
      <w:pPr/>
      <w:r>
        <w:t>3. Create models/all_models.py and define the shared Base model plus all hospital entities.</w:t>
      </w:r>
    </w:p>
    <w:p>
      <w:pPr/>
      <w:r>
        <w:t>4. Create schemas by module.</w:t>
      </w:r>
    </w:p>
    <w:p>
      <w:pPr/>
      <w:r>
        <w:t>5. Create repositories by module.</w:t>
      </w:r>
    </w:p>
    <w:p>
      <w:pPr/>
      <w:r>
        <w:t>6. Create services by module, starting with auth, patients, visits, queues, and service delivery points.</w:t>
      </w:r>
    </w:p>
    <w:p>
      <w:pPr/>
      <w:r>
        <w:t>7. Create routes and register them in api/api_v1.py.</w:t>
      </w:r>
    </w:p>
    <w:p>
      <w:pPr/>
      <w:r>
        <w:t>8. Add utilities for email, SMS, codes, files, and audit logging.</w:t>
      </w:r>
    </w:p>
    <w:p>
      <w:pPr/>
      <w:r>
        <w:t>9. Write migrations and seed baseline roles, service points, and permissions.</w:t>
      </w:r>
    </w:p>
    <w:p>
      <w:pPr/>
      <w:r>
        <w:t>10. Add tests, background jobs, and deployment files.</w:t>
      </w:r>
    </w:p>
    <w:p>
      <w:pPr>
        <w:pStyle w:val="Heading1"/>
      </w:pPr>
      <w:r>
        <w:t>10. Closing Recommendation</w:t>
      </w:r>
    </w:p>
    <w:p>
      <w:r>
        <w:t>For this hospital management software, a modular monolith is the best starting point. It is easier to maintain and deploy than a full microservice architecture, while still allowing you to separate the code into clear hospital domains such as patients, visits, queues, clinical care, laboratory, pharmacy, billing, admissions, inventory, and security. The most important design principle is to keep the visit and queue workflow dynamic rather than fixed, because real patient care paths change frequently based on clinical need.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7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52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76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