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Rule="auto"/>
        <w:rPr>
          <w:rFonts w:ascii="Roboto" w:cs="Roboto" w:eastAsia="Roboto" w:hAnsi="Roboto"/>
        </w:rPr>
      </w:pPr>
      <w:bookmarkStart w:colFirst="0" w:colLast="0" w:name="_6jzcon7fucx9" w:id="0"/>
      <w:bookmarkEnd w:id="0"/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tl w:val="0"/>
        </w:rPr>
        <w:t xml:space="preserve">is eRegistrations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  <w:t xml:space="preserve">eRegistrations is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no-code development platform</w:t>
      </w:r>
      <w:r w:rsidDel="00000000" w:rsidR="00000000" w:rsidRPr="00000000">
        <w:rPr>
          <w:rtl w:val="0"/>
        </w:rPr>
        <w:t xml:space="preserve"> allowing swift development of eGovernment applications through which users of the public service can request online simultaneous registration with various government agencies, with one single form, a single set of documents and a single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before="200" w:lineRule="auto"/>
        <w:ind w:left="720" w:hanging="360"/>
        <w:jc w:val="both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Analysts can configure online services without coding (in a module called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Business Process Analyzer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) and, once ready, publish them to the public part of the system (called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Display System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before="20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Users can apply to the online services through the public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3cotvbt0anx" w:id="1"/>
      <w:bookmarkEnd w:id="1"/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06">
      <w:pPr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The eRegistrations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microservices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have been created using a variety of technologies that have been carefully chosen to match the requirements of each individual system. Current technologies are as follow: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Programming languages and frameworks: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Java, Python, Nodejs, React, Angular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Storage systems: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MongoDB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Elastic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Development and deployment tools: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All micro-services running inside Docker containers which come with the following benefits: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Isolation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Easy deployment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Host independent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Orchestration of services: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through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docker swarm/docker compose/kubernetes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bbl0chwvbxo" w:id="2"/>
      <w:bookmarkEnd w:id="2"/>
      <w:r w:rsidDel="00000000" w:rsidR="00000000" w:rsidRPr="00000000">
        <w:rPr>
          <w:rtl w:val="0"/>
        </w:rPr>
        <w:t xml:space="preserve">System components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eRegistrations is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microserviced system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which comes with the following benefits: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00" w:line="24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Independent modular services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Loosely coupled services organized around business requirements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Precise scope of each component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Communication through a well-defined, technology-agnostic mechanism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Services can use any given technology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Usage of as many open-source and battle-tested modules as possible, some in-house services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Here are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tools used in the eRegistrations stack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all are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open source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6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Camunda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workflow process engine to manage the flow of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7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Formio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service used for defining, rendering and validating forms.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8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Keycloak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authentication and authorization system.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9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Mule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service bus to connect to external web-services.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10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Restheart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Rest API platform used to store all service configurations.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11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ActiveMQ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message queue system to facilitate micro services communication.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12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Graylog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log management system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200" w:line="240" w:lineRule="auto"/>
        <w:ind w:left="720" w:hanging="360"/>
        <w:rPr>
          <w:rFonts w:ascii="Roboto Light" w:cs="Roboto Light" w:eastAsia="Roboto Light" w:hAnsi="Roboto Light"/>
        </w:rPr>
      </w:pPr>
      <w:hyperlink r:id="rId13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ClamAV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- antivirus system used to scan user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The diagram below shows an overview of the entire stack and how components interacts with each other</w:t>
      </w:r>
    </w:p>
    <w:p w:rsidR="00000000" w:rsidDel="00000000" w:rsidP="00000000" w:rsidRDefault="00000000" w:rsidRPr="00000000" w14:paraId="00000024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643688" cy="49934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2426" l="0" r="0" t="2426"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4993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ew8lsxr3eu8" w:id="3"/>
      <w:bookmarkEnd w:id="3"/>
      <w:r w:rsidDel="00000000" w:rsidR="00000000" w:rsidRPr="00000000">
        <w:rPr>
          <w:rtl w:val="0"/>
        </w:rPr>
        <w:t xml:space="preserve">Other useful resources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More about eRegistrations security </w:t>
      </w:r>
      <w:hyperlink r:id="rId15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 technical documentation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BPA technical documentation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here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spacing w:line="240" w:lineRule="auto"/>
      <w:jc w:val="right"/>
      <w:rPr/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highlight w:val="white"/>
      </w:rPr>
      <w:drawing>
        <wp:inline distB="114300" distT="114300" distL="114300" distR="114300">
          <wp:extent cx="585788" cy="495666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rFonts w:ascii="Roboto" w:cs="Roboto" w:eastAsia="Roboto" w:hAnsi="Roboto"/>
        <w:color w:val="0094da"/>
        <w:sz w:val="28"/>
        <w:szCs w:val="28"/>
        <w:highlight w:val="white"/>
      </w:rPr>
    </w:pPr>
    <w:bookmarkStart w:colFirst="0" w:colLast="0" w:name="_sb7l9hnltyzt" w:id="4"/>
    <w:bookmarkEnd w:id="4"/>
    <w:r w:rsidDel="00000000" w:rsidR="00000000" w:rsidRPr="00000000">
      <w:rPr>
        <w:rFonts w:ascii="Roboto" w:cs="Roboto" w:eastAsia="Roboto" w:hAnsi="Roboto"/>
        <w:color w:val="0094da"/>
        <w:sz w:val="28"/>
        <w:szCs w:val="28"/>
        <w:highlight w:val="white"/>
        <w:rtl w:val="0"/>
      </w:rPr>
      <w:t xml:space="preserve">eRegistrations - Technical stack</w:t>
    </w:r>
  </w:p>
  <w:p w:rsidR="00000000" w:rsidDel="00000000" w:rsidP="00000000" w:rsidRDefault="00000000" w:rsidRPr="00000000" w14:paraId="0000002C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sz w:val="20"/>
        <w:szCs w:val="20"/>
      </w:rPr>
    </w:pPr>
    <w:bookmarkStart w:colFirst="0" w:colLast="0" w:name="_m5cvowudj3rl" w:id="5"/>
    <w:bookmarkEnd w:id="5"/>
    <w:r w:rsidDel="00000000" w:rsidR="00000000" w:rsidRPr="00000000">
      <w:rPr>
        <w:rFonts w:ascii="Roboto" w:cs="Roboto" w:eastAsia="Roboto" w:hAnsi="Roboto"/>
        <w:sz w:val="28"/>
        <w:szCs w:val="28"/>
        <w:highlight w:val="white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ctivemq.apache.org/" TargetMode="External"/><Relationship Id="rId10" Type="http://schemas.openxmlformats.org/officeDocument/2006/relationships/hyperlink" Target="https://restheart.org/" TargetMode="External"/><Relationship Id="rId13" Type="http://schemas.openxmlformats.org/officeDocument/2006/relationships/hyperlink" Target="https://www.clamav.net/" TargetMode="External"/><Relationship Id="rId12" Type="http://schemas.openxmlformats.org/officeDocument/2006/relationships/hyperlink" Target="https://www.graylog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ulesoft.com/general/" TargetMode="External"/><Relationship Id="rId15" Type="http://schemas.openxmlformats.org/officeDocument/2006/relationships/hyperlink" Target="https://docs.google.com/document/d/1KvoVVjLVpEN5Y0oJfat6QTHrvrjpoTrqxaDMa5LXbGE/edit#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docs.google.com/document/d/1UvM9qZ4YYuQEIbavhtf3hGjdcF5jYVQokRZ7ZJ_vd9E/edit?tab=t.0#heading=h.a73sn0io532j" TargetMode="External"/><Relationship Id="rId16" Type="http://schemas.openxmlformats.org/officeDocument/2006/relationships/hyperlink" Target="https://docs.google.com/document/d/1Kg3uI3P94JFQPw8Vmx8RX8nMw6vfZPrxJQ1ed7JG4Uk/edit?tab=t.0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docs.camunda.org/get-started/" TargetMode="External"/><Relationship Id="rId18" Type="http://schemas.openxmlformats.org/officeDocument/2006/relationships/header" Target="header1.xml"/><Relationship Id="rId7" Type="http://schemas.openxmlformats.org/officeDocument/2006/relationships/hyperlink" Target="https://www.form.io/" TargetMode="External"/><Relationship Id="rId8" Type="http://schemas.openxmlformats.org/officeDocument/2006/relationships/hyperlink" Target="https://www.keycloak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