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28.05.2025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jc w:val="center"/>
        <w:rPr/>
      </w:pPr>
      <w:bookmarkStart w:colFirst="0" w:colLast="0" w:name="_qibtpo43aq2x" w:id="0"/>
      <w:bookmarkEnd w:id="0"/>
      <w:r w:rsidDel="00000000" w:rsidR="00000000" w:rsidRPr="00000000">
        <w:rPr>
          <w:rtl w:val="0"/>
        </w:rPr>
        <w:t xml:space="preserve">Palbusiness penetration test assessment - Mitigations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Following the recent penetration test conducted on our systems, we have reviewed the findings and we present you the following comments: </w:t>
      </w:r>
    </w:p>
    <w:p w:rsidR="00000000" w:rsidDel="00000000" w:rsidP="00000000" w:rsidRDefault="00000000" w:rsidRPr="00000000" w14:paraId="00000008">
      <w:pPr>
        <w:pStyle w:val="Heading3"/>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320" w:line="276" w:lineRule="auto"/>
        <w:ind w:left="720" w:right="0" w:hanging="360"/>
        <w:jc w:val="left"/>
        <w:rPr>
          <w:sz w:val="22"/>
          <w:szCs w:val="22"/>
        </w:rPr>
      </w:pPr>
      <w:bookmarkStart w:colFirst="0" w:colLast="0" w:name="_lsk50evwxzfc" w:id="1"/>
      <w:bookmarkEnd w:id="1"/>
      <w:r w:rsidDel="00000000" w:rsidR="00000000" w:rsidRPr="00000000">
        <w:rPr>
          <w:sz w:val="22"/>
          <w:szCs w:val="22"/>
          <w:rtl w:val="0"/>
        </w:rPr>
        <w:t xml:space="preserve">Clarification of production and dev/staging/uat environments</w:t>
      </w:r>
    </w:p>
    <w:p w:rsidR="00000000" w:rsidDel="00000000" w:rsidP="00000000" w:rsidRDefault="00000000" w:rsidRPr="00000000" w14:paraId="00000009">
      <w:pPr>
        <w:pStyle w:val="Heading3"/>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sz w:val="22"/>
          <w:szCs w:val="22"/>
        </w:rPr>
      </w:pPr>
      <w:bookmarkStart w:colFirst="0" w:colLast="0" w:name="_t10rb8s5pbd5" w:id="2"/>
      <w:bookmarkEnd w:id="2"/>
      <w:r w:rsidDel="00000000" w:rsidR="00000000" w:rsidRPr="00000000">
        <w:rPr>
          <w:sz w:val="22"/>
          <w:szCs w:val="22"/>
          <w:rtl w:val="0"/>
        </w:rPr>
        <w:t xml:space="preserve">There’s an architectural difference between the production system and dev/staging/uat systems that were covered in this audit. In the production system (</w:t>
      </w:r>
      <w:hyperlink r:id="rId6">
        <w:r w:rsidDel="00000000" w:rsidR="00000000" w:rsidRPr="00000000">
          <w:rPr>
            <w:color w:val="1155cc"/>
            <w:sz w:val="22"/>
            <w:szCs w:val="22"/>
            <w:u w:val="single"/>
            <w:rtl w:val="0"/>
          </w:rPr>
          <w:t xml:space="preserve">palbusiness.gov.ps</w:t>
        </w:r>
      </w:hyperlink>
      <w:r w:rsidDel="00000000" w:rsidR="00000000" w:rsidRPr="00000000">
        <w:rPr>
          <w:sz w:val="22"/>
          <w:szCs w:val="22"/>
          <w:rtl w:val="0"/>
        </w:rPr>
        <w:t xml:space="preserve">) we use a different approach to manage secrets than .env files. In production Docker Swarm mode together with Docker secrets is being used and all sensitive information is handled by that.</w:t>
      </w:r>
    </w:p>
    <w:p w:rsidR="00000000" w:rsidDel="00000000" w:rsidP="00000000" w:rsidRDefault="00000000" w:rsidRPr="00000000" w14:paraId="0000000A">
      <w:pPr>
        <w:numPr>
          <w:ilvl w:val="1"/>
          <w:numId w:val="1"/>
        </w:numPr>
        <w:ind w:left="1440" w:hanging="360"/>
        <w:rPr/>
      </w:pPr>
      <w:r w:rsidDel="00000000" w:rsidR="00000000" w:rsidRPr="00000000">
        <w:rPr>
          <w:rtl w:val="0"/>
        </w:rPr>
        <w:t xml:space="preserve">In the production system no sensitive information is in configuration files needed by the applications.</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Assessment findings</w:t>
      </w:r>
    </w:p>
    <w:p w:rsidR="00000000" w:rsidDel="00000000" w:rsidP="00000000" w:rsidRDefault="00000000" w:rsidRPr="00000000" w14:paraId="0000000C">
      <w:pPr>
        <w:numPr>
          <w:ilvl w:val="1"/>
          <w:numId w:val="1"/>
        </w:numPr>
        <w:ind w:left="1440" w:hanging="360"/>
        <w:rPr/>
      </w:pPr>
      <w:r w:rsidDel="00000000" w:rsidR="00000000" w:rsidRPr="00000000">
        <w:rPr>
          <w:rtl w:val="0"/>
        </w:rPr>
        <w:t xml:space="preserve">Findings through 1 to 9 all require access to the server</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Mitigations</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In general we do not use password based authentication on Eregistrations installations. This was explicitly enabled by the request of the PS team. We have disabled password based logins on all PS systems and only allow public key based authentication.</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We have moved dev/staging/uat systems to docker swarm to mitigate all the findings from .env file exposure.</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Backup process has been tuned to include stricter permissions to mitigate information leakage through backup files.</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We would recommend performing another scan on staging/uat/dev environment.</w:t>
      </w:r>
    </w:p>
    <w:p w:rsidR="00000000" w:rsidDel="00000000" w:rsidP="00000000" w:rsidRDefault="00000000" w:rsidRPr="00000000" w14:paraId="00000014">
      <w:pPr>
        <w:rPr>
          <w:highlight w:val="white"/>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1033463" cy="648918"/>
          <wp:effectExtent b="0" l="0" r="0" t="0"/>
          <wp:wrapNone/>
          <wp:docPr descr="A blue and black logo&#10;&#10;Description automatically generated" id="1" name="image1.png"/>
          <a:graphic>
            <a:graphicData uri="http://schemas.openxmlformats.org/drawingml/2006/picture">
              <pic:pic>
                <pic:nvPicPr>
                  <pic:cNvPr descr="A blue and black logo&#10;&#10;Description automatically generated" id="0" name="image1.png"/>
                  <pic:cNvPicPr preferRelativeResize="0"/>
                </pic:nvPicPr>
                <pic:blipFill>
                  <a:blip r:embed="rId1"/>
                  <a:srcRect b="0" l="0" r="0" t="0"/>
                  <a:stretch>
                    <a:fillRect/>
                  </a:stretch>
                </pic:blipFill>
                <pic:spPr>
                  <a:xfrm>
                    <a:off x="0" y="0"/>
                    <a:ext cx="1033463" cy="648918"/>
                  </a:xfrm>
                  <a:prstGeom prst="rect"/>
                  <a:ln/>
                </pic:spPr>
              </pic:pic>
            </a:graphicData>
          </a:graphic>
        </wp:anchor>
      </w:drawing>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palbusiness.gov.ps" TargetMode="Externa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