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20" w:before="0"/>
        <w:jc w:val="center"/>
      </w:pPr>
      <w:r>
        <w:rPr>
          <w:rFonts w:ascii="Arial" w:cs="Arial" w:eastAsia="Arial" w:hAnsi="Arial"/>
          <w:b/>
          <w:bCs/>
          <w:color w:val="7C3AED"/>
          <w:sz w:val="72"/>
          <w:szCs w:val="72"/>
        </w:rPr>
        <w:t xml:space="preserve">◉ GROVL</w:t>
      </w:r>
    </w:p>
    <w:p>
      <w:pPr>
        <w:spacing w:after="400" w:before="0"/>
        <w:jc w:val="center"/>
      </w:pPr>
      <w:r>
        <w:rPr>
          <w:rFonts w:ascii="Arial" w:cs="Arial" w:eastAsia="Arial" w:hAnsi="Arial"/>
          <w:color w:val="1E1B4B"/>
          <w:sz w:val="36"/>
          <w:szCs w:val="36"/>
        </w:rPr>
        <w:t xml:space="preserve">Analise de Mercado e Plano de Monetizacao</w:t>
      </w:r>
    </w:p>
    <w:p>
      <w:pPr>
        <w:pBdr>
          <w:bottom w:val="single" w:color="E5E7EB" w:sz="4"/>
        </w:pBdr>
        <w:spacing w:after="80" w:before="80"/>
      </w:pPr>
    </w:p>
    <w:p>
      <w:pPr>
        <w:spacing w:after="0" w:before="240"/>
      </w:pPr>
    </w:p>
    <w:p>
      <w:pPr>
        <w:spacing w:after="80" w:before="0"/>
        <w:jc w:val="center"/>
      </w:pPr>
      <w:r>
        <w:rPr>
          <w:rFonts w:ascii="Arial" w:cs="Arial" w:eastAsia="Arial" w:hAnsi="Arial"/>
          <w:color w:val="6B7280"/>
          <w:sz w:val="24"/>
          <w:szCs w:val="24"/>
        </w:rPr>
        <w:t xml:space="preserve">Preparado para: Nelson Delicado</w:t>
      </w:r>
    </w:p>
    <w:p>
      <w:pPr>
        <w:spacing w:after="80" w:before="0"/>
        <w:jc w:val="center"/>
      </w:pPr>
      <w:r>
        <w:rPr>
          <w:rFonts w:ascii="Arial" w:cs="Arial" w:eastAsia="Arial" w:hAnsi="Arial"/>
          <w:color w:val="6B7280"/>
          <w:sz w:val="24"/>
          <w:szCs w:val="24"/>
        </w:rPr>
        <w:t xml:space="preserve">Data: Marco 2026</w:t>
      </w:r>
    </w:p>
    <w:p>
      <w:pPr>
        <w:spacing w:after="80" w:before="0"/>
        <w:jc w:val="center"/>
      </w:pPr>
      <w:r>
        <w:rPr>
          <w:rFonts w:ascii="Arial" w:cs="Arial" w:eastAsia="Arial" w:hAnsi="Arial"/>
          <w:b/>
          <w:bCs/>
          <w:color w:val="DC2626"/>
          <w:sz w:val="22"/>
          <w:szCs w:val="22"/>
        </w:rPr>
        <w:t xml:space="preserve">Confidencial - Uso Interno</w:t>
      </w:r>
    </w:p>
    <w:p>
      <w:r>
        <w:br w:type="page"/>
      </w:r>
    </w:p>
    <w:p>
      <w:pPr>
        <w:pStyle w:val="Heading1"/>
        <w:pBdr>
          <w:bottom w:val="single" w:color="7C3AED" w:sz="6" w:space="1"/>
        </w:pBdr>
        <w:spacing w:after="200" w:before="360"/>
      </w:pPr>
      <w:r>
        <w:rPr>
          <w:rFonts w:ascii="Arial" w:cs="Arial" w:eastAsia="Arial" w:hAnsi="Arial"/>
          <w:b/>
          <w:bCs/>
          <w:color w:val="1E1B4B"/>
          <w:sz w:val="36"/>
          <w:szCs w:val="36"/>
        </w:rPr>
        <w:t xml:space="preserve">Sumario Executivo</w:t>
      </w:r>
    </w:p>
    <w:p>
      <w:pPr>
        <w:spacing w:after="160" w:before="0"/>
      </w:pPr>
      <w:r>
        <w:rPr>
          <w:rFonts w:ascii="Arial" w:cs="Arial" w:eastAsia="Arial" w:hAnsi="Arial"/>
          <w:color w:val="111111"/>
          <w:sz w:val="22"/>
          <w:szCs w:val="22"/>
        </w:rPr>
        <w:t xml:space="preserve">O Grovl e uma aplicacao de gestao e descoberta de coleccoes de discos de vinil que combina catalogacao rica (suportada pelo Discogs), um gerador de sets de DJ assistido por inteligencia artificial, e funcionalidades de reproducao imersivas como karaoke sincronizado com a musica. Este documento analisa o panorama competitivo, quantifica o mercado enderecavel e propoe uma estrategia de monetizacao faseada com projecoes de receita realistas e estimativas de custo.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$2.25 Mil Milhoes</w:t>
            </w:r>
          </w:p>
        </w:tc>
        <w:tc>
          <w:tcPr>
            <w:tcW w:type="dxa" w:w="312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830M+ Itens</w:t>
            </w:r>
          </w:p>
        </w:tc>
        <w:tc>
          <w:tcPr>
            <w:tcW w:type="dxa" w:w="312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10-11% ao ano</w:t>
            </w:r>
          </w:p>
        </w:tc>
      </w:tr>
      <w:tr>
        <w:tc>
          <w:tcPr>
            <w:tcW w:type="dxa" w:w="312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jc w:val="center"/>
            </w:pPr>
            <w:r>
              <w:rPr>
                <w:rFonts w:ascii="Arial" w:cs="Arial" w:eastAsia="Arial" w:hAnsi="Arial"/>
                <w:color w:val="6B7280"/>
                <w:sz w:val="20"/>
                <w:szCs w:val="20"/>
              </w:rPr>
              <w:t xml:space="preserve">Mercado global de vinil (2024)</w:t>
            </w:r>
          </w:p>
        </w:tc>
        <w:tc>
          <w:tcPr>
            <w:tcW w:type="dxa" w:w="312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jc w:val="center"/>
            </w:pPr>
            <w:r>
              <w:rPr>
                <w:rFonts w:ascii="Arial" w:cs="Arial" w:eastAsia="Arial" w:hAnsi="Arial"/>
                <w:color w:val="6B7280"/>
                <w:sz w:val="20"/>
                <w:szCs w:val="20"/>
              </w:rPr>
              <w:t xml:space="preserve">Itens catalogados no Discogs</w:t>
            </w:r>
          </w:p>
        </w:tc>
        <w:tc>
          <w:tcPr>
            <w:tcW w:type="dxa" w:w="312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jc w:val="center"/>
            </w:pPr>
            <w:r>
              <w:rPr>
                <w:rFonts w:ascii="Arial" w:cs="Arial" w:eastAsia="Arial" w:hAnsi="Arial"/>
                <w:color w:val="6B7280"/>
                <w:sz w:val="20"/>
                <w:szCs w:val="20"/>
              </w:rPr>
              <w:t xml:space="preserve">Crescimento anual do mercado de vinil</w:t>
            </w:r>
          </w:p>
        </w:tc>
      </w:tr>
    </w:tbl>
    <w:p>
      <w:pPr>
        <w:spacing w:after="0" w:before="200"/>
      </w:pPr>
    </w:p>
    <w:p>
      <w:pPr>
        <w:spacing w:after="60" w:before="0"/>
      </w:pPr>
      <w:r>
        <w:rPr>
          <w:rFonts w:ascii="Arial" w:cs="Arial" w:eastAsia="Arial" w:hAnsi="Arial"/>
          <w:b/>
          <w:bCs/>
          <w:color w:val="111111"/>
          <w:sz w:val="22"/>
          <w:szCs w:val="22"/>
        </w:rPr>
        <w:t xml:space="preserve">Principais conclusoes:</w:t>
      </w:r>
    </w:p>
    <w:p>
      <w:pPr>
        <w:pStyle w:val="ListParagraph"/>
        <w:numPr>
          <w:ilvl w:val="0"/>
          <w:numId w:val="2"/>
        </w:numPr>
        <w:spacing w:after="40" w:before="40"/>
      </w:pPr>
      <w:r>
        <w:rPr>
          <w:rFonts w:ascii="Arial" w:cs="Arial" w:eastAsia="Arial" w:hAnsi="Arial"/>
          <w:color w:val="111111"/>
          <w:sz w:val="22"/>
          <w:szCs w:val="22"/>
        </w:rPr>
        <w:t xml:space="preserve">As vendas de discos de vinil cresceram durante 18 anos consecutivos. O mercado global atingiu $2,25 mil milhoes em 2024 e projecta-se que chegue aos $3,5 a $5,6 mil milhoes ate 2033.</w:t>
      </w:r>
    </w:p>
    <w:p>
      <w:pPr>
        <w:pStyle w:val="ListParagraph"/>
        <w:numPr>
          <w:ilvl w:val="0"/>
          <w:numId w:val="2"/>
        </w:numPr>
        <w:spacing w:after="40" w:before="40"/>
      </w:pPr>
      <w:r>
        <w:rPr>
          <w:rFonts w:ascii="Arial" w:cs="Arial" w:eastAsia="Arial" w:hAnsi="Arial"/>
          <w:color w:val="111111"/>
          <w:sz w:val="22"/>
          <w:szCs w:val="22"/>
        </w:rPr>
        <w:t xml:space="preserve">O Discogs — a plataforma dominante — gera cerca de $275 milhoes por ano atraves de comissoes de marketplace, o que demonstra uma clara disposicao de pagamento entre os coleccionadores mais serios.</w:t>
      </w:r>
    </w:p>
    <w:p>
      <w:pPr>
        <w:pStyle w:val="ListParagraph"/>
        <w:numPr>
          <w:ilvl w:val="0"/>
          <w:numId w:val="2"/>
        </w:numPr>
        <w:spacing w:after="40" w:before="40"/>
      </w:pPr>
      <w:r>
        <w:rPr>
          <w:rFonts w:ascii="Arial" w:cs="Arial" w:eastAsia="Arial" w:hAnsi="Arial"/>
          <w:color w:val="111111"/>
          <w:sz w:val="22"/>
          <w:szCs w:val="22"/>
        </w:rPr>
        <w:t xml:space="preserve">Nenhum concorrente actual combina gestao de coleccao, descoberta por IA e reproducao ao vivo com karaoke num unico produto. Esta lacuna e a principal oportunidade estrategica do Grovl.</w:t>
      </w:r>
    </w:p>
    <w:p>
      <w:pPr>
        <w:pStyle w:val="ListParagraph"/>
        <w:numPr>
          <w:ilvl w:val="0"/>
          <w:numId w:val="2"/>
        </w:numPr>
        <w:spacing w:after="40" w:before="40"/>
      </w:pPr>
      <w:r>
        <w:rPr>
          <w:rFonts w:ascii="Arial" w:cs="Arial" w:eastAsia="Arial" w:hAnsi="Arial"/>
          <w:color w:val="111111"/>
          <w:sz w:val="22"/>
          <w:szCs w:val="22"/>
        </w:rPr>
        <w:t xml:space="preserve">Um modelo freemium SaaS (camada gratuita -&gt; Pro a 4,99 EUR/mes -&gt; Coleccionador a 9,99 EUR/mes) pode atingir 500.000 EUR de ARR em 24 meses com taxas de conversao conservadoras de 2% a partir de 25.000 utilizadores gratuitos activos.</w:t>
      </w:r>
    </w:p>
    <w:p>
      <w:r>
        <w:br w:type="page"/>
      </w:r>
    </w:p>
    <w:p>
      <w:pPr>
        <w:pStyle w:val="Heading1"/>
        <w:pBdr>
          <w:bottom w:val="single" w:color="7C3AED" w:sz="6" w:space="1"/>
        </w:pBdr>
        <w:spacing w:after="200" w:before="360"/>
      </w:pPr>
      <w:r>
        <w:rPr>
          <w:rFonts w:ascii="Arial" w:cs="Arial" w:eastAsia="Arial" w:hAnsi="Arial"/>
          <w:b/>
          <w:bCs/>
          <w:color w:val="1E1B4B"/>
          <w:sz w:val="36"/>
          <w:szCs w:val="36"/>
        </w:rPr>
        <w:t xml:space="preserve">1. Analise de Mercado</w:t>
      </w:r>
    </w:p>
    <w:p>
      <w:pPr>
        <w:pStyle w:val="Heading2"/>
        <w:spacing w:after="140" w:before="280"/>
      </w:pPr>
      <w:r>
        <w:rPr>
          <w:rFonts w:ascii="Arial" w:cs="Arial" w:eastAsia="Arial" w:hAnsi="Arial"/>
          <w:b/>
          <w:bCs/>
          <w:color w:val="7C3AED"/>
          <w:sz w:val="28"/>
          <w:szCs w:val="28"/>
        </w:rPr>
        <w:t xml:space="preserve">1.1 Dimensao e Crescimento do Mercado</w:t>
      </w:r>
    </w:p>
    <w:p>
      <w:pPr>
        <w:spacing w:after="80" w:before="0"/>
      </w:pPr>
      <w:r>
        <w:rPr>
          <w:rFonts w:ascii="Arial" w:cs="Arial" w:eastAsia="Arial" w:hAnsi="Arial"/>
          <w:color w:val="111111"/>
          <w:sz w:val="22"/>
          <w:szCs w:val="22"/>
        </w:rPr>
        <w:t xml:space="preserve">O mercado global de discos de vinil tem estado numa trajectoria de expansao sustentada. Dados-chave:</w:t>
      </w:r>
    </w:p>
    <w:p>
      <w:pPr>
        <w:pStyle w:val="ListParagraph"/>
        <w:numPr>
          <w:ilvl w:val="0"/>
          <w:numId w:val="2"/>
        </w:numPr>
        <w:spacing w:after="40" w:before="40"/>
      </w:pPr>
      <w:r>
        <w:rPr>
          <w:rFonts w:ascii="Arial" w:cs="Arial" w:eastAsia="Arial" w:hAnsi="Arial"/>
          <w:color w:val="111111"/>
          <w:sz w:val="22"/>
          <w:szCs w:val="22"/>
        </w:rPr>
        <w:t xml:space="preserve">$2,25 mil milhoes em vendas globais de vinil em 2024 (RIAA / Statista)</w:t>
      </w:r>
    </w:p>
    <w:p>
      <w:pPr>
        <w:pStyle w:val="ListParagraph"/>
        <w:numPr>
          <w:ilvl w:val="0"/>
          <w:numId w:val="2"/>
        </w:numPr>
        <w:spacing w:after="40" w:before="40"/>
      </w:pPr>
      <w:r>
        <w:rPr>
          <w:rFonts w:ascii="Arial" w:cs="Arial" w:eastAsia="Arial" w:hAnsi="Arial"/>
          <w:color w:val="111111"/>
          <w:sz w:val="22"/>
          <w:szCs w:val="22"/>
        </w:rPr>
        <w:t xml:space="preserve">O vinil superou os CDs em vendas nos Estados Unidos pela primeira vez desde a decada de 1980 (2020)</w:t>
      </w:r>
    </w:p>
    <w:p>
      <w:pPr>
        <w:pStyle w:val="ListParagraph"/>
        <w:numPr>
          <w:ilvl w:val="0"/>
          <w:numId w:val="2"/>
        </w:numPr>
        <w:spacing w:after="40" w:before="40"/>
      </w:pPr>
      <w:r>
        <w:rPr>
          <w:rFonts w:ascii="Arial" w:cs="Arial" w:eastAsia="Arial" w:hAnsi="Arial"/>
          <w:color w:val="111111"/>
          <w:sz w:val="22"/>
          <w:szCs w:val="22"/>
        </w:rPr>
        <w:t xml:space="preserve">Aumento de 51% nas vendas de vinil registadas no Discogs desde 2020</w:t>
      </w:r>
    </w:p>
    <w:p>
      <w:pPr>
        <w:pStyle w:val="ListParagraph"/>
        <w:numPr>
          <w:ilvl w:val="0"/>
          <w:numId w:val="2"/>
        </w:numPr>
        <w:spacing w:after="40" w:before="40"/>
      </w:pPr>
      <w:r>
        <w:rPr>
          <w:rFonts w:ascii="Arial" w:cs="Arial" w:eastAsia="Arial" w:hAnsi="Arial"/>
          <w:color w:val="111111"/>
          <w:sz w:val="22"/>
          <w:szCs w:val="22"/>
        </w:rPr>
        <w:t xml:space="preserve">Taxa de crescimento anual composta (CAGR) de 10 a 11%, com projecoes de $3,5 mil milhoes (cenario conservador) a $5,6 mil milhoes (cenario optimista) ate 2033</w:t>
      </w:r>
    </w:p>
    <w:p>
      <w:pPr>
        <w:pStyle w:val="ListParagraph"/>
        <w:numPr>
          <w:ilvl w:val="0"/>
          <w:numId w:val="2"/>
        </w:numPr>
        <w:spacing w:after="40" w:before="40"/>
      </w:pPr>
      <w:r>
        <w:rPr>
          <w:rFonts w:ascii="Arial" w:cs="Arial" w:eastAsia="Arial" w:hAnsi="Arial"/>
          <w:color w:val="111111"/>
          <w:sz w:val="22"/>
          <w:szCs w:val="22"/>
        </w:rPr>
        <w:t xml:space="preserve">105,7 milhoes de referencias unicas catalogadas; mais de 830 milhoes de itens no total em todas as variantes de formato no Discogs</w:t>
      </w:r>
    </w:p>
    <w:p>
      <w:pPr>
        <w:spacing w:after="0" w:before="140"/>
      </w:pPr>
    </w:p>
    <w:p>
      <w:pPr>
        <w:spacing w:after="140" w:before="0"/>
      </w:pPr>
      <w:r>
        <w:rPr>
          <w:rFonts w:ascii="Arial" w:cs="Arial" w:eastAsia="Arial" w:hAnsi="Arial"/>
          <w:color w:val="111111"/>
          <w:sz w:val="22"/>
          <w:szCs w:val="22"/>
        </w:rPr>
        <w:t xml:space="preserve">Este crescimento e sustentado por dois grupos distintos de compradores: (1) coleccionadores da geracao X e baby boomers que nunca pararam de comprar, e (2) uma nova vaga de compradores millennials e da geracao Z atraidos pela estetica tactil e analogica do vinil. A fadiga do streaming e um factor relevante — ouvintes que procuram posse e qualidade de som estao a regressar aos formatos fisicos em grande escala.</w:t>
      </w:r>
    </w:p>
    <w:p>
      <w:pPr>
        <w:pStyle w:val="Heading2"/>
        <w:spacing w:after="140" w:before="280"/>
      </w:pPr>
      <w:r>
        <w:rPr>
          <w:rFonts w:ascii="Arial" w:cs="Arial" w:eastAsia="Arial" w:hAnsi="Arial"/>
          <w:b/>
          <w:bCs/>
          <w:color w:val="7C3AED"/>
          <w:sz w:val="28"/>
          <w:szCs w:val="28"/>
        </w:rPr>
        <w:t xml:space="preserve">1.2 Segmentos de Audiencia Alvo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Segmento</w:t>
            </w:r>
          </w:p>
        </w:tc>
        <w:tc>
          <w:tcPr>
            <w:tcW w:type="dxa" w:w="300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Perfil</w:t>
            </w:r>
          </w:p>
        </w:tc>
        <w:tc>
          <w:tcPr>
            <w:tcW w:type="dxa" w:w="416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Problemas que o Grovl Resolve</w:t>
            </w:r>
          </w:p>
        </w:tc>
      </w:tr>
      <w:tr>
        <w:tc>
          <w:tcPr>
            <w:tcW w:type="dxa" w:w="2200"/>
            <w:tcBorders>
              <w:top w:val="single" w:color="DDDDDD" w:sz="4"/>
              <w:left w:val="single" w:color="DDDDDD" w:sz="4"/>
              <w:bottom w:val="single" w:color="DDDDDD" w:sz="4"/>
              <w:right w:val="single" w:color="DDDDDD" w:sz="4"/>
            </w:tcBorders>
            <w:shd w:fill="EDE9FE" w:val="clear"/>
            <w:tcMar>
              <w:top w:type="dxa" w:w="100"/>
              <w:left w:type="dxa" w:w="140"/>
              <w:bottom w:type="dxa" w:w="100"/>
              <w:right w:type="dxa" w:w="140"/>
            </w:tcMar>
            <w:vAlign w:val="center"/>
          </w:tcPr>
          <w:p>
            <w:pPr>
              <w:spacing w:after="120" w:before="0"/>
            </w:pPr>
            <w:r>
              <w:rPr>
                <w:rFonts w:ascii="Arial" w:cs="Arial" w:eastAsia="Arial" w:hAnsi="Arial"/>
                <w:b/>
                <w:bCs/>
                <w:color w:val="111111"/>
                <w:sz w:val="22"/>
                <w:szCs w:val="22"/>
              </w:rPr>
              <w:t xml:space="preserve">Coleccionador Casual</w:t>
            </w:r>
          </w:p>
        </w:tc>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20 a 35 discos, compra 3 a 5 por ano, ouve via streaming</w:t>
            </w:r>
          </w:p>
        </w:tc>
        <w:tc>
          <w:tcPr>
            <w:tcW w:type="dxa" w:w="416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Nao tem forma facil de gerir a coleccao; usa fotos ou folhas de calculo</w:t>
            </w:r>
          </w:p>
        </w:tc>
      </w:tr>
      <w:tr>
        <w:tc>
          <w:tcPr>
            <w:tcW w:type="dxa" w:w="2200"/>
            <w:tcBorders>
              <w:top w:val="single" w:color="DDDDDD" w:sz="4"/>
              <w:left w:val="single" w:color="DDDDDD" w:sz="4"/>
              <w:bottom w:val="single" w:color="DDDDDD" w:sz="4"/>
              <w:right w:val="single" w:color="DDDDDD" w:sz="4"/>
            </w:tcBorders>
            <w:shd w:fill="EDE9FE" w:val="clear"/>
            <w:tcMar>
              <w:top w:type="dxa" w:w="100"/>
              <w:left w:type="dxa" w:w="140"/>
              <w:bottom w:type="dxa" w:w="100"/>
              <w:right w:type="dxa" w:w="140"/>
            </w:tcMar>
            <w:vAlign w:val="center"/>
          </w:tcPr>
          <w:p>
            <w:pPr>
              <w:spacing w:after="120" w:before="0"/>
            </w:pPr>
            <w:r>
              <w:rPr>
                <w:rFonts w:ascii="Arial" w:cs="Arial" w:eastAsia="Arial" w:hAnsi="Arial"/>
                <w:b/>
                <w:bCs/>
                <w:color w:val="111111"/>
                <w:sz w:val="22"/>
                <w:szCs w:val="22"/>
              </w:rPr>
              <w:t xml:space="preserve">Coleccionador Serio</w:t>
            </w:r>
          </w:p>
        </w:tc>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200 a 2.000 discos, comprador activo no Discogs, vai a feiras</w:t>
            </w:r>
          </w:p>
        </w:tc>
        <w:tc>
          <w:tcPr>
            <w:tcW w:type="dxa" w:w="416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UX do Discogs desactualizada; quer estatisticas mais ricas, automacao de lista de desejos e descoberta</w:t>
            </w:r>
          </w:p>
        </w:tc>
      </w:tr>
      <w:tr>
        <w:tc>
          <w:tcPr>
            <w:tcW w:type="dxa" w:w="2200"/>
            <w:tcBorders>
              <w:top w:val="single" w:color="DDDDDD" w:sz="4"/>
              <w:left w:val="single" w:color="DDDDDD" w:sz="4"/>
              <w:bottom w:val="single" w:color="DDDDDD" w:sz="4"/>
              <w:right w:val="single" w:color="DDDDDD" w:sz="4"/>
            </w:tcBorders>
            <w:shd w:fill="EDE9FE" w:val="clear"/>
            <w:tcMar>
              <w:top w:type="dxa" w:w="100"/>
              <w:left w:type="dxa" w:w="140"/>
              <w:bottom w:type="dxa" w:w="100"/>
              <w:right w:type="dxa" w:w="140"/>
            </w:tcMar>
            <w:vAlign w:val="center"/>
          </w:tcPr>
          <w:p>
            <w:pPr>
              <w:spacing w:after="120" w:before="0"/>
            </w:pPr>
            <w:r>
              <w:rPr>
                <w:rFonts w:ascii="Arial" w:cs="Arial" w:eastAsia="Arial" w:hAnsi="Arial"/>
                <w:b/>
                <w:bCs/>
                <w:color w:val="111111"/>
                <w:sz w:val="22"/>
                <w:szCs w:val="22"/>
              </w:rPr>
              <w:t xml:space="preserve">DJ / Curador Musical</w:t>
            </w:r>
          </w:p>
        </w:tc>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Combina vinil e digital; cria sets para eventos ou streaming</w:t>
            </w:r>
          </w:p>
        </w:tc>
        <w:tc>
          <w:tcPr>
            <w:tcW w:type="dxa" w:w="416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Nenhuma ferramenta combina coleccao fisica + sets de DJ por IA + letras/karaoke</w:t>
            </w:r>
          </w:p>
        </w:tc>
      </w:tr>
      <w:tr>
        <w:tc>
          <w:tcPr>
            <w:tcW w:type="dxa" w:w="2200"/>
            <w:tcBorders>
              <w:top w:val="single" w:color="DDDDDD" w:sz="4"/>
              <w:left w:val="single" w:color="DDDDDD" w:sz="4"/>
              <w:bottom w:val="single" w:color="DDDDDD" w:sz="4"/>
              <w:right w:val="single" w:color="DDDDDD" w:sz="4"/>
            </w:tcBorders>
            <w:shd w:fill="EDE9FE" w:val="clear"/>
            <w:tcMar>
              <w:top w:type="dxa" w:w="100"/>
              <w:left w:type="dxa" w:w="140"/>
              <w:bottom w:type="dxa" w:w="100"/>
              <w:right w:type="dxa" w:w="140"/>
            </w:tcMar>
            <w:vAlign w:val="center"/>
          </w:tcPr>
          <w:p>
            <w:pPr>
              <w:spacing w:after="120" w:before="0"/>
            </w:pPr>
            <w:r>
              <w:rPr>
                <w:rFonts w:ascii="Arial" w:cs="Arial" w:eastAsia="Arial" w:hAnsi="Arial"/>
                <w:b/>
                <w:bCs/>
                <w:color w:val="111111"/>
                <w:sz w:val="22"/>
                <w:szCs w:val="22"/>
              </w:rPr>
              <w:t xml:space="preserve">Entusiasta de Musica</w:t>
            </w:r>
          </w:p>
        </w:tc>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Ouvinte amplo; usa Spotify mas quer descobrir musicas mais de nicho</w:t>
            </w:r>
          </w:p>
        </w:tc>
        <w:tc>
          <w:tcPr>
            <w:tcW w:type="dxa" w:w="416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Os algoritmos nao chegam a generos de nicho; quer contexto curado por humanos</w:t>
            </w:r>
          </w:p>
        </w:tc>
      </w:tr>
    </w:tbl>
    <w:p>
      <w:pPr>
        <w:spacing w:after="0" w:before="200"/>
      </w:pPr>
    </w:p>
    <w:p>
      <w:r>
        <w:br w:type="page"/>
      </w:r>
    </w:p>
    <w:p>
      <w:pPr>
        <w:pStyle w:val="Heading1"/>
        <w:pBdr>
          <w:bottom w:val="single" w:color="7C3AED" w:sz="6" w:space="1"/>
        </w:pBdr>
        <w:spacing w:after="200" w:before="360"/>
      </w:pPr>
      <w:r>
        <w:rPr>
          <w:rFonts w:ascii="Arial" w:cs="Arial" w:eastAsia="Arial" w:hAnsi="Arial"/>
          <w:b/>
          <w:bCs/>
          <w:color w:val="1E1B4B"/>
          <w:sz w:val="36"/>
          <w:szCs w:val="36"/>
        </w:rPr>
        <w:t xml:space="preserve">2. Panorama Competitivo</w:t>
      </w:r>
    </w:p>
    <w:p>
      <w:pPr>
        <w:pStyle w:val="Heading2"/>
        <w:spacing w:after="140" w:before="280"/>
      </w:pPr>
      <w:r>
        <w:rPr>
          <w:rFonts w:ascii="Arial" w:cs="Arial" w:eastAsia="Arial" w:hAnsi="Arial"/>
          <w:b/>
          <w:bCs/>
          <w:color w:val="7C3AED"/>
          <w:sz w:val="28"/>
          <w:szCs w:val="28"/>
        </w:rPr>
        <w:t xml:space="preserve">2.1 Matriz de Concorrentes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200"/>
        <w:gridCol w:w="1200"/>
        <w:gridCol w:w="1200"/>
        <w:gridCol w:w="1200"/>
        <w:gridCol w:w="1660"/>
      </w:tblGrid>
      <w:tr>
        <w:tc>
          <w:tcPr>
            <w:tcW w:type="dxa" w:w="160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Plataforma</w:t>
            </w:r>
          </w:p>
        </w:tc>
        <w:tc>
          <w:tcPr>
            <w:tcW w:type="dxa" w:w="130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Modelo de Receita</w:t>
            </w:r>
          </w:p>
        </w:tc>
        <w:tc>
          <w:tcPr>
            <w:tcW w:type="dxa" w:w="120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Gestao de Coleccao</w:t>
            </w:r>
          </w:p>
        </w:tc>
        <w:tc>
          <w:tcPr>
            <w:tcW w:type="dxa" w:w="120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Descoberta</w:t>
            </w:r>
          </w:p>
        </w:tc>
        <w:tc>
          <w:tcPr>
            <w:tcW w:type="dxa" w:w="120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IA / Sets DJ</w:t>
            </w:r>
          </w:p>
        </w:tc>
        <w:tc>
          <w:tcPr>
            <w:tcW w:type="dxa" w:w="120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Letras / Karaoke</w:t>
            </w:r>
          </w:p>
        </w:tc>
        <w:tc>
          <w:tcPr>
            <w:tcW w:type="dxa" w:w="166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Preco</w:t>
            </w:r>
          </w:p>
        </w:tc>
      </w:tr>
      <w:tr>
        <w:tc>
          <w:tcPr>
            <w:tcW w:type="dxa" w:w="16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bCs/>
                <w:color w:val="111111"/>
                <w:sz w:val="20"/>
                <w:szCs w:val="20"/>
              </w:rPr>
              <w:t xml:space="preserve">Discogs</w:t>
            </w:r>
          </w:p>
        </w:tc>
        <w:tc>
          <w:tcPr>
            <w:tcW w:type="dxa" w:w="130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18"/>
                <w:szCs w:val="18"/>
              </w:rPr>
              <w:t xml:space="preserve">Comissao de marketplace (8%)</w:t>
            </w:r>
          </w:p>
        </w:tc>
        <w:tc>
          <w:tcPr>
            <w:tcW w:type="dxa" w:w="1200"/>
            <w:tcBorders>
              <w:top w:val="single" w:color="DDDDDD" w:sz="4"/>
              <w:left w:val="single" w:color="DDDDDD" w:sz="4"/>
              <w:bottom w:val="single" w:color="DDDDDD" w:sz="4"/>
              <w:right w:val="single" w:color="DDDDDD" w:sz="4"/>
            </w:tcBorders>
            <w:shd w:fill="D1FAE5" w:val="clear"/>
            <w:tcMar>
              <w:top w:type="dxa" w:w="100"/>
              <w:left w:type="dxa" w:w="140"/>
              <w:bottom w:type="dxa" w:w="100"/>
              <w:right w:type="dxa" w:w="140"/>
            </w:tcMar>
            <w:vAlign w:val="center"/>
          </w:tcPr>
          <w:p>
            <w:pPr>
              <w:spacing w:after="120" w:before="0"/>
            </w:pPr>
            <w:r>
              <w:rPr>
                <w:rFonts w:ascii="Arial" w:cs="Arial" w:eastAsia="Arial" w:hAnsi="Arial"/>
                <w:color w:val="059669"/>
                <w:sz w:val="20"/>
                <w:szCs w:val="20"/>
              </w:rPr>
              <w:t xml:space="preserve">Excelente</w:t>
            </w:r>
          </w:p>
        </w:tc>
        <w:tc>
          <w:tcPr>
            <w:tcW w:type="dxa" w:w="1200"/>
            <w:tcBorders>
              <w:top w:val="single" w:color="DDDDDD" w:sz="4"/>
              <w:left w:val="single" w:color="DDDDDD" w:sz="4"/>
              <w:bottom w:val="single" w:color="DDDDDD" w:sz="4"/>
              <w:right w:val="single" w:color="DDDDDD" w:sz="4"/>
            </w:tcBorders>
            <w:shd w:fill="FEF3C7" w:val="clear"/>
            <w:tcMar>
              <w:top w:type="dxa" w:w="100"/>
              <w:left w:type="dxa" w:w="140"/>
              <w:bottom w:type="dxa" w:w="100"/>
              <w:right w:type="dxa" w:w="140"/>
            </w:tcMar>
            <w:vAlign w:val="center"/>
          </w:tcPr>
          <w:p>
            <w:pPr>
              <w:spacing w:after="120" w:before="0"/>
            </w:pPr>
            <w:r>
              <w:rPr>
                <w:rFonts w:ascii="Arial" w:cs="Arial" w:eastAsia="Arial" w:hAnsi="Arial"/>
                <w:color w:val="D97706"/>
                <w:sz w:val="20"/>
                <w:szCs w:val="20"/>
              </w:rPr>
              <w:t xml:space="preserve">Basica</w:t>
            </w:r>
          </w:p>
        </w:tc>
        <w:tc>
          <w:tcPr>
            <w:tcW w:type="dxa" w:w="1200"/>
            <w:tcBorders>
              <w:top w:val="single" w:color="DDDDDD" w:sz="4"/>
              <w:left w:val="single" w:color="DDDDDD" w:sz="4"/>
              <w:bottom w:val="single" w:color="DDDDDD" w:sz="4"/>
              <w:right w:val="single" w:color="DDDDDD" w:sz="4"/>
            </w:tcBorders>
            <w:shd w:fill="FEE2E2" w:val="clear"/>
            <w:tcMar>
              <w:top w:type="dxa" w:w="100"/>
              <w:left w:type="dxa" w:w="140"/>
              <w:bottom w:type="dxa" w:w="100"/>
              <w:right w:type="dxa" w:w="140"/>
            </w:tcMar>
            <w:vAlign w:val="center"/>
          </w:tcPr>
          <w:p>
            <w:pPr>
              <w:spacing w:after="120" w:before="0"/>
            </w:pPr>
            <w:r>
              <w:rPr>
                <w:rFonts w:ascii="Arial" w:cs="Arial" w:eastAsia="Arial" w:hAnsi="Arial"/>
                <w:color w:val="DC2626"/>
                <w:sz w:val="20"/>
                <w:szCs w:val="20"/>
              </w:rPr>
              <w:t xml:space="preserve">Nao tem</w:t>
            </w:r>
          </w:p>
        </w:tc>
        <w:tc>
          <w:tcPr>
            <w:tcW w:type="dxa" w:w="1200"/>
            <w:tcBorders>
              <w:top w:val="single" w:color="DDDDDD" w:sz="4"/>
              <w:left w:val="single" w:color="DDDDDD" w:sz="4"/>
              <w:bottom w:val="single" w:color="DDDDDD" w:sz="4"/>
              <w:right w:val="single" w:color="DDDDDD" w:sz="4"/>
            </w:tcBorders>
            <w:shd w:fill="FEE2E2" w:val="clear"/>
            <w:tcMar>
              <w:top w:type="dxa" w:w="100"/>
              <w:left w:type="dxa" w:w="140"/>
              <w:bottom w:type="dxa" w:w="100"/>
              <w:right w:type="dxa" w:w="140"/>
            </w:tcMar>
            <w:vAlign w:val="center"/>
          </w:tcPr>
          <w:p>
            <w:pPr>
              <w:spacing w:after="120" w:before="0"/>
            </w:pPr>
            <w:r>
              <w:rPr>
                <w:rFonts w:ascii="Arial" w:cs="Arial" w:eastAsia="Arial" w:hAnsi="Arial"/>
                <w:color w:val="DC2626"/>
                <w:sz w:val="20"/>
                <w:szCs w:val="20"/>
              </w:rPr>
              <w:t xml:space="preserve">Nao tem</w:t>
            </w:r>
          </w:p>
        </w:tc>
        <w:tc>
          <w:tcPr>
            <w:tcW w:type="dxa" w:w="166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18"/>
                <w:szCs w:val="18"/>
              </w:rPr>
              <w:t xml:space="preserve">Gratuito + 8% comissao</w:t>
            </w:r>
          </w:p>
        </w:tc>
      </w:tr>
      <w:tr>
        <w:tc>
          <w:tcPr>
            <w:tcW w:type="dxa" w:w="16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bCs/>
                <w:color w:val="111111"/>
                <w:sz w:val="20"/>
                <w:szCs w:val="20"/>
              </w:rPr>
              <w:t xml:space="preserve">CLZ Music</w:t>
            </w:r>
          </w:p>
        </w:tc>
        <w:tc>
          <w:tcPr>
            <w:tcW w:type="dxa" w:w="130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18"/>
                <w:szCs w:val="18"/>
              </w:rPr>
              <w:t xml:space="preserve">Subscricao SaaS</w:t>
            </w:r>
          </w:p>
        </w:tc>
        <w:tc>
          <w:tcPr>
            <w:tcW w:type="dxa" w:w="1200"/>
            <w:tcBorders>
              <w:top w:val="single" w:color="DDDDDD" w:sz="4"/>
              <w:left w:val="single" w:color="DDDDDD" w:sz="4"/>
              <w:bottom w:val="single" w:color="DDDDDD" w:sz="4"/>
              <w:right w:val="single" w:color="DDDDDD" w:sz="4"/>
            </w:tcBorders>
            <w:shd w:fill="D1FAE5" w:val="clear"/>
            <w:tcMar>
              <w:top w:type="dxa" w:w="100"/>
              <w:left w:type="dxa" w:w="140"/>
              <w:bottom w:type="dxa" w:w="100"/>
              <w:right w:type="dxa" w:w="140"/>
            </w:tcMar>
            <w:vAlign w:val="center"/>
          </w:tcPr>
          <w:p>
            <w:pPr>
              <w:spacing w:after="120" w:before="0"/>
            </w:pPr>
            <w:r>
              <w:rPr>
                <w:rFonts w:ascii="Arial" w:cs="Arial" w:eastAsia="Arial" w:hAnsi="Arial"/>
                <w:color w:val="059669"/>
                <w:sz w:val="20"/>
                <w:szCs w:val="20"/>
              </w:rPr>
              <w:t xml:space="preserve">Muito boa</w:t>
            </w:r>
          </w:p>
        </w:tc>
        <w:tc>
          <w:tcPr>
            <w:tcW w:type="dxa" w:w="1200"/>
            <w:tcBorders>
              <w:top w:val="single" w:color="DDDDDD" w:sz="4"/>
              <w:left w:val="single" w:color="DDDDDD" w:sz="4"/>
              <w:bottom w:val="single" w:color="DDDDDD" w:sz="4"/>
              <w:right w:val="single" w:color="DDDDDD" w:sz="4"/>
            </w:tcBorders>
            <w:shd w:fill="FEF3C7" w:val="clear"/>
            <w:tcMar>
              <w:top w:type="dxa" w:w="100"/>
              <w:left w:type="dxa" w:w="140"/>
              <w:bottom w:type="dxa" w:w="100"/>
              <w:right w:type="dxa" w:w="140"/>
            </w:tcMar>
            <w:vAlign w:val="center"/>
          </w:tcPr>
          <w:p>
            <w:pPr>
              <w:spacing w:after="120" w:before="0"/>
            </w:pPr>
            <w:r>
              <w:rPr>
                <w:rFonts w:ascii="Arial" w:cs="Arial" w:eastAsia="Arial" w:hAnsi="Arial"/>
                <w:color w:val="D97706"/>
                <w:sz w:val="20"/>
                <w:szCs w:val="20"/>
              </w:rPr>
              <w:t xml:space="preserve">Limitada</w:t>
            </w:r>
          </w:p>
        </w:tc>
        <w:tc>
          <w:tcPr>
            <w:tcW w:type="dxa" w:w="1200"/>
            <w:tcBorders>
              <w:top w:val="single" w:color="DDDDDD" w:sz="4"/>
              <w:left w:val="single" w:color="DDDDDD" w:sz="4"/>
              <w:bottom w:val="single" w:color="DDDDDD" w:sz="4"/>
              <w:right w:val="single" w:color="DDDDDD" w:sz="4"/>
            </w:tcBorders>
            <w:shd w:fill="FEE2E2" w:val="clear"/>
            <w:tcMar>
              <w:top w:type="dxa" w:w="100"/>
              <w:left w:type="dxa" w:w="140"/>
              <w:bottom w:type="dxa" w:w="100"/>
              <w:right w:type="dxa" w:w="140"/>
            </w:tcMar>
            <w:vAlign w:val="center"/>
          </w:tcPr>
          <w:p>
            <w:pPr>
              <w:spacing w:after="120" w:before="0"/>
            </w:pPr>
            <w:r>
              <w:rPr>
                <w:rFonts w:ascii="Arial" w:cs="Arial" w:eastAsia="Arial" w:hAnsi="Arial"/>
                <w:color w:val="DC2626"/>
                <w:sz w:val="20"/>
                <w:szCs w:val="20"/>
              </w:rPr>
              <w:t xml:space="preserve">Nao tem</w:t>
            </w:r>
          </w:p>
        </w:tc>
        <w:tc>
          <w:tcPr>
            <w:tcW w:type="dxa" w:w="1200"/>
            <w:tcBorders>
              <w:top w:val="single" w:color="DDDDDD" w:sz="4"/>
              <w:left w:val="single" w:color="DDDDDD" w:sz="4"/>
              <w:bottom w:val="single" w:color="DDDDDD" w:sz="4"/>
              <w:right w:val="single" w:color="DDDDDD" w:sz="4"/>
            </w:tcBorders>
            <w:shd w:fill="FEE2E2" w:val="clear"/>
            <w:tcMar>
              <w:top w:type="dxa" w:w="100"/>
              <w:left w:type="dxa" w:w="140"/>
              <w:bottom w:type="dxa" w:w="100"/>
              <w:right w:type="dxa" w:w="140"/>
            </w:tcMar>
            <w:vAlign w:val="center"/>
          </w:tcPr>
          <w:p>
            <w:pPr>
              <w:spacing w:after="120" w:before="0"/>
            </w:pPr>
            <w:r>
              <w:rPr>
                <w:rFonts w:ascii="Arial" w:cs="Arial" w:eastAsia="Arial" w:hAnsi="Arial"/>
                <w:color w:val="DC2626"/>
                <w:sz w:val="20"/>
                <w:szCs w:val="20"/>
              </w:rPr>
              <w:t xml:space="preserve">Nao tem</w:t>
            </w:r>
          </w:p>
        </w:tc>
        <w:tc>
          <w:tcPr>
            <w:tcW w:type="dxa" w:w="166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18"/>
                <w:szCs w:val="18"/>
              </w:rPr>
              <w:t xml:space="preserve">1,99 EUR/mes ou 19,99 EUR/ano</w:t>
            </w:r>
          </w:p>
        </w:tc>
      </w:tr>
      <w:tr>
        <w:tc>
          <w:tcPr>
            <w:tcW w:type="dxa" w:w="16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bCs/>
                <w:color w:val="111111"/>
                <w:sz w:val="20"/>
                <w:szCs w:val="20"/>
              </w:rPr>
              <w:t xml:space="preserve">RateYourMusic</w:t>
            </w:r>
          </w:p>
        </w:tc>
        <w:tc>
          <w:tcPr>
            <w:tcW w:type="dxa" w:w="130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18"/>
                <w:szCs w:val="18"/>
              </w:rPr>
              <w:t xml:space="preserve">Donacoes + Publicidade</w:t>
            </w:r>
          </w:p>
        </w:tc>
        <w:tc>
          <w:tcPr>
            <w:tcW w:type="dxa" w:w="1200"/>
            <w:tcBorders>
              <w:top w:val="single" w:color="DDDDDD" w:sz="4"/>
              <w:left w:val="single" w:color="DDDDDD" w:sz="4"/>
              <w:bottom w:val="single" w:color="DDDDDD" w:sz="4"/>
              <w:right w:val="single" w:color="DDDDDD" w:sz="4"/>
            </w:tcBorders>
            <w:shd w:fill="D1FAE5" w:val="clear"/>
            <w:tcMar>
              <w:top w:type="dxa" w:w="100"/>
              <w:left w:type="dxa" w:w="140"/>
              <w:bottom w:type="dxa" w:w="100"/>
              <w:right w:type="dxa" w:w="140"/>
            </w:tcMar>
            <w:vAlign w:val="center"/>
          </w:tcPr>
          <w:p>
            <w:pPr>
              <w:spacing w:after="120" w:before="0"/>
            </w:pPr>
            <w:r>
              <w:rPr>
                <w:rFonts w:ascii="Arial" w:cs="Arial" w:eastAsia="Arial" w:hAnsi="Arial"/>
                <w:color w:val="059669"/>
                <w:sz w:val="20"/>
                <w:szCs w:val="20"/>
              </w:rPr>
              <w:t xml:space="preserve">Boa</w:t>
            </w:r>
          </w:p>
        </w:tc>
        <w:tc>
          <w:tcPr>
            <w:tcW w:type="dxa" w:w="1200"/>
            <w:tcBorders>
              <w:top w:val="single" w:color="DDDDDD" w:sz="4"/>
              <w:left w:val="single" w:color="DDDDDD" w:sz="4"/>
              <w:bottom w:val="single" w:color="DDDDDD" w:sz="4"/>
              <w:right w:val="single" w:color="DDDDDD" w:sz="4"/>
            </w:tcBorders>
            <w:shd w:fill="D1FAE5" w:val="clear"/>
            <w:tcMar>
              <w:top w:type="dxa" w:w="100"/>
              <w:left w:type="dxa" w:w="140"/>
              <w:bottom w:type="dxa" w:w="100"/>
              <w:right w:type="dxa" w:w="140"/>
            </w:tcMar>
            <w:vAlign w:val="center"/>
          </w:tcPr>
          <w:p>
            <w:pPr>
              <w:spacing w:after="120" w:before="0"/>
            </w:pPr>
            <w:r>
              <w:rPr>
                <w:rFonts w:ascii="Arial" w:cs="Arial" w:eastAsia="Arial" w:hAnsi="Arial"/>
                <w:color w:val="059669"/>
                <w:sz w:val="20"/>
                <w:szCs w:val="20"/>
              </w:rPr>
              <w:t xml:space="preserve">Comunidade</w:t>
            </w:r>
          </w:p>
        </w:tc>
        <w:tc>
          <w:tcPr>
            <w:tcW w:type="dxa" w:w="1200"/>
            <w:tcBorders>
              <w:top w:val="single" w:color="DDDDDD" w:sz="4"/>
              <w:left w:val="single" w:color="DDDDDD" w:sz="4"/>
              <w:bottom w:val="single" w:color="DDDDDD" w:sz="4"/>
              <w:right w:val="single" w:color="DDDDDD" w:sz="4"/>
            </w:tcBorders>
            <w:shd w:fill="FEE2E2" w:val="clear"/>
            <w:tcMar>
              <w:top w:type="dxa" w:w="100"/>
              <w:left w:type="dxa" w:w="140"/>
              <w:bottom w:type="dxa" w:w="100"/>
              <w:right w:type="dxa" w:w="140"/>
            </w:tcMar>
            <w:vAlign w:val="center"/>
          </w:tcPr>
          <w:p>
            <w:pPr>
              <w:spacing w:after="120" w:before="0"/>
            </w:pPr>
            <w:r>
              <w:rPr>
                <w:rFonts w:ascii="Arial" w:cs="Arial" w:eastAsia="Arial" w:hAnsi="Arial"/>
                <w:color w:val="DC2626"/>
                <w:sz w:val="20"/>
                <w:szCs w:val="20"/>
              </w:rPr>
              <w:t xml:space="preserve">Nao tem</w:t>
            </w:r>
          </w:p>
        </w:tc>
        <w:tc>
          <w:tcPr>
            <w:tcW w:type="dxa" w:w="1200"/>
            <w:tcBorders>
              <w:top w:val="single" w:color="DDDDDD" w:sz="4"/>
              <w:left w:val="single" w:color="DDDDDD" w:sz="4"/>
              <w:bottom w:val="single" w:color="DDDDDD" w:sz="4"/>
              <w:right w:val="single" w:color="DDDDDD" w:sz="4"/>
            </w:tcBorders>
            <w:shd w:fill="FEE2E2" w:val="clear"/>
            <w:tcMar>
              <w:top w:type="dxa" w:w="100"/>
              <w:left w:type="dxa" w:w="140"/>
              <w:bottom w:type="dxa" w:w="100"/>
              <w:right w:type="dxa" w:w="140"/>
            </w:tcMar>
            <w:vAlign w:val="center"/>
          </w:tcPr>
          <w:p>
            <w:pPr>
              <w:spacing w:after="120" w:before="0"/>
            </w:pPr>
            <w:r>
              <w:rPr>
                <w:rFonts w:ascii="Arial" w:cs="Arial" w:eastAsia="Arial" w:hAnsi="Arial"/>
                <w:color w:val="DC2626"/>
                <w:sz w:val="20"/>
                <w:szCs w:val="20"/>
              </w:rPr>
              <w:t xml:space="preserve">Nao tem</w:t>
            </w:r>
          </w:p>
        </w:tc>
        <w:tc>
          <w:tcPr>
            <w:tcW w:type="dxa" w:w="166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18"/>
                <w:szCs w:val="18"/>
              </w:rPr>
              <w:t xml:space="preserve">Gratuito (donacoes)</w:t>
            </w:r>
          </w:p>
        </w:tc>
      </w:tr>
      <w:tr>
        <w:tc>
          <w:tcPr>
            <w:tcW w:type="dxa" w:w="16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bCs/>
                <w:color w:val="111111"/>
                <w:sz w:val="20"/>
                <w:szCs w:val="20"/>
              </w:rPr>
              <w:t xml:space="preserve">Last.fm</w:t>
            </w:r>
          </w:p>
        </w:tc>
        <w:tc>
          <w:tcPr>
            <w:tcW w:type="dxa" w:w="130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18"/>
                <w:szCs w:val="18"/>
              </w:rPr>
              <w:t xml:space="preserve">Publicidade</w:t>
            </w:r>
          </w:p>
        </w:tc>
        <w:tc>
          <w:tcPr>
            <w:tcW w:type="dxa" w:w="1200"/>
            <w:tcBorders>
              <w:top w:val="single" w:color="DDDDDD" w:sz="4"/>
              <w:left w:val="single" w:color="DDDDDD" w:sz="4"/>
              <w:bottom w:val="single" w:color="DDDDDD" w:sz="4"/>
              <w:right w:val="single" w:color="DDDDDD" w:sz="4"/>
            </w:tcBorders>
            <w:shd w:fill="FEE2E2" w:val="clear"/>
            <w:tcMar>
              <w:top w:type="dxa" w:w="100"/>
              <w:left w:type="dxa" w:w="140"/>
              <w:bottom w:type="dxa" w:w="100"/>
              <w:right w:type="dxa" w:w="140"/>
            </w:tcMar>
            <w:vAlign w:val="center"/>
          </w:tcPr>
          <w:p>
            <w:pPr>
              <w:spacing w:after="120" w:before="0"/>
            </w:pPr>
            <w:r>
              <w:rPr>
                <w:rFonts w:ascii="Arial" w:cs="Arial" w:eastAsia="Arial" w:hAnsi="Arial"/>
                <w:color w:val="DC2626"/>
                <w:sz w:val="20"/>
                <w:szCs w:val="20"/>
              </w:rPr>
              <w:t xml:space="preserve">So scrobbling</w:t>
            </w:r>
          </w:p>
        </w:tc>
        <w:tc>
          <w:tcPr>
            <w:tcW w:type="dxa" w:w="1200"/>
            <w:tcBorders>
              <w:top w:val="single" w:color="DDDDDD" w:sz="4"/>
              <w:left w:val="single" w:color="DDDDDD" w:sz="4"/>
              <w:bottom w:val="single" w:color="DDDDDD" w:sz="4"/>
              <w:right w:val="single" w:color="DDDDDD" w:sz="4"/>
            </w:tcBorders>
            <w:shd w:fill="D1FAE5" w:val="clear"/>
            <w:tcMar>
              <w:top w:type="dxa" w:w="100"/>
              <w:left w:type="dxa" w:w="140"/>
              <w:bottom w:type="dxa" w:w="100"/>
              <w:right w:type="dxa" w:w="140"/>
            </w:tcMar>
            <w:vAlign w:val="center"/>
          </w:tcPr>
          <w:p>
            <w:pPr>
              <w:spacing w:after="120" w:before="0"/>
            </w:pPr>
            <w:r>
              <w:rPr>
                <w:rFonts w:ascii="Arial" w:cs="Arial" w:eastAsia="Arial" w:hAnsi="Arial"/>
                <w:color w:val="059669"/>
                <w:sz w:val="20"/>
                <w:szCs w:val="20"/>
              </w:rPr>
              <w:t xml:space="preserve">Boa</w:t>
            </w:r>
          </w:p>
        </w:tc>
        <w:tc>
          <w:tcPr>
            <w:tcW w:type="dxa" w:w="1200"/>
            <w:tcBorders>
              <w:top w:val="single" w:color="DDDDDD" w:sz="4"/>
              <w:left w:val="single" w:color="DDDDDD" w:sz="4"/>
              <w:bottom w:val="single" w:color="DDDDDD" w:sz="4"/>
              <w:right w:val="single" w:color="DDDDDD" w:sz="4"/>
            </w:tcBorders>
            <w:shd w:fill="FEE2E2" w:val="clear"/>
            <w:tcMar>
              <w:top w:type="dxa" w:w="100"/>
              <w:left w:type="dxa" w:w="140"/>
              <w:bottom w:type="dxa" w:w="100"/>
              <w:right w:type="dxa" w:w="140"/>
            </w:tcMar>
            <w:vAlign w:val="center"/>
          </w:tcPr>
          <w:p>
            <w:pPr>
              <w:spacing w:after="120" w:before="0"/>
            </w:pPr>
            <w:r>
              <w:rPr>
                <w:rFonts w:ascii="Arial" w:cs="Arial" w:eastAsia="Arial" w:hAnsi="Arial"/>
                <w:color w:val="DC2626"/>
                <w:sz w:val="20"/>
                <w:szCs w:val="20"/>
              </w:rPr>
              <w:t xml:space="preserve">Nao tem</w:t>
            </w:r>
          </w:p>
        </w:tc>
        <w:tc>
          <w:tcPr>
            <w:tcW w:type="dxa" w:w="1200"/>
            <w:tcBorders>
              <w:top w:val="single" w:color="DDDDDD" w:sz="4"/>
              <w:left w:val="single" w:color="DDDDDD" w:sz="4"/>
              <w:bottom w:val="single" w:color="DDDDDD" w:sz="4"/>
              <w:right w:val="single" w:color="DDDDDD" w:sz="4"/>
            </w:tcBorders>
            <w:shd w:fill="FEE2E2" w:val="clear"/>
            <w:tcMar>
              <w:top w:type="dxa" w:w="100"/>
              <w:left w:type="dxa" w:w="140"/>
              <w:bottom w:type="dxa" w:w="100"/>
              <w:right w:type="dxa" w:w="140"/>
            </w:tcMar>
            <w:vAlign w:val="center"/>
          </w:tcPr>
          <w:p>
            <w:pPr>
              <w:spacing w:after="120" w:before="0"/>
            </w:pPr>
            <w:r>
              <w:rPr>
                <w:rFonts w:ascii="Arial" w:cs="Arial" w:eastAsia="Arial" w:hAnsi="Arial"/>
                <w:color w:val="DC2626"/>
                <w:sz w:val="20"/>
                <w:szCs w:val="20"/>
              </w:rPr>
              <w:t xml:space="preserve">Nao tem</w:t>
            </w:r>
          </w:p>
        </w:tc>
        <w:tc>
          <w:tcPr>
            <w:tcW w:type="dxa" w:w="166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18"/>
                <w:szCs w:val="18"/>
              </w:rPr>
              <w:t xml:space="preserve">Gratuito + Pro sem anuncios</w:t>
            </w:r>
          </w:p>
        </w:tc>
      </w:tr>
      <w:tr>
        <w:tc>
          <w:tcPr>
            <w:tcW w:type="dxa" w:w="16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bCs/>
                <w:color w:val="111111"/>
                <w:sz w:val="20"/>
                <w:szCs w:val="20"/>
              </w:rPr>
              <w:t xml:space="preserve">Spotify</w:t>
            </w:r>
          </w:p>
        </w:tc>
        <w:tc>
          <w:tcPr>
            <w:tcW w:type="dxa" w:w="130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18"/>
                <w:szCs w:val="18"/>
              </w:rPr>
              <w:t xml:space="preserve">Streaming freemium</w:t>
            </w:r>
          </w:p>
        </w:tc>
        <w:tc>
          <w:tcPr>
            <w:tcW w:type="dxa" w:w="1200"/>
            <w:tcBorders>
              <w:top w:val="single" w:color="DDDDDD" w:sz="4"/>
              <w:left w:val="single" w:color="DDDDDD" w:sz="4"/>
              <w:bottom w:val="single" w:color="DDDDDD" w:sz="4"/>
              <w:right w:val="single" w:color="DDDDDD" w:sz="4"/>
            </w:tcBorders>
            <w:shd w:fill="FEE2E2" w:val="clear"/>
            <w:tcMar>
              <w:top w:type="dxa" w:w="100"/>
              <w:left w:type="dxa" w:w="140"/>
              <w:bottom w:type="dxa" w:w="100"/>
              <w:right w:type="dxa" w:w="140"/>
            </w:tcMar>
            <w:vAlign w:val="center"/>
          </w:tcPr>
          <w:p>
            <w:pPr>
              <w:spacing w:after="120" w:before="0"/>
            </w:pPr>
            <w:r>
              <w:rPr>
                <w:rFonts w:ascii="Arial" w:cs="Arial" w:eastAsia="Arial" w:hAnsi="Arial"/>
                <w:color w:val="DC2626"/>
                <w:sz w:val="20"/>
                <w:szCs w:val="20"/>
              </w:rPr>
              <w:t xml:space="preserve">Nao tem</w:t>
            </w:r>
          </w:p>
        </w:tc>
        <w:tc>
          <w:tcPr>
            <w:tcW w:type="dxa" w:w="1200"/>
            <w:tcBorders>
              <w:top w:val="single" w:color="DDDDDD" w:sz="4"/>
              <w:left w:val="single" w:color="DDDDDD" w:sz="4"/>
              <w:bottom w:val="single" w:color="DDDDDD" w:sz="4"/>
              <w:right w:val="single" w:color="DDDDDD" w:sz="4"/>
            </w:tcBorders>
            <w:shd w:fill="D1FAE5" w:val="clear"/>
            <w:tcMar>
              <w:top w:type="dxa" w:w="100"/>
              <w:left w:type="dxa" w:w="140"/>
              <w:bottom w:type="dxa" w:w="100"/>
              <w:right w:type="dxa" w:w="140"/>
            </w:tcMar>
            <w:vAlign w:val="center"/>
          </w:tcPr>
          <w:p>
            <w:pPr>
              <w:spacing w:after="120" w:before="0"/>
            </w:pPr>
            <w:r>
              <w:rPr>
                <w:rFonts w:ascii="Arial" w:cs="Arial" w:eastAsia="Arial" w:hAnsi="Arial"/>
                <w:color w:val="059669"/>
                <w:sz w:val="20"/>
                <w:szCs w:val="20"/>
              </w:rPr>
              <w:t xml:space="preserve">Excelente (IA)</w:t>
            </w:r>
          </w:p>
        </w:tc>
        <w:tc>
          <w:tcPr>
            <w:tcW w:type="dxa" w:w="1200"/>
            <w:tcBorders>
              <w:top w:val="single" w:color="DDDDDD" w:sz="4"/>
              <w:left w:val="single" w:color="DDDDDD" w:sz="4"/>
              <w:bottom w:val="single" w:color="DDDDDD" w:sz="4"/>
              <w:right w:val="single" w:color="DDDDDD" w:sz="4"/>
            </w:tcBorders>
            <w:shd w:fill="FEF3C7" w:val="clear"/>
            <w:tcMar>
              <w:top w:type="dxa" w:w="100"/>
              <w:left w:type="dxa" w:w="140"/>
              <w:bottom w:type="dxa" w:w="100"/>
              <w:right w:type="dxa" w:w="140"/>
            </w:tcMar>
            <w:vAlign w:val="center"/>
          </w:tcPr>
          <w:p>
            <w:pPr>
              <w:spacing w:after="120" w:before="0"/>
            </w:pPr>
            <w:r>
              <w:rPr>
                <w:rFonts w:ascii="Arial" w:cs="Arial" w:eastAsia="Arial" w:hAnsi="Arial"/>
                <w:color w:val="D97706"/>
                <w:sz w:val="20"/>
                <w:szCs w:val="20"/>
              </w:rPr>
              <w:t xml:space="preserve">Radio / Mix</w:t>
            </w:r>
          </w:p>
        </w:tc>
        <w:tc>
          <w:tcPr>
            <w:tcW w:type="dxa" w:w="1200"/>
            <w:tcBorders>
              <w:top w:val="single" w:color="DDDDDD" w:sz="4"/>
              <w:left w:val="single" w:color="DDDDDD" w:sz="4"/>
              <w:bottom w:val="single" w:color="DDDDDD" w:sz="4"/>
              <w:right w:val="single" w:color="DDDDDD" w:sz="4"/>
            </w:tcBorders>
            <w:shd w:fill="D1FAE5" w:val="clear"/>
            <w:tcMar>
              <w:top w:type="dxa" w:w="100"/>
              <w:left w:type="dxa" w:w="140"/>
              <w:bottom w:type="dxa" w:w="100"/>
              <w:right w:type="dxa" w:w="140"/>
            </w:tcMar>
            <w:vAlign w:val="center"/>
          </w:tcPr>
          <w:p>
            <w:pPr>
              <w:spacing w:after="120" w:before="0"/>
            </w:pPr>
            <w:r>
              <w:rPr>
                <w:rFonts w:ascii="Arial" w:cs="Arial" w:eastAsia="Arial" w:hAnsi="Arial"/>
                <w:color w:val="059669"/>
                <w:sz w:val="20"/>
                <w:szCs w:val="20"/>
              </w:rPr>
              <w:t xml:space="preserve">Letras (Musixmatch)</w:t>
            </w:r>
          </w:p>
        </w:tc>
        <w:tc>
          <w:tcPr>
            <w:tcW w:type="dxa" w:w="166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18"/>
                <w:szCs w:val="18"/>
              </w:rPr>
              <w:t xml:space="preserve">Gratuito / 10,99 EUR/mes</w:t>
            </w:r>
          </w:p>
        </w:tc>
      </w:tr>
      <w:tr>
        <w:tc>
          <w:tcPr>
            <w:tcW w:type="dxa" w:w="160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pPr>
              <w:spacing w:after="120" w:before="0"/>
            </w:pPr>
            <w:r>
              <w:rPr>
                <w:rFonts w:ascii="Arial" w:cs="Arial" w:eastAsia="Arial" w:hAnsi="Arial"/>
                <w:b/>
                <w:bCs/>
                <w:color w:val="FFFFFF"/>
                <w:sz w:val="20"/>
                <w:szCs w:val="20"/>
              </w:rPr>
              <w:t xml:space="preserve">GROVL</w:t>
            </w:r>
          </w:p>
        </w:tc>
        <w:tc>
          <w:tcPr>
            <w:tcW w:type="dxa" w:w="130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pPr>
              <w:spacing w:after="120" w:before="0"/>
            </w:pPr>
            <w:r>
              <w:rPr>
                <w:rFonts w:ascii="Arial" w:cs="Arial" w:eastAsia="Arial" w:hAnsi="Arial"/>
                <w:color w:val="FFFFFF"/>
                <w:sz w:val="18"/>
                <w:szCs w:val="18"/>
              </w:rPr>
              <w:t xml:space="preserve">Freemium SaaS (proposto)</w:t>
            </w:r>
          </w:p>
        </w:tc>
        <w:tc>
          <w:tcPr>
            <w:tcW w:type="dxa" w:w="120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pPr>
              <w:spacing w:after="120" w:before="0"/>
            </w:pPr>
            <w:r>
              <w:rPr>
                <w:rFonts w:ascii="Arial" w:cs="Arial" w:eastAsia="Arial" w:hAnsi="Arial"/>
                <w:color w:val="FFFFFF"/>
                <w:sz w:val="20"/>
                <w:szCs w:val="20"/>
              </w:rPr>
              <w:t xml:space="preserve">Via Discogs</w:t>
            </w:r>
          </w:p>
        </w:tc>
        <w:tc>
          <w:tcPr>
            <w:tcW w:type="dxa" w:w="120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pPr>
              <w:spacing w:after="120" w:before="0"/>
            </w:pPr>
            <w:r>
              <w:rPr>
                <w:rFonts w:ascii="Arial" w:cs="Arial" w:eastAsia="Arial" w:hAnsi="Arial"/>
                <w:color w:val="FFFFFF"/>
                <w:sz w:val="20"/>
                <w:szCs w:val="20"/>
              </w:rPr>
              <w:t xml:space="preserve">IA + Sets DJ</w:t>
            </w:r>
          </w:p>
        </w:tc>
        <w:tc>
          <w:tcPr>
            <w:tcW w:type="dxa" w:w="120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pPr>
              <w:spacing w:after="120" w:before="0"/>
            </w:pPr>
            <w:r>
              <w:rPr>
                <w:rFonts w:ascii="Arial" w:cs="Arial" w:eastAsia="Arial" w:hAnsi="Arial"/>
                <w:color w:val="FFFFFF"/>
                <w:sz w:val="20"/>
                <w:szCs w:val="20"/>
              </w:rPr>
              <w:t xml:space="preserve">Sets de DJ por IA</w:t>
            </w:r>
          </w:p>
        </w:tc>
        <w:tc>
          <w:tcPr>
            <w:tcW w:type="dxa" w:w="120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pPr>
              <w:spacing w:after="120" w:before="0"/>
            </w:pPr>
            <w:r>
              <w:rPr>
                <w:rFonts w:ascii="Arial" w:cs="Arial" w:eastAsia="Arial" w:hAnsi="Arial"/>
                <w:color w:val="FFFFFF"/>
                <w:sz w:val="20"/>
                <w:szCs w:val="20"/>
              </w:rPr>
              <w:t xml:space="preserve">Karaoke sincronizado</w:t>
            </w:r>
          </w:p>
        </w:tc>
        <w:tc>
          <w:tcPr>
            <w:tcW w:type="dxa" w:w="166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pPr>
              <w:spacing w:after="120" w:before="0"/>
            </w:pPr>
            <w:r>
              <w:rPr>
                <w:rFonts w:ascii="Arial" w:cs="Arial" w:eastAsia="Arial" w:hAnsi="Arial"/>
                <w:color w:val="FFFFFF"/>
                <w:sz w:val="18"/>
                <w:szCs w:val="18"/>
              </w:rPr>
              <w:t xml:space="preserve">Gratis / 4,99 / 9,99 EUR</w:t>
            </w:r>
          </w:p>
        </w:tc>
      </w:tr>
    </w:tbl>
    <w:p>
      <w:pPr>
        <w:spacing w:after="0" w:before="200"/>
      </w:pPr>
    </w:p>
    <w:p>
      <w:pPr>
        <w:pStyle w:val="Heading2"/>
        <w:spacing w:after="140" w:before="280"/>
      </w:pPr>
      <w:r>
        <w:rPr>
          <w:rFonts w:ascii="Arial" w:cs="Arial" w:eastAsia="Arial" w:hAnsi="Arial"/>
          <w:b/>
          <w:bCs/>
          <w:color w:val="7C3AED"/>
          <w:sz w:val="28"/>
          <w:szCs w:val="28"/>
        </w:rPr>
        <w:t xml:space="preserve">2.2 Analise Detalhada de Cada Concorrente</w:t>
      </w:r>
    </w:p>
    <w:p>
      <w:pPr>
        <w:pStyle w:val="Heading3"/>
        <w:spacing w:after="100" w:before="200"/>
      </w:pPr>
      <w:r>
        <w:rPr>
          <w:rFonts w:ascii="Arial" w:cs="Arial" w:eastAsia="Arial" w:hAnsi="Arial"/>
          <w:b/>
          <w:bCs/>
          <w:color w:val="374151"/>
          <w:sz w:val="24"/>
          <w:szCs w:val="24"/>
        </w:rPr>
        <w:t xml:space="preserve">Discogs — O Lider de Mercado</w:t>
      </w:r>
    </w:p>
    <w:p>
      <w:pPr>
        <w:spacing w:after="100" w:before="0"/>
      </w:pPr>
      <w:r>
        <w:rPr>
          <w:rFonts w:ascii="Arial" w:cs="Arial" w:eastAsia="Arial" w:hAnsi="Arial"/>
          <w:color w:val="111111"/>
          <w:sz w:val="22"/>
          <w:szCs w:val="22"/>
        </w:rPr>
        <w:t xml:space="preserve">O Discogs e o lider incontestado na catalogacao de musica fisica, com $275 milhoes de receita em 2024. O seu ponto forte sao os efeitos de rede: uma base de dados construida pela comunidade com mais de 105 milhoes de lancamentos que nenhum concorrente consegue replicar rapidamente. No entanto, a sua fraqueza e igualmente clara — o produto e essencialmente um marketplace em primeiro lugar e uma ferramenta de coleccao em segundo. A interface de utilizador mudou pouco ao longo de uma decada, nao existe integracao de reproducao significativa, e a descoberta limita-se a recomendacoes "pode tambem gostar" dentro do seu proprio catalogo. O Grovl pode posicionar-se como a camada moderna e centrada na experiencia, por cima dos mesmos dados do Discogs.</w:t>
      </w:r>
    </w:p>
    <w:p>
      <w:pPr>
        <w:pStyle w:val="Heading3"/>
        <w:spacing w:after="100" w:before="200"/>
      </w:pPr>
      <w:r>
        <w:rPr>
          <w:rFonts w:ascii="Arial" w:cs="Arial" w:eastAsia="Arial" w:hAnsi="Arial"/>
          <w:b/>
          <w:bCs/>
          <w:color w:val="374151"/>
          <w:sz w:val="24"/>
          <w:szCs w:val="24"/>
        </w:rPr>
        <w:t xml:space="preserve">CLZ Music — O Incumbente de Subscricao</w:t>
      </w:r>
    </w:p>
    <w:p>
      <w:pPr>
        <w:spacing w:after="100" w:before="0"/>
      </w:pPr>
      <w:r>
        <w:rPr>
          <w:rFonts w:ascii="Arial" w:cs="Arial" w:eastAsia="Arial" w:hAnsi="Arial"/>
          <w:color w:val="111111"/>
          <w:sz w:val="22"/>
          <w:szCs w:val="22"/>
        </w:rPr>
        <w:t xml:space="preserve">O CLZ cobra 1,99 EUR/mes (ou 19,99 EUR/ano) pela gestao de coleccoes offline de vinil, CDs, livros e jogos. Tem uma base de seguidores fiel mas nao tem reproducao, nao tem IA, e nao tem funcionalidades de comunidade. O seu preco estabelece um piso claro: os coleccionadores demonstraram claramente estar dispostos a pagar cerca de 20 EUR/ano por software de catalogacao. O Grovl pode justificar 2,5 vezes esse valor com um conjunto de funcionalidades significativamente mais rico.</w:t>
      </w:r>
    </w:p>
    <w:p>
      <w:pPr>
        <w:pStyle w:val="Heading3"/>
        <w:spacing w:after="100" w:before="200"/>
      </w:pPr>
      <w:r>
        <w:rPr>
          <w:rFonts w:ascii="Arial" w:cs="Arial" w:eastAsia="Arial" w:hAnsi="Arial"/>
          <w:b/>
          <w:bCs/>
          <w:color w:val="374151"/>
          <w:sz w:val="24"/>
          <w:szCs w:val="24"/>
        </w:rPr>
        <w:t xml:space="preserve">RateYourMusic — A Plataforma de Comunidade</w:t>
      </w:r>
    </w:p>
    <w:p>
      <w:pPr>
        <w:spacing w:after="100" w:before="0"/>
      </w:pPr>
      <w:r>
        <w:rPr>
          <w:rFonts w:ascii="Arial" w:cs="Arial" w:eastAsia="Arial" w:hAnsi="Arial"/>
          <w:color w:val="111111"/>
          <w:sz w:val="22"/>
          <w:szCs w:val="22"/>
        </w:rPr>
        <w:t xml:space="preserve">O RateYourMusic e um projecto de paixao monetizado principalmente atraves de donacoes e publicidade minima. Tem um forte apoio da comunidade (criticas de albuns, listas, graficos de generos) mas zero funcionalidades de reproducao e nenhuma gestao de coleccao no sentido tradicional. A sua existencia prova o apetite da audiencia por curadoria musical orientada pela comunidade, uma funcionalidade que o Grovl poderia incorporar mais tarde.</w:t>
      </w:r>
    </w:p>
    <w:p>
      <w:pPr>
        <w:pStyle w:val="Heading3"/>
        <w:spacing w:after="100" w:before="200"/>
      </w:pPr>
      <w:r>
        <w:rPr>
          <w:rFonts w:ascii="Arial" w:cs="Arial" w:eastAsia="Arial" w:hAnsi="Arial"/>
          <w:b/>
          <w:bCs/>
          <w:color w:val="374151"/>
          <w:sz w:val="24"/>
          <w:szCs w:val="24"/>
        </w:rPr>
        <w:t xml:space="preserve">Spotify — A Ameaca de Referencia</w:t>
      </w:r>
    </w:p>
    <w:p>
      <w:pPr>
        <w:spacing w:after="100" w:before="0"/>
      </w:pPr>
      <w:r>
        <w:rPr>
          <w:rFonts w:ascii="Arial" w:cs="Arial" w:eastAsia="Arial" w:hAnsi="Arial"/>
          <w:color w:val="111111"/>
          <w:sz w:val="22"/>
          <w:szCs w:val="22"/>
        </w:rPr>
        <w:t xml:space="preserve">O Spotify nao e um concorrente directo para os coleccionadores de vinil, mas e o principal quadro de referencia para descoberta de musica e apresentacao de letras. Os utilizadores irao comparar os sets de DJ e as funcionalidades de karaoke do Grovl com o DJ de IA do Spotify e as letras via Musixmatch. A diferenciacao do Grovl esta na dimensao da coleccao fisica — o Spotify nao tem qualquer conceito de discos que o utilizador possui — mais o karaoke sincronizado que o Spotify nao oferece.</w:t>
      </w:r>
    </w:p>
    <w:p>
      <w:pPr>
        <w:pStyle w:val="Heading2"/>
        <w:spacing w:after="140" w:before="280"/>
      </w:pPr>
      <w:r>
        <w:rPr>
          <w:rFonts w:ascii="Arial" w:cs="Arial" w:eastAsia="Arial" w:hAnsi="Arial"/>
          <w:b/>
          <w:bCs/>
          <w:color w:val="7C3AED"/>
          <w:sz w:val="28"/>
          <w:szCs w:val="28"/>
        </w:rPr>
        <w:t xml:space="preserve">2.3 Posicionamento Estrategico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059669" w:val="clear"/>
            <w:tcMar>
              <w:top w:type="dxa" w:w="100"/>
              <w:left w:type="dxa" w:w="140"/>
              <w:bottom w:type="dxa" w:w="100"/>
              <w:right w:type="dxa" w:w="140"/>
            </w:tcMar>
            <w:vAlign w:val="center"/>
          </w:tcPr>
          <w:p>
            <w:r>
              <w:rPr>
                <w:rFonts w:ascii="Arial" w:cs="Arial" w:eastAsia="Arial" w:hAnsi="Arial"/>
                <w:b/>
                <w:bCs/>
                <w:color w:val="FFFFFF"/>
                <w:sz w:val="20"/>
                <w:szCs w:val="20"/>
              </w:rPr>
              <w:t xml:space="preserve">Pontos Fortes do Grovl vs. Concorrentes</w:t>
            </w:r>
          </w:p>
        </w:tc>
        <w:tc>
          <w:tcPr>
            <w:tcW w:type="dxa" w:w="4680"/>
            <w:tcBorders>
              <w:top w:val="single" w:color="DDDDDD" w:sz="4"/>
              <w:left w:val="single" w:color="DDDDDD" w:sz="4"/>
              <w:bottom w:val="single" w:color="DDDDDD" w:sz="4"/>
              <w:right w:val="single" w:color="DDDDDD" w:sz="4"/>
            </w:tcBorders>
            <w:shd w:fill="D97706" w:val="clear"/>
            <w:tcMar>
              <w:top w:type="dxa" w:w="100"/>
              <w:left w:type="dxa" w:w="140"/>
              <w:bottom w:type="dxa" w:w="100"/>
              <w:right w:type="dxa" w:w="140"/>
            </w:tcMar>
            <w:vAlign w:val="center"/>
          </w:tcPr>
          <w:p>
            <w:r>
              <w:rPr>
                <w:rFonts w:ascii="Arial" w:cs="Arial" w:eastAsia="Arial" w:hAnsi="Arial"/>
                <w:b/>
                <w:bCs/>
                <w:color w:val="FFFFFF"/>
                <w:sz w:val="20"/>
                <w:szCs w:val="20"/>
              </w:rPr>
              <w:t xml:space="preserve">Lacunas a Colmatar</w:t>
            </w:r>
          </w:p>
        </w:tc>
      </w:tr>
      <w:tr>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pStyle w:val="ListParagraph"/>
              <w:numPr>
                <w:ilvl w:val="0"/>
                <w:numId w:val="2"/>
              </w:numPr>
              <w:spacing w:after="40" w:before="40"/>
            </w:pPr>
            <w:r>
              <w:rPr>
                <w:rFonts w:ascii="Arial" w:cs="Arial" w:eastAsia="Arial" w:hAnsi="Arial"/>
                <w:color w:val="111111"/>
                <w:sz w:val="22"/>
                <w:szCs w:val="22"/>
              </w:rPr>
              <w:t xml:space="preserve">Unica plataforma que combina coleccao + sets de DJ + karaoke</w:t>
            </w:r>
          </w:p>
          <w:p>
            <w:pPr>
              <w:pStyle w:val="ListParagraph"/>
              <w:numPr>
                <w:ilvl w:val="0"/>
                <w:numId w:val="2"/>
              </w:numPr>
              <w:spacing w:after="40" w:before="40"/>
            </w:pPr>
            <w:r>
              <w:rPr>
                <w:rFonts w:ascii="Arial" w:cs="Arial" w:eastAsia="Arial" w:hAnsi="Arial"/>
                <w:color w:val="111111"/>
                <w:sz w:val="22"/>
                <w:szCs w:val="22"/>
              </w:rPr>
              <w:t xml:space="preserve">UX moderna e mobile-first vs. ferramentas desktop desactualizadas</w:t>
            </w:r>
          </w:p>
          <w:p>
            <w:pPr>
              <w:pStyle w:val="ListParagraph"/>
              <w:numPr>
                <w:ilvl w:val="0"/>
                <w:numId w:val="2"/>
              </w:numPr>
              <w:spacing w:after="40" w:before="40"/>
            </w:pPr>
            <w:r>
              <w:rPr>
                <w:rFonts w:ascii="Arial" w:cs="Arial" w:eastAsia="Arial" w:hAnsi="Arial"/>
                <w:color w:val="111111"/>
                <w:sz w:val="22"/>
                <w:szCs w:val="22"/>
              </w:rPr>
              <w:t xml:space="preserve">API gratuita do Discogs da acesso a 105M+ discos sem custo de dados</w:t>
            </w:r>
          </w:p>
          <w:p>
            <w:pPr>
              <w:pStyle w:val="ListParagraph"/>
              <w:numPr>
                <w:ilvl w:val="0"/>
                <w:numId w:val="2"/>
              </w:numPr>
              <w:spacing w:after="40" w:before="40"/>
            </w:pPr>
            <w:r>
              <w:rPr>
                <w:rFonts w:ascii="Arial" w:cs="Arial" w:eastAsia="Arial" w:hAnsi="Arial"/>
                <w:color w:val="111111"/>
                <w:sz w:val="22"/>
                <w:szCs w:val="22"/>
              </w:rPr>
              <w:t xml:space="preserve">Integracao com YouTube mantem os custos de infraestrutura proximos de zero no lancamento</w:t>
            </w:r>
          </w:p>
        </w:tc>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pStyle w:val="ListParagraph"/>
              <w:numPr>
                <w:ilvl w:val="0"/>
                <w:numId w:val="2"/>
              </w:numPr>
              <w:spacing w:after="40" w:before="40"/>
            </w:pPr>
            <w:r>
              <w:rPr>
                <w:rFonts w:ascii="Arial" w:cs="Arial" w:eastAsia="Arial" w:hAnsi="Arial"/>
                <w:color w:val="111111"/>
                <w:sz w:val="22"/>
                <w:szCs w:val="22"/>
              </w:rPr>
              <w:t xml:space="preserve">Sem aplicacao movel ainda (apenas web)</w:t>
            </w:r>
          </w:p>
          <w:p>
            <w:pPr>
              <w:pStyle w:val="ListParagraph"/>
              <w:numPr>
                <w:ilvl w:val="0"/>
                <w:numId w:val="2"/>
              </w:numPr>
              <w:spacing w:after="40" w:before="40"/>
            </w:pPr>
            <w:r>
              <w:rPr>
                <w:rFonts w:ascii="Arial" w:cs="Arial" w:eastAsia="Arial" w:hAnsi="Arial"/>
                <w:color w:val="111111"/>
                <w:sz w:val="22"/>
                <w:szCs w:val="22"/>
              </w:rPr>
              <w:t xml:space="preserve">Servicos de letras limitados por CORS em HTTP; necessita de hosting HTTPS</w:t>
            </w:r>
          </w:p>
          <w:p>
            <w:pPr>
              <w:pStyle w:val="ListParagraph"/>
              <w:numPr>
                <w:ilvl w:val="0"/>
                <w:numId w:val="2"/>
              </w:numPr>
              <w:spacing w:after="40" w:before="40"/>
            </w:pPr>
            <w:r>
              <w:rPr>
                <w:rFonts w:ascii="Arial" w:cs="Arial" w:eastAsia="Arial" w:hAnsi="Arial"/>
                <w:color w:val="111111"/>
                <w:sz w:val="22"/>
                <w:szCs w:val="22"/>
              </w:rPr>
              <w:t xml:space="preserve">Sem modo offline para coleccionadores sem internet nas feiras</w:t>
            </w:r>
          </w:p>
          <w:p>
            <w:pPr>
              <w:pStyle w:val="ListParagraph"/>
              <w:numPr>
                <w:ilvl w:val="0"/>
                <w:numId w:val="2"/>
              </w:numPr>
              <w:spacing w:after="40" w:before="40"/>
            </w:pPr>
            <w:r>
              <w:rPr>
                <w:rFonts w:ascii="Arial" w:cs="Arial" w:eastAsia="Arial" w:hAnsi="Arial"/>
                <w:color w:val="111111"/>
                <w:sz w:val="22"/>
                <w:szCs w:val="22"/>
              </w:rPr>
              <w:t xml:space="preserve">Sem funcionalidades de comunidade/social para impulsionar crescimento organico</w:t>
            </w:r>
          </w:p>
        </w:tc>
      </w:tr>
    </w:tbl>
    <w:p>
      <w:pPr>
        <w:spacing w:after="0" w:before="160"/>
      </w:pPr>
    </w:p>
    <w:p>
      <w:r>
        <w:br w:type="page"/>
      </w:r>
    </w:p>
    <w:p>
      <w:pPr>
        <w:pStyle w:val="Heading1"/>
        <w:pBdr>
          <w:bottom w:val="single" w:color="7C3AED" w:sz="6" w:space="1"/>
        </w:pBdr>
        <w:spacing w:after="200" w:before="360"/>
      </w:pPr>
      <w:r>
        <w:rPr>
          <w:rFonts w:ascii="Arial" w:cs="Arial" w:eastAsia="Arial" w:hAnsi="Arial"/>
          <w:b/>
          <w:bCs/>
          <w:color w:val="1E1B4B"/>
          <w:sz w:val="36"/>
          <w:szCs w:val="36"/>
        </w:rPr>
        <w:t xml:space="preserve">3. Estrategia de Monetizacao</w:t>
      </w:r>
    </w:p>
    <w:p>
      <w:pPr>
        <w:pStyle w:val="Heading2"/>
        <w:spacing w:after="140" w:before="280"/>
      </w:pPr>
      <w:r>
        <w:rPr>
          <w:rFonts w:ascii="Arial" w:cs="Arial" w:eastAsia="Arial" w:hAnsi="Arial"/>
          <w:b/>
          <w:bCs/>
          <w:color w:val="7C3AED"/>
          <w:sz w:val="28"/>
          <w:szCs w:val="28"/>
        </w:rPr>
        <w:t xml:space="preserve">3.1 Modelo Recomendado: Freemium SaaS</w:t>
      </w:r>
    </w:p>
    <w:p>
      <w:pPr>
        <w:spacing w:after="120" w:before="0"/>
      </w:pPr>
      <w:r>
        <w:rPr>
          <w:rFonts w:ascii="Arial" w:cs="Arial" w:eastAsia="Arial" w:hAnsi="Arial"/>
          <w:color w:val="111111"/>
          <w:sz w:val="22"/>
          <w:szCs w:val="22"/>
        </w:rPr>
        <w:t xml:space="preserve">Com base na analise competitiva e na disposicao de pagamento demonstrada pelo mercado, um modelo freemium SaaS e o caminho mais adequado. A taxa de conversao mediana da industria de free para pago e de 2 a 5% para ferramentas SaaS de consumo. Com uma diferenciacao forte de funcionalidades, o Grovl deve visar a fascia superior (4 a 5%) dentro de 18 meses.</w:t>
      </w:r>
    </w:p>
    <w:p>
      <w:pPr>
        <w:pStyle w:val="Heading2"/>
        <w:spacing w:after="140" w:before="280"/>
      </w:pPr>
      <w:r>
        <w:rPr>
          <w:rFonts w:ascii="Arial" w:cs="Arial" w:eastAsia="Arial" w:hAnsi="Arial"/>
          <w:b/>
          <w:bCs/>
          <w:color w:val="7C3AED"/>
          <w:sz w:val="28"/>
          <w:szCs w:val="28"/>
        </w:rPr>
        <w:t xml:space="preserve">3.2 Niveis de Preco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c>
          <w:tcPr>
            <w:tcW w:type="dxa" w:w="200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Funcionalidade</w:t>
            </w:r>
          </w:p>
        </w:tc>
        <w:tc>
          <w:tcPr>
            <w:tcW w:type="dxa" w:w="2400"/>
            <w:tcBorders>
              <w:top w:val="single" w:color="DDDDDD" w:sz="4"/>
              <w:left w:val="single" w:color="DDDDDD" w:sz="4"/>
              <w:bottom w:val="single" w:color="DDDDDD" w:sz="4"/>
              <w:right w:val="single" w:color="DDDDDD" w:sz="4"/>
            </w:tcBorders>
            <w:shd w:fill="6B7280" w:val="clear"/>
            <w:tcMar>
              <w:top w:type="dxa" w:w="100"/>
              <w:left w:type="dxa" w:w="140"/>
              <w:bottom w:type="dxa" w:w="100"/>
              <w:right w:type="dxa" w:w="140"/>
            </w:tcMar>
            <w:vAlign w:val="center"/>
          </w:tcPr>
          <w:p>
            <w:r>
              <w:rPr>
                <w:rFonts w:ascii="Arial" w:cs="Arial" w:eastAsia="Arial" w:hAnsi="Arial"/>
                <w:b/>
                <w:bCs/>
                <w:color w:val="FFFFFF"/>
                <w:sz w:val="20"/>
                <w:szCs w:val="20"/>
              </w:rPr>
              <w:t xml:space="preserve">Gratuito</w:t>
            </w:r>
          </w:p>
        </w:tc>
        <w:tc>
          <w:tcPr>
            <w:tcW w:type="dxa" w:w="248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 — 4,99 EUR/mes</w:t>
            </w:r>
          </w:p>
        </w:tc>
        <w:tc>
          <w:tcPr>
            <w:tcW w:type="dxa" w:w="248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Coleccionador — 9,99 EUR/mes</w:t>
            </w:r>
          </w:p>
        </w:tc>
      </w:tr>
      <w:tr>
        <w:tc>
          <w:tcPr>
            <w:tcW w:type="dxa" w:w="20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Tamanho da coleccao</w:t>
            </w:r>
          </w:p>
        </w:tc>
        <w:tc>
          <w:tcPr>
            <w:tcW w:type="dxa" w:w="24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Ate 100 discos</w:t>
            </w:r>
          </w:p>
        </w:tc>
        <w:tc>
          <w:tcPr>
            <w:tcW w:type="dxa" w:w="2480"/>
            <w:tcBorders>
              <w:top w:val="single" w:color="DDDDDD" w:sz="4"/>
              <w:left w:val="single" w:color="DDDDDD" w:sz="4"/>
              <w:bottom w:val="single" w:color="DDDDDD" w:sz="4"/>
              <w:right w:val="single" w:color="DDDDDD" w:sz="4"/>
            </w:tcBorders>
            <w:shd w:fill="EDE9FE"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Ilimitado</w:t>
            </w:r>
          </w:p>
        </w:tc>
        <w:tc>
          <w:tcPr>
            <w:tcW w:type="dxa" w:w="24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Ilimitado</w:t>
            </w:r>
          </w:p>
        </w:tc>
      </w:tr>
      <w:tr>
        <w:tc>
          <w:tcPr>
            <w:tcW w:type="dxa" w:w="2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Sincronizacao com Discogs</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So importacao manual</w:t>
            </w:r>
          </w:p>
        </w:tc>
        <w:tc>
          <w:tcPr>
            <w:tcW w:type="dxa" w:w="2480"/>
            <w:tcBorders>
              <w:top w:val="single" w:color="DDDDDD" w:sz="4"/>
              <w:left w:val="single" w:color="DDDDDD" w:sz="4"/>
              <w:bottom w:val="single" w:color="DDDDDD" w:sz="4"/>
              <w:right w:val="single" w:color="DDDDDD" w:sz="4"/>
            </w:tcBorders>
            <w:shd w:fill="F5F3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Auto-sincronizacao</w:t>
            </w:r>
          </w:p>
        </w:tc>
        <w:tc>
          <w:tcPr>
            <w:tcW w:type="dxa" w:w="24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Auto-sincronizacao</w:t>
            </w:r>
          </w:p>
        </w:tc>
      </w:tr>
      <w:tr>
        <w:tc>
          <w:tcPr>
            <w:tcW w:type="dxa" w:w="20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Sets de DJ por IA</w:t>
            </w:r>
          </w:p>
        </w:tc>
        <w:tc>
          <w:tcPr>
            <w:tcW w:type="dxa" w:w="24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3 sets por mes</w:t>
            </w:r>
          </w:p>
        </w:tc>
        <w:tc>
          <w:tcPr>
            <w:tcW w:type="dxa" w:w="2480"/>
            <w:tcBorders>
              <w:top w:val="single" w:color="DDDDDD" w:sz="4"/>
              <w:left w:val="single" w:color="DDDDDD" w:sz="4"/>
              <w:bottom w:val="single" w:color="DDDDDD" w:sz="4"/>
              <w:right w:val="single" w:color="DDDDDD" w:sz="4"/>
            </w:tcBorders>
            <w:shd w:fill="EDE9FE"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Ilimitado</w:t>
            </w:r>
          </w:p>
        </w:tc>
        <w:tc>
          <w:tcPr>
            <w:tcW w:type="dxa" w:w="24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Ilimitado</w:t>
            </w:r>
          </w:p>
        </w:tc>
      </w:tr>
      <w:tr>
        <w:tc>
          <w:tcPr>
            <w:tcW w:type="dxa" w:w="2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Comprimento do set de DJ</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Ate 10 faixas</w:t>
            </w:r>
          </w:p>
        </w:tc>
        <w:tc>
          <w:tcPr>
            <w:tcW w:type="dxa" w:w="2480"/>
            <w:tcBorders>
              <w:top w:val="single" w:color="DDDDDD" w:sz="4"/>
              <w:left w:val="single" w:color="DDDDDD" w:sz="4"/>
              <w:bottom w:val="single" w:color="DDDDDD" w:sz="4"/>
              <w:right w:val="single" w:color="DDDDDD" w:sz="4"/>
            </w:tcBorders>
            <w:shd w:fill="F5F3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Ate 30 faixas</w:t>
            </w:r>
          </w:p>
        </w:tc>
        <w:tc>
          <w:tcPr>
            <w:tcW w:type="dxa" w:w="24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Ilimitado</w:t>
            </w:r>
          </w:p>
        </w:tc>
      </w:tr>
      <w:tr>
        <w:tc>
          <w:tcPr>
            <w:tcW w:type="dxa" w:w="20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Letras e karaoke</w:t>
            </w:r>
          </w:p>
        </w:tc>
        <w:tc>
          <w:tcPr>
            <w:tcW w:type="dxa" w:w="24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Incluido</w:t>
            </w:r>
          </w:p>
        </w:tc>
        <w:tc>
          <w:tcPr>
            <w:tcW w:type="dxa" w:w="2480"/>
            <w:tcBorders>
              <w:top w:val="single" w:color="DDDDDD" w:sz="4"/>
              <w:left w:val="single" w:color="DDDDDD" w:sz="4"/>
              <w:bottom w:val="single" w:color="DDDDDD" w:sz="4"/>
              <w:right w:val="single" w:color="DDDDDD" w:sz="4"/>
            </w:tcBorders>
            <w:shd w:fill="EDE9FE"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Incluido</w:t>
            </w:r>
          </w:p>
        </w:tc>
        <w:tc>
          <w:tcPr>
            <w:tcW w:type="dxa" w:w="24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Incluido</w:t>
            </w:r>
          </w:p>
        </w:tc>
      </w:tr>
      <w:tr>
        <w:tc>
          <w:tcPr>
            <w:tcW w:type="dxa" w:w="2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Insercao manual de faixas</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Nao</w:t>
            </w:r>
          </w:p>
        </w:tc>
        <w:tc>
          <w:tcPr>
            <w:tcW w:type="dxa" w:w="2480"/>
            <w:tcBorders>
              <w:top w:val="single" w:color="DDDDDD" w:sz="4"/>
              <w:left w:val="single" w:color="DDDDDD" w:sz="4"/>
              <w:bottom w:val="single" w:color="DDDDDD" w:sz="4"/>
              <w:right w:val="single" w:color="DDDDDD" w:sz="4"/>
            </w:tcBorders>
            <w:shd w:fill="F5F3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Sim</w:t>
            </w:r>
          </w:p>
        </w:tc>
        <w:tc>
          <w:tcPr>
            <w:tcW w:type="dxa" w:w="24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Sim</w:t>
            </w:r>
          </w:p>
        </w:tc>
      </w:tr>
      <w:tr>
        <w:tc>
          <w:tcPr>
            <w:tcW w:type="dxa" w:w="20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Modo offline</w:t>
            </w:r>
          </w:p>
        </w:tc>
        <w:tc>
          <w:tcPr>
            <w:tcW w:type="dxa" w:w="24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Nao</w:t>
            </w:r>
          </w:p>
        </w:tc>
        <w:tc>
          <w:tcPr>
            <w:tcW w:type="dxa" w:w="2480"/>
            <w:tcBorders>
              <w:top w:val="single" w:color="DDDDDD" w:sz="4"/>
              <w:left w:val="single" w:color="DDDDDD" w:sz="4"/>
              <w:bottom w:val="single" w:color="DDDDDD" w:sz="4"/>
              <w:right w:val="single" w:color="DDDDDD" w:sz="4"/>
            </w:tcBorders>
            <w:shd w:fill="EDE9FE"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Nao</w:t>
            </w:r>
          </w:p>
        </w:tc>
        <w:tc>
          <w:tcPr>
            <w:tcW w:type="dxa" w:w="24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Sim</w:t>
            </w:r>
          </w:p>
        </w:tc>
      </w:tr>
      <w:tr>
        <w:tc>
          <w:tcPr>
            <w:tcW w:type="dxa" w:w="2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Estatisticas avancadas e graficos</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Nao</w:t>
            </w:r>
          </w:p>
        </w:tc>
        <w:tc>
          <w:tcPr>
            <w:tcW w:type="dxa" w:w="2480"/>
            <w:tcBorders>
              <w:top w:val="single" w:color="DDDDDD" w:sz="4"/>
              <w:left w:val="single" w:color="DDDDDD" w:sz="4"/>
              <w:bottom w:val="single" w:color="DDDDDD" w:sz="4"/>
              <w:right w:val="single" w:color="DDDDDD" w:sz="4"/>
            </w:tcBorders>
            <w:shd w:fill="F5F3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Sim</w:t>
            </w:r>
          </w:p>
        </w:tc>
        <w:tc>
          <w:tcPr>
            <w:tcW w:type="dxa" w:w="24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Sim</w:t>
            </w:r>
          </w:p>
        </w:tc>
      </w:tr>
      <w:tr>
        <w:tc>
          <w:tcPr>
            <w:tcW w:type="dxa" w:w="20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Alertas de lista de desejos</w:t>
            </w:r>
          </w:p>
        </w:tc>
        <w:tc>
          <w:tcPr>
            <w:tcW w:type="dxa" w:w="24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Nao</w:t>
            </w:r>
          </w:p>
        </w:tc>
        <w:tc>
          <w:tcPr>
            <w:tcW w:type="dxa" w:w="2480"/>
            <w:tcBorders>
              <w:top w:val="single" w:color="DDDDDD" w:sz="4"/>
              <w:left w:val="single" w:color="DDDDDD" w:sz="4"/>
              <w:bottom w:val="single" w:color="DDDDDD" w:sz="4"/>
              <w:right w:val="single" w:color="DDDDDD" w:sz="4"/>
            </w:tcBorders>
            <w:shd w:fill="EDE9FE"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Resumo semanal</w:t>
            </w:r>
          </w:p>
        </w:tc>
        <w:tc>
          <w:tcPr>
            <w:tcW w:type="dxa" w:w="24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Tempo real</w:t>
            </w:r>
          </w:p>
        </w:tc>
      </w:tr>
      <w:tr>
        <w:tc>
          <w:tcPr>
            <w:tcW w:type="dxa" w:w="2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Exportacao (CSV / PDF)</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Nao</w:t>
            </w:r>
          </w:p>
        </w:tc>
        <w:tc>
          <w:tcPr>
            <w:tcW w:type="dxa" w:w="2480"/>
            <w:tcBorders>
              <w:top w:val="single" w:color="DDDDDD" w:sz="4"/>
              <w:left w:val="single" w:color="DDDDDD" w:sz="4"/>
              <w:bottom w:val="single" w:color="DDDDDD" w:sz="4"/>
              <w:right w:val="single" w:color="DDDDDD" w:sz="4"/>
            </w:tcBorders>
            <w:shd w:fill="F5F3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Sim</w:t>
            </w:r>
          </w:p>
        </w:tc>
        <w:tc>
          <w:tcPr>
            <w:tcW w:type="dxa" w:w="24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Sim</w:t>
            </w:r>
          </w:p>
        </w:tc>
      </w:tr>
      <w:tr>
        <w:tc>
          <w:tcPr>
            <w:tcW w:type="dxa" w:w="20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Suporte prioritario</w:t>
            </w:r>
          </w:p>
        </w:tc>
        <w:tc>
          <w:tcPr>
            <w:tcW w:type="dxa" w:w="24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Nao</w:t>
            </w:r>
          </w:p>
        </w:tc>
        <w:tc>
          <w:tcPr>
            <w:tcW w:type="dxa" w:w="2480"/>
            <w:tcBorders>
              <w:top w:val="single" w:color="DDDDDD" w:sz="4"/>
              <w:left w:val="single" w:color="DDDDDD" w:sz="4"/>
              <w:bottom w:val="single" w:color="DDDDDD" w:sz="4"/>
              <w:right w:val="single" w:color="DDDDDD" w:sz="4"/>
            </w:tcBorders>
            <w:shd w:fill="EDE9FE"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Nao</w:t>
            </w:r>
          </w:p>
        </w:tc>
        <w:tc>
          <w:tcPr>
            <w:tcW w:type="dxa" w:w="24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Sim</w:t>
            </w:r>
          </w:p>
        </w:tc>
      </w:tr>
      <w:tr>
        <w:tc>
          <w:tcPr>
            <w:tcW w:type="dxa" w:w="2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Acesso antecipado a novas funcionalidades</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Nao</w:t>
            </w:r>
          </w:p>
        </w:tc>
        <w:tc>
          <w:tcPr>
            <w:tcW w:type="dxa" w:w="2480"/>
            <w:tcBorders>
              <w:top w:val="single" w:color="DDDDDD" w:sz="4"/>
              <w:left w:val="single" w:color="DDDDDD" w:sz="4"/>
              <w:bottom w:val="single" w:color="DDDDDD" w:sz="4"/>
              <w:right w:val="single" w:color="DDDDDD" w:sz="4"/>
            </w:tcBorders>
            <w:shd w:fill="F5F3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Nao</w:t>
            </w:r>
          </w:p>
        </w:tc>
        <w:tc>
          <w:tcPr>
            <w:tcW w:type="dxa" w:w="24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Sim</w:t>
            </w:r>
          </w:p>
        </w:tc>
      </w:tr>
    </w:tbl>
    <w:p>
      <w:pPr>
        <w:spacing w:after="0" w:before="200"/>
      </w:pPr>
    </w:p>
    <w:p>
      <w:pPr>
        <w:pStyle w:val="Heading2"/>
        <w:spacing w:after="140" w:before="280"/>
      </w:pPr>
      <w:r>
        <w:rPr>
          <w:rFonts w:ascii="Arial" w:cs="Arial" w:eastAsia="Arial" w:hAnsi="Arial"/>
          <w:b/>
          <w:bCs/>
          <w:color w:val="7C3AED"/>
          <w:sz w:val="28"/>
          <w:szCs w:val="28"/>
        </w:rPr>
        <w:t xml:space="preserve">3.3 Projecoes de Receita</w:t>
      </w:r>
    </w:p>
    <w:p>
      <w:pPr>
        <w:spacing w:after="100" w:before="0"/>
      </w:pPr>
      <w:r>
        <w:rPr>
          <w:rFonts w:ascii="Arial" w:cs="Arial" w:eastAsia="Arial" w:hAnsi="Arial"/>
          <w:color w:val="111111"/>
          <w:sz w:val="22"/>
          <w:szCs w:val="22"/>
        </w:rPr>
        <w:t xml:space="preserve">O modelo abaixo assume uma estrategia de crescimento organico (SEO, comunidades Reddit/vinil, forums do Discogs, passa-palavra) sem aquisicao paga no Ano 1. Os valores sao conservadores.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680"/>
        <w:gridCol w:w="1680"/>
        <w:gridCol w:w="1680"/>
        <w:gridCol w:w="1980"/>
      </w:tblGrid>
      <w:tr>
        <w:tc>
          <w:tcPr>
            <w:tcW w:type="dxa" w:w="234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Metrica</w:t>
            </w:r>
          </w:p>
        </w:tc>
        <w:tc>
          <w:tcPr>
            <w:tcW w:type="dxa" w:w="168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Mes 6</w:t>
            </w:r>
          </w:p>
        </w:tc>
        <w:tc>
          <w:tcPr>
            <w:tcW w:type="dxa" w:w="168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Mes 12</w:t>
            </w:r>
          </w:p>
        </w:tc>
        <w:tc>
          <w:tcPr>
            <w:tcW w:type="dxa" w:w="168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Mes 18</w:t>
            </w:r>
          </w:p>
        </w:tc>
        <w:tc>
          <w:tcPr>
            <w:tcW w:type="dxa" w:w="198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Mes 24</w:t>
            </w:r>
          </w:p>
        </w:tc>
      </w:tr>
      <w:tr>
        <w:tc>
          <w:tcPr>
            <w:tcW w:type="dxa" w:w="234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Utilizadores gratuitos activos</w:t>
            </w:r>
          </w:p>
        </w:tc>
        <w:tc>
          <w:tcPr>
            <w:tcW w:type="dxa" w:w="1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1.000</w:t>
            </w:r>
          </w:p>
        </w:tc>
        <w:tc>
          <w:tcPr>
            <w:tcW w:type="dxa" w:w="1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5.000</w:t>
            </w:r>
          </w:p>
        </w:tc>
        <w:tc>
          <w:tcPr>
            <w:tcW w:type="dxa" w:w="1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15.000</w:t>
            </w:r>
          </w:p>
        </w:tc>
        <w:tc>
          <w:tcPr>
            <w:tcW w:type="dxa" w:w="19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25.000</w:t>
            </w:r>
          </w:p>
        </w:tc>
      </w:tr>
      <w:tr>
        <w:tc>
          <w:tcPr>
            <w:tcW w:type="dxa" w:w="234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Subscritores Pro (3%)</w:t>
            </w:r>
          </w:p>
        </w:tc>
        <w:tc>
          <w:tcPr>
            <w:tcW w:type="dxa" w:w="1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30</w:t>
            </w:r>
          </w:p>
        </w:tc>
        <w:tc>
          <w:tcPr>
            <w:tcW w:type="dxa" w:w="1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150</w:t>
            </w:r>
          </w:p>
        </w:tc>
        <w:tc>
          <w:tcPr>
            <w:tcW w:type="dxa" w:w="1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450</w:t>
            </w:r>
          </w:p>
        </w:tc>
        <w:tc>
          <w:tcPr>
            <w:tcW w:type="dxa" w:w="19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750</w:t>
            </w:r>
          </w:p>
        </w:tc>
      </w:tr>
      <w:tr>
        <w:tc>
          <w:tcPr>
            <w:tcW w:type="dxa" w:w="234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Subscritores Coleccionador (1%)</w:t>
            </w:r>
          </w:p>
        </w:tc>
        <w:tc>
          <w:tcPr>
            <w:tcW w:type="dxa" w:w="1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10</w:t>
            </w:r>
          </w:p>
        </w:tc>
        <w:tc>
          <w:tcPr>
            <w:tcW w:type="dxa" w:w="1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50</w:t>
            </w:r>
          </w:p>
        </w:tc>
        <w:tc>
          <w:tcPr>
            <w:tcW w:type="dxa" w:w="1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150</w:t>
            </w:r>
          </w:p>
        </w:tc>
        <w:tc>
          <w:tcPr>
            <w:tcW w:type="dxa" w:w="19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250</w:t>
            </w:r>
          </w:p>
        </w:tc>
      </w:tr>
      <w:tr>
        <w:tc>
          <w:tcPr>
            <w:tcW w:type="dxa" w:w="234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Receita mensal Pro</w:t>
            </w:r>
          </w:p>
        </w:tc>
        <w:tc>
          <w:tcPr>
            <w:tcW w:type="dxa" w:w="1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150 EUR</w:t>
            </w:r>
          </w:p>
        </w:tc>
        <w:tc>
          <w:tcPr>
            <w:tcW w:type="dxa" w:w="1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750 EUR</w:t>
            </w:r>
          </w:p>
        </w:tc>
        <w:tc>
          <w:tcPr>
            <w:tcW w:type="dxa" w:w="1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2.250 EUR</w:t>
            </w:r>
          </w:p>
        </w:tc>
        <w:tc>
          <w:tcPr>
            <w:tcW w:type="dxa" w:w="19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3.750 EUR</w:t>
            </w:r>
          </w:p>
        </w:tc>
      </w:tr>
      <w:tr>
        <w:tc>
          <w:tcPr>
            <w:tcW w:type="dxa" w:w="234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Receita mensal Coleccionador</w:t>
            </w:r>
          </w:p>
        </w:tc>
        <w:tc>
          <w:tcPr>
            <w:tcW w:type="dxa" w:w="1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100 EUR</w:t>
            </w:r>
          </w:p>
        </w:tc>
        <w:tc>
          <w:tcPr>
            <w:tcW w:type="dxa" w:w="1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500 EUR</w:t>
            </w:r>
          </w:p>
        </w:tc>
        <w:tc>
          <w:tcPr>
            <w:tcW w:type="dxa" w:w="1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1.500 EUR</w:t>
            </w:r>
          </w:p>
        </w:tc>
        <w:tc>
          <w:tcPr>
            <w:tcW w:type="dxa" w:w="19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2.500 EUR</w:t>
            </w:r>
          </w:p>
        </w:tc>
      </w:tr>
      <w:tr>
        <w:tc>
          <w:tcPr>
            <w:tcW w:type="dxa" w:w="234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MRR total</w:t>
            </w:r>
          </w:p>
        </w:tc>
        <w:tc>
          <w:tcPr>
            <w:tcW w:type="dxa" w:w="1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250 EUR</w:t>
            </w:r>
          </w:p>
        </w:tc>
        <w:tc>
          <w:tcPr>
            <w:tcW w:type="dxa" w:w="1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1.250 EUR</w:t>
            </w:r>
          </w:p>
        </w:tc>
        <w:tc>
          <w:tcPr>
            <w:tcW w:type="dxa" w:w="1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3.750 EUR</w:t>
            </w:r>
          </w:p>
        </w:tc>
        <w:tc>
          <w:tcPr>
            <w:tcW w:type="dxa" w:w="19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6.250 EUR</w:t>
            </w:r>
          </w:p>
        </w:tc>
      </w:tr>
      <w:tr>
        <w:tc>
          <w:tcPr>
            <w:tcW w:type="dxa" w:w="234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bCs/>
                <w:color w:val="111111"/>
                <w:sz w:val="20"/>
                <w:szCs w:val="20"/>
              </w:rPr>
              <w:t xml:space="preserve">ARR (anualizado)</w:t>
            </w:r>
          </w:p>
        </w:tc>
        <w:tc>
          <w:tcPr>
            <w:tcW w:type="dxa" w:w="1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bCs/>
                <w:color w:val="111111"/>
                <w:sz w:val="20"/>
                <w:szCs w:val="20"/>
              </w:rPr>
              <w:t xml:space="preserve">3.000 EUR</w:t>
            </w:r>
          </w:p>
        </w:tc>
        <w:tc>
          <w:tcPr>
            <w:tcW w:type="dxa" w:w="1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bCs/>
                <w:color w:val="111111"/>
                <w:sz w:val="20"/>
                <w:szCs w:val="20"/>
              </w:rPr>
              <w:t xml:space="preserve">15.000 EUR</w:t>
            </w:r>
          </w:p>
        </w:tc>
        <w:tc>
          <w:tcPr>
            <w:tcW w:type="dxa" w:w="1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bCs/>
                <w:color w:val="111111"/>
                <w:sz w:val="20"/>
                <w:szCs w:val="20"/>
              </w:rPr>
              <w:t xml:space="preserve">45.000 EUR</w:t>
            </w:r>
          </w:p>
        </w:tc>
        <w:tc>
          <w:tcPr>
            <w:tcW w:type="dxa" w:w="1980"/>
            <w:tcBorders>
              <w:top w:val="single" w:color="DDDDDD" w:sz="4"/>
              <w:left w:val="single" w:color="DDDDDD" w:sz="4"/>
              <w:bottom w:val="single" w:color="DDDDDD" w:sz="4"/>
              <w:right w:val="single" w:color="DDDDDD" w:sz="4"/>
            </w:tcBorders>
            <w:shd w:fill="D1FAE5" w:val="clear"/>
            <w:tcMar>
              <w:top w:type="dxa" w:w="100"/>
              <w:left w:type="dxa" w:w="140"/>
              <w:bottom w:type="dxa" w:w="100"/>
              <w:right w:type="dxa" w:w="140"/>
            </w:tcMar>
            <w:vAlign w:val="center"/>
          </w:tcPr>
          <w:p>
            <w:pPr>
              <w:spacing w:after="120" w:before="0"/>
            </w:pPr>
            <w:r>
              <w:rPr>
                <w:rFonts w:ascii="Arial" w:cs="Arial" w:eastAsia="Arial" w:hAnsi="Arial"/>
                <w:b/>
                <w:bCs/>
                <w:color w:val="059669"/>
                <w:sz w:val="20"/>
                <w:szCs w:val="20"/>
              </w:rPr>
              <w:t xml:space="preserve">75.000 EUR</w:t>
            </w:r>
          </w:p>
        </w:tc>
      </w:tr>
    </w:tbl>
    <w:p>
      <w:pPr>
        <w:spacing w:after="0" w:before="140"/>
      </w:pPr>
    </w:p>
    <w:p>
      <w:pPr>
        <w:spacing w:after="120" w:before="0"/>
      </w:pPr>
      <w:r>
        <w:rPr>
          <w:rFonts w:ascii="Arial" w:cs="Arial" w:eastAsia="Arial" w:hAnsi="Arial"/>
          <w:i/>
          <w:iCs/>
          <w:color w:val="6B7280"/>
          <w:sz w:val="22"/>
          <w:szCs w:val="22"/>
        </w:rPr>
        <w:t xml:space="preserve">Num cenario optimista (5% Pro + 2% Coleccionador), o Mes 24 gera cerca de 155.000 EUR de ARR — ainda dentro do territorio bootstrapped.</w:t>
      </w:r>
    </w:p>
    <w:p>
      <w:pPr>
        <w:spacing w:after="0" w:before="160"/>
      </w:pPr>
    </w:p>
    <w:p>
      <w:r>
        <w:br w:type="page"/>
      </w:r>
    </w:p>
    <w:p>
      <w:pPr>
        <w:pStyle w:val="Heading2"/>
        <w:spacing w:after="140" w:before="280"/>
      </w:pPr>
      <w:r>
        <w:rPr>
          <w:rFonts w:ascii="Arial" w:cs="Arial" w:eastAsia="Arial" w:hAnsi="Arial"/>
          <w:b/>
          <w:bCs/>
          <w:color w:val="7C3AED"/>
          <w:sz w:val="28"/>
          <w:szCs w:val="28"/>
        </w:rPr>
        <w:t xml:space="preserve">3.4 Fontes de Receita Adicionais</w:t>
      </w:r>
    </w:p>
    <w:p>
      <w:pPr>
        <w:spacing w:after="80" w:before="0"/>
      </w:pPr>
      <w:r>
        <w:rPr>
          <w:rFonts w:ascii="Arial" w:cs="Arial" w:eastAsia="Arial" w:hAnsi="Arial"/>
          <w:color w:val="111111"/>
          <w:sz w:val="22"/>
          <w:szCs w:val="22"/>
        </w:rPr>
        <w:t xml:space="preserve">Para alem das subscricoes, tres mecanismos de receita complementares podem ser adicionados progressivamente:</w:t>
      </w:r>
    </w:p>
    <w:p>
      <w:pPr>
        <w:pStyle w:val="Heading3"/>
        <w:spacing w:after="100" w:before="200"/>
      </w:pPr>
      <w:r>
        <w:rPr>
          <w:rFonts w:ascii="Arial" w:cs="Arial" w:eastAsia="Arial" w:hAnsi="Arial"/>
          <w:b/>
          <w:bCs/>
          <w:color w:val="374151"/>
          <w:sz w:val="24"/>
          <w:szCs w:val="24"/>
        </w:rPr>
        <w:t xml:space="preserve">A. Comercio por Afiliados (a partir do Mes 6)</w:t>
      </w:r>
    </w:p>
    <w:p>
      <w:pPr>
        <w:spacing w:after="80" w:before="0"/>
      </w:pPr>
      <w:r>
        <w:rPr>
          <w:rFonts w:ascii="Arial" w:cs="Arial" w:eastAsia="Arial" w:hAnsi="Arial"/>
          <w:color w:val="111111"/>
          <w:sz w:val="22"/>
          <w:szCs w:val="22"/>
        </w:rPr>
        <w:t xml:space="preserve">Quando os utilizadores consultam a sua lista de desejos do Discogs ou as faixas de um set de DJ, mostrar ligacoes directas de "Comprar no Discogs / Bandcamp" com codigos de afiliado. O Discogs paga 3 a 5% de comissao nas vendas referenciadas atraves de links de afiliado. Com um carrinho medio de 100 EUR, mesmo 50 compras por mes gera 150 a 250 EUR de receita passiva.</w:t>
      </w:r>
    </w:p>
    <w:p>
      <w:pPr>
        <w:spacing w:after="120" w:before="0"/>
      </w:pPr>
      <w:r>
        <w:rPr>
          <w:rFonts w:ascii="Arial" w:cs="Arial" w:eastAsia="Arial" w:hAnsi="Arial"/>
          <w:i/>
          <w:iCs/>
          <w:color w:val="6B7280"/>
          <w:sz w:val="22"/>
          <w:szCs w:val="22"/>
        </w:rPr>
        <w:t xml:space="preserve">Custo estimado de implementacao: 0 EUR (puro codigo, 1 a 2 dias de trabalho). Potencial de receita: 1.000 a 5.000 EUR/ano no Ano 2.</w:t>
      </w:r>
    </w:p>
    <w:p>
      <w:pPr>
        <w:pStyle w:val="Heading3"/>
        <w:spacing w:after="100" w:before="200"/>
      </w:pPr>
      <w:r>
        <w:rPr>
          <w:rFonts w:ascii="Arial" w:cs="Arial" w:eastAsia="Arial" w:hAnsi="Arial"/>
          <w:b/>
          <w:bCs/>
          <w:color w:val="374151"/>
          <w:sz w:val="24"/>
          <w:szCs w:val="24"/>
        </w:rPr>
        <w:t xml:space="preserve">B. White-Label / B2B (a partir do Mes 12)</w:t>
      </w:r>
    </w:p>
    <w:p>
      <w:pPr>
        <w:spacing w:after="80" w:before="0"/>
      </w:pPr>
      <w:r>
        <w:rPr>
          <w:rFonts w:ascii="Arial" w:cs="Arial" w:eastAsia="Arial" w:hAnsi="Arial"/>
          <w:color w:val="111111"/>
          <w:sz w:val="22"/>
          <w:szCs w:val="22"/>
        </w:rPr>
        <w:t xml:space="preserve">Lojas de discos independentes e feiras de vinil podem licenciar o Grovl como ferramenta "companion de coleccao" orientada para o cliente — com a marca da loja. Cobrar uma licenca mensal fixa de 99 a 299 EUR/loja. Alvo de 10 lojas no Ano 2 = 12.000 a 36.000 EUR de ARR adicionais alem da receita de consumo.</w:t>
      </w:r>
    </w:p>
    <w:p>
      <w:pPr>
        <w:spacing w:after="120" w:before="0"/>
      </w:pPr>
      <w:r>
        <w:rPr>
          <w:rFonts w:ascii="Arial" w:cs="Arial" w:eastAsia="Arial" w:hAnsi="Arial"/>
          <w:i/>
          <w:iCs/>
          <w:color w:val="6B7280"/>
          <w:sz w:val="22"/>
          <w:szCs w:val="22"/>
        </w:rPr>
        <w:t xml:space="preserve">Requer alteracoes minimas ao produto (branding personalizado, painel de administracao separado). Esforco estimado: 2 a 4 semanas.</w:t>
      </w:r>
    </w:p>
    <w:p>
      <w:pPr>
        <w:pStyle w:val="Heading3"/>
        <w:spacing w:after="100" w:before="200"/>
      </w:pPr>
      <w:r>
        <w:rPr>
          <w:rFonts w:ascii="Arial" w:cs="Arial" w:eastAsia="Arial" w:hAnsi="Arial"/>
          <w:b/>
          <w:bCs/>
          <w:color w:val="374151"/>
          <w:sz w:val="24"/>
          <w:szCs w:val="24"/>
        </w:rPr>
        <w:t xml:space="preserve">C. Marketplace Proprio (a partir do Mes 18)</w:t>
      </w:r>
    </w:p>
    <w:p>
      <w:pPr>
        <w:spacing w:after="80" w:before="0"/>
      </w:pPr>
      <w:r>
        <w:rPr>
          <w:rFonts w:ascii="Arial" w:cs="Arial" w:eastAsia="Arial" w:hAnsi="Arial"/>
          <w:color w:val="111111"/>
          <w:sz w:val="22"/>
          <w:szCs w:val="22"/>
        </w:rPr>
        <w:t xml:space="preserve">Construir uma experiencia de compra/venda nativa dentro do Grovl, com taxas inferiores as do Discogs (3 a 4% vs. 8%). Inicialmente usa a API do Discogs para listagens. A longo prazo, construir um marketplace proprio e a camada de receita mais defensavel.</w:t>
      </w:r>
    </w:p>
    <w:p>
      <w:pPr>
        <w:spacing w:after="120" w:before="0"/>
      </w:pPr>
      <w:r>
        <w:rPr>
          <w:rFonts w:ascii="Arial" w:cs="Arial" w:eastAsia="Arial" w:hAnsi="Arial"/>
          <w:i/>
          <w:iCs/>
          <w:color w:val="6B7280"/>
          <w:sz w:val="22"/>
          <w:szCs w:val="22"/>
        </w:rPr>
        <w:t xml:space="preserve">Esta e a fonte de maior esforco (regulamentacao, processamento de pagamentos via Stripe, proteccao do comprador). Orcamento de 5.000 a 15.000 EUR em desenvolvimento e custos juridicos iniciais.</w:t>
      </w:r>
    </w:p>
    <w:p>
      <w:r>
        <w:br w:type="page"/>
      </w:r>
    </w:p>
    <w:p>
      <w:pPr>
        <w:pStyle w:val="Heading1"/>
        <w:pBdr>
          <w:bottom w:val="single" w:color="7C3AED" w:sz="6" w:space="1"/>
        </w:pBdr>
        <w:spacing w:after="200" w:before="360"/>
      </w:pPr>
      <w:r>
        <w:rPr>
          <w:rFonts w:ascii="Arial" w:cs="Arial" w:eastAsia="Arial" w:hAnsi="Arial"/>
          <w:b/>
          <w:bCs/>
          <w:color w:val="1E1B4B"/>
          <w:sz w:val="36"/>
          <w:szCs w:val="36"/>
        </w:rPr>
        <w:t xml:space="preserve">4. Roteiro de Implementacao</w:t>
      </w:r>
    </w:p>
    <w:p>
      <w:pPr>
        <w:pStyle w:val="Heading2"/>
        <w:spacing w:after="140" w:before="280"/>
      </w:pPr>
      <w:r>
        <w:rPr>
          <w:rFonts w:ascii="Arial" w:cs="Arial" w:eastAsia="Arial" w:hAnsi="Arial"/>
          <w:b/>
          <w:bCs/>
          <w:color w:val="7C3AED"/>
          <w:sz w:val="28"/>
          <w:szCs w:val="28"/>
        </w:rPr>
        <w:t xml:space="preserve">4.1 Visao Geral das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3060"/>
        <w:gridCol w:w="2700"/>
      </w:tblGrid>
      <w:tr>
        <w:tc>
          <w:tcPr>
            <w:tcW w:type="dxa" w:w="150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Fase</w:t>
            </w:r>
          </w:p>
        </w:tc>
        <w:tc>
          <w:tcPr>
            <w:tcW w:type="dxa" w:w="210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Calendario</w:t>
            </w:r>
          </w:p>
        </w:tc>
        <w:tc>
          <w:tcPr>
            <w:tcW w:type="dxa" w:w="306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Marcos Principais</w:t>
            </w:r>
          </w:p>
        </w:tc>
        <w:tc>
          <w:tcPr>
            <w:tcW w:type="dxa" w:w="270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Custo Est.</w:t>
            </w:r>
          </w:p>
        </w:tc>
      </w:tr>
      <w:tr>
        <w:tc>
          <w:tcPr>
            <w:tcW w:type="dxa" w:w="1500"/>
            <w:tcBorders>
              <w:top w:val="single" w:color="DDDDDD" w:sz="4"/>
              <w:left w:val="single" w:color="DDDDDD" w:sz="4"/>
              <w:bottom w:val="single" w:color="DDDDDD" w:sz="4"/>
              <w:right w:val="single" w:color="DDDDDD" w:sz="4"/>
            </w:tcBorders>
            <w:shd w:fill="EDE9FE" w:val="clear"/>
            <w:tcMar>
              <w:top w:type="dxa" w:w="100"/>
              <w:left w:type="dxa" w:w="140"/>
              <w:bottom w:type="dxa" w:w="100"/>
              <w:right w:type="dxa" w:w="140"/>
            </w:tcMar>
            <w:vAlign w:val="center"/>
          </w:tcPr>
          <w:p>
            <w:pPr>
              <w:spacing w:after="120" w:before="0"/>
            </w:pPr>
            <w:r>
              <w:rPr>
                <w:rFonts w:ascii="Arial" w:cs="Arial" w:eastAsia="Arial" w:hAnsi="Arial"/>
                <w:b/>
                <w:bCs/>
                <w:color w:val="111111"/>
                <w:sz w:val="22"/>
                <w:szCs w:val="22"/>
              </w:rPr>
              <w:t xml:space="preserve">1 - Pronto para Lancamento</w:t>
            </w:r>
          </w:p>
        </w:tc>
        <w:tc>
          <w:tcPr>
            <w:tcW w:type="dxa" w:w="210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Agora -&gt; Mes 3</w:t>
            </w:r>
          </w:p>
        </w:tc>
        <w:tc>
          <w:tcPr>
            <w:tcW w:type="dxa" w:w="306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Hosting HTTPS, OAuth Discogs, UI mobile responsiva, lista de espera beta</w:t>
            </w:r>
          </w:p>
        </w:tc>
        <w:tc>
          <w:tcPr>
            <w:tcW w:type="dxa" w:w="2700"/>
            <w:tcBorders>
              <w:top w:val="single" w:color="DDDDDD" w:sz="4"/>
              <w:left w:val="single" w:color="DDDDDD" w:sz="4"/>
              <w:bottom w:val="single" w:color="DDDDDD" w:sz="4"/>
              <w:right w:val="single" w:color="DDDDDD" w:sz="4"/>
            </w:tcBorders>
            <w:shd w:fill="D1FAE5" w:val="clear"/>
            <w:tcMar>
              <w:top w:type="dxa" w:w="100"/>
              <w:left w:type="dxa" w:w="140"/>
              <w:bottom w:type="dxa" w:w="100"/>
              <w:right w:type="dxa" w:w="140"/>
            </w:tcMar>
            <w:vAlign w:val="center"/>
          </w:tcPr>
          <w:p>
            <w:pPr>
              <w:spacing w:after="120" w:before="0"/>
            </w:pPr>
            <w:r>
              <w:rPr>
                <w:rFonts w:ascii="Arial" w:cs="Arial" w:eastAsia="Arial" w:hAnsi="Arial"/>
                <w:color w:val="059669"/>
                <w:sz w:val="20"/>
                <w:szCs w:val="20"/>
              </w:rPr>
              <w:t xml:space="preserve">200 a 500 EUR/ano (hosting)</w:t>
            </w:r>
          </w:p>
        </w:tc>
      </w:tr>
      <w:tr>
        <w:tc>
          <w:tcPr>
            <w:tcW w:type="dxa" w:w="1500"/>
            <w:tcBorders>
              <w:top w:val="single" w:color="DDDDDD" w:sz="4"/>
              <w:left w:val="single" w:color="DDDDDD" w:sz="4"/>
              <w:bottom w:val="single" w:color="DDDDDD" w:sz="4"/>
              <w:right w:val="single" w:color="DDDDDD" w:sz="4"/>
            </w:tcBorders>
            <w:shd w:fill="EDE9FE" w:val="clear"/>
            <w:tcMar>
              <w:top w:type="dxa" w:w="100"/>
              <w:left w:type="dxa" w:w="140"/>
              <w:bottom w:type="dxa" w:w="100"/>
              <w:right w:type="dxa" w:w="140"/>
            </w:tcMar>
            <w:vAlign w:val="center"/>
          </w:tcPr>
          <w:p>
            <w:pPr>
              <w:spacing w:after="120" w:before="0"/>
            </w:pPr>
            <w:r>
              <w:rPr>
                <w:rFonts w:ascii="Arial" w:cs="Arial" w:eastAsia="Arial" w:hAnsi="Arial"/>
                <w:b/>
                <w:bCs/>
                <w:color w:val="111111"/>
                <w:sz w:val="22"/>
                <w:szCs w:val="22"/>
              </w:rPr>
              <w:t xml:space="preserve">2 - Camada Gratuita</w:t>
            </w:r>
          </w:p>
        </w:tc>
        <w:tc>
          <w:tcPr>
            <w:tcW w:type="dxa" w:w="210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Mes 3 a 6</w:t>
            </w:r>
          </w:p>
        </w:tc>
        <w:tc>
          <w:tcPr>
            <w:tcW w:type="dxa" w:w="306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Lancamento publico, conteudo SEO, divulgacao na comunidade Discogs, 1.000 utilizadores</w:t>
            </w:r>
          </w:p>
        </w:tc>
        <w:tc>
          <w:tcPr>
            <w:tcW w:type="dxa" w:w="2700"/>
            <w:tcBorders>
              <w:top w:val="single" w:color="DDDDDD" w:sz="4"/>
              <w:left w:val="single" w:color="DDDDDD" w:sz="4"/>
              <w:bottom w:val="single" w:color="DDDDDD" w:sz="4"/>
              <w:right w:val="single" w:color="DDDDDD" w:sz="4"/>
            </w:tcBorders>
            <w:shd w:fill="D1FAE5" w:val="clear"/>
            <w:tcMar>
              <w:top w:type="dxa" w:w="100"/>
              <w:left w:type="dxa" w:w="140"/>
              <w:bottom w:type="dxa" w:w="100"/>
              <w:right w:type="dxa" w:w="140"/>
            </w:tcMar>
            <w:vAlign w:val="center"/>
          </w:tcPr>
          <w:p>
            <w:pPr>
              <w:spacing w:after="120" w:before="0"/>
            </w:pPr>
            <w:r>
              <w:rPr>
                <w:rFonts w:ascii="Arial" w:cs="Arial" w:eastAsia="Arial" w:hAnsi="Arial"/>
                <w:color w:val="059669"/>
                <w:sz w:val="20"/>
                <w:szCs w:val="20"/>
              </w:rPr>
              <w:t xml:space="preserve">0 a 200 EUR/mes (infra escala)</w:t>
            </w:r>
          </w:p>
        </w:tc>
      </w:tr>
      <w:tr>
        <w:tc>
          <w:tcPr>
            <w:tcW w:type="dxa" w:w="1500"/>
            <w:tcBorders>
              <w:top w:val="single" w:color="DDDDDD" w:sz="4"/>
              <w:left w:val="single" w:color="DDDDDD" w:sz="4"/>
              <w:bottom w:val="single" w:color="DDDDDD" w:sz="4"/>
              <w:right w:val="single" w:color="DDDDDD" w:sz="4"/>
            </w:tcBorders>
            <w:shd w:fill="EDE9FE" w:val="clear"/>
            <w:tcMar>
              <w:top w:type="dxa" w:w="100"/>
              <w:left w:type="dxa" w:w="140"/>
              <w:bottom w:type="dxa" w:w="100"/>
              <w:right w:type="dxa" w:w="140"/>
            </w:tcMar>
            <w:vAlign w:val="center"/>
          </w:tcPr>
          <w:p>
            <w:pPr>
              <w:spacing w:after="120" w:before="0"/>
            </w:pPr>
            <w:r>
              <w:rPr>
                <w:rFonts w:ascii="Arial" w:cs="Arial" w:eastAsia="Arial" w:hAnsi="Arial"/>
                <w:b/>
                <w:bCs/>
                <w:color w:val="111111"/>
                <w:sz w:val="22"/>
                <w:szCs w:val="22"/>
              </w:rPr>
              <w:t xml:space="preserve">3 - Monetizar</w:t>
            </w:r>
          </w:p>
        </w:tc>
        <w:tc>
          <w:tcPr>
            <w:tcW w:type="dxa" w:w="210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Mes 6 a 12</w:t>
            </w:r>
          </w:p>
        </w:tc>
        <w:tc>
          <w:tcPr>
            <w:tcW w:type="dxa" w:w="306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Pagamentos Stripe, niveis Pro/Coleccionador activos, links de afiliado, MRR &gt; 1.000 EUR</w:t>
            </w:r>
          </w:p>
        </w:tc>
        <w:tc>
          <w:tcPr>
            <w:tcW w:type="dxa" w:w="2700"/>
            <w:tcBorders>
              <w:top w:val="single" w:color="DDDDDD" w:sz="4"/>
              <w:left w:val="single" w:color="DDDDDD" w:sz="4"/>
              <w:bottom w:val="single" w:color="DDDDDD" w:sz="4"/>
              <w:right w:val="single" w:color="DDDDDD" w:sz="4"/>
            </w:tcBorders>
            <w:shd w:fill="FEF3C7" w:val="clear"/>
            <w:tcMar>
              <w:top w:type="dxa" w:w="100"/>
              <w:left w:type="dxa" w:w="140"/>
              <w:bottom w:type="dxa" w:w="100"/>
              <w:right w:type="dxa" w:w="140"/>
            </w:tcMar>
            <w:vAlign w:val="center"/>
          </w:tcPr>
          <w:p>
            <w:pPr>
              <w:spacing w:after="120" w:before="0"/>
            </w:pPr>
            <w:r>
              <w:rPr>
                <w:rFonts w:ascii="Arial" w:cs="Arial" w:eastAsia="Arial" w:hAnsi="Arial"/>
                <w:color w:val="D97706"/>
                <w:sz w:val="20"/>
                <w:szCs w:val="20"/>
              </w:rPr>
              <w:t xml:space="preserve">500 a 1.500 EUR (Stripe, legal)</w:t>
            </w:r>
          </w:p>
        </w:tc>
      </w:tr>
      <w:tr>
        <w:tc>
          <w:tcPr>
            <w:tcW w:type="dxa" w:w="1500"/>
            <w:tcBorders>
              <w:top w:val="single" w:color="DDDDDD" w:sz="4"/>
              <w:left w:val="single" w:color="DDDDDD" w:sz="4"/>
              <w:bottom w:val="single" w:color="DDDDDD" w:sz="4"/>
              <w:right w:val="single" w:color="DDDDDD" w:sz="4"/>
            </w:tcBorders>
            <w:shd w:fill="EDE9FE" w:val="clear"/>
            <w:tcMar>
              <w:top w:type="dxa" w:w="100"/>
              <w:left w:type="dxa" w:w="140"/>
              <w:bottom w:type="dxa" w:w="100"/>
              <w:right w:type="dxa" w:w="140"/>
            </w:tcMar>
            <w:vAlign w:val="center"/>
          </w:tcPr>
          <w:p>
            <w:pPr>
              <w:spacing w:after="120" w:before="0"/>
            </w:pPr>
            <w:r>
              <w:rPr>
                <w:rFonts w:ascii="Arial" w:cs="Arial" w:eastAsia="Arial" w:hAnsi="Arial"/>
                <w:b/>
                <w:bCs/>
                <w:color w:val="111111"/>
                <w:sz w:val="22"/>
                <w:szCs w:val="22"/>
              </w:rPr>
              <w:t xml:space="preserve">4 - Escalar</w:t>
            </w:r>
          </w:p>
        </w:tc>
        <w:tc>
          <w:tcPr>
            <w:tcW w:type="dxa" w:w="210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Mes 12 a 18</w:t>
            </w:r>
          </w:p>
        </w:tc>
        <w:tc>
          <w:tcPr>
            <w:tcW w:type="dxa" w:w="306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PWA / app nativa, pilotos white-label B2B, 5.000+ utilizadores</w:t>
            </w:r>
          </w:p>
        </w:tc>
        <w:tc>
          <w:tcPr>
            <w:tcW w:type="dxa" w:w="2700"/>
            <w:tcBorders>
              <w:top w:val="single" w:color="DDDDDD" w:sz="4"/>
              <w:left w:val="single" w:color="DDDDDD" w:sz="4"/>
              <w:bottom w:val="single" w:color="DDDDDD" w:sz="4"/>
              <w:right w:val="single" w:color="DDDDDD" w:sz="4"/>
            </w:tcBorders>
            <w:shd w:fill="FEF3C7" w:val="clear"/>
            <w:tcMar>
              <w:top w:type="dxa" w:w="100"/>
              <w:left w:type="dxa" w:w="140"/>
              <w:bottom w:type="dxa" w:w="100"/>
              <w:right w:type="dxa" w:w="140"/>
            </w:tcMar>
            <w:vAlign w:val="center"/>
          </w:tcPr>
          <w:p>
            <w:pPr>
              <w:spacing w:after="120" w:before="0"/>
            </w:pPr>
            <w:r>
              <w:rPr>
                <w:rFonts w:ascii="Arial" w:cs="Arial" w:eastAsia="Arial" w:hAnsi="Arial"/>
                <w:color w:val="D97706"/>
                <w:sz w:val="20"/>
                <w:szCs w:val="20"/>
              </w:rPr>
              <w:t xml:space="preserve">3.000 a 10.000 EUR (dev app)</w:t>
            </w:r>
          </w:p>
        </w:tc>
      </w:tr>
      <w:tr>
        <w:tc>
          <w:tcPr>
            <w:tcW w:type="dxa" w:w="1500"/>
            <w:tcBorders>
              <w:top w:val="single" w:color="DDDDDD" w:sz="4"/>
              <w:left w:val="single" w:color="DDDDDD" w:sz="4"/>
              <w:bottom w:val="single" w:color="DDDDDD" w:sz="4"/>
              <w:right w:val="single" w:color="DDDDDD" w:sz="4"/>
            </w:tcBorders>
            <w:shd w:fill="EDE9FE" w:val="clear"/>
            <w:tcMar>
              <w:top w:type="dxa" w:w="100"/>
              <w:left w:type="dxa" w:w="140"/>
              <w:bottom w:type="dxa" w:w="100"/>
              <w:right w:type="dxa" w:w="140"/>
            </w:tcMar>
            <w:vAlign w:val="center"/>
          </w:tcPr>
          <w:p>
            <w:pPr>
              <w:spacing w:after="120" w:before="0"/>
            </w:pPr>
            <w:r>
              <w:rPr>
                <w:rFonts w:ascii="Arial" w:cs="Arial" w:eastAsia="Arial" w:hAnsi="Arial"/>
                <w:b/>
                <w:bCs/>
                <w:color w:val="111111"/>
                <w:sz w:val="22"/>
                <w:szCs w:val="22"/>
              </w:rPr>
              <w:t xml:space="preserve">5 - Expandir</w:t>
            </w:r>
          </w:p>
        </w:tc>
        <w:tc>
          <w:tcPr>
            <w:tcW w:type="dxa" w:w="210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Mes 18 a 24</w:t>
            </w:r>
          </w:p>
        </w:tc>
        <w:tc>
          <w:tcPr>
            <w:tcW w:type="dxa" w:w="306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MVP do marketplace, funcionalidades de comunidade (listas, criticas), 25.000+ utilizadores</w:t>
            </w:r>
          </w:p>
        </w:tc>
        <w:tc>
          <w:tcPr>
            <w:tcW w:type="dxa" w:w="2700"/>
            <w:tcBorders>
              <w:top w:val="single" w:color="DDDDDD" w:sz="4"/>
              <w:left w:val="single" w:color="DDDDDD" w:sz="4"/>
              <w:bottom w:val="single" w:color="DDDDDD" w:sz="4"/>
              <w:right w:val="single" w:color="DDDDDD" w:sz="4"/>
            </w:tcBorders>
            <w:shd w:fill="FEE2E2" w:val="clear"/>
            <w:tcMar>
              <w:top w:type="dxa" w:w="100"/>
              <w:left w:type="dxa" w:w="140"/>
              <w:bottom w:type="dxa" w:w="100"/>
              <w:right w:type="dxa" w:w="140"/>
            </w:tcMar>
            <w:vAlign w:val="center"/>
          </w:tcPr>
          <w:p>
            <w:pPr>
              <w:spacing w:after="120" w:before="0"/>
            </w:pPr>
            <w:r>
              <w:rPr>
                <w:rFonts w:ascii="Arial" w:cs="Arial" w:eastAsia="Arial" w:hAnsi="Arial"/>
                <w:color w:val="DC2626"/>
                <w:sz w:val="20"/>
                <w:szCs w:val="20"/>
              </w:rPr>
              <w:t xml:space="preserve">5.000 a 15.000 EUR (marketplace, pagamentos)</w:t>
            </w:r>
          </w:p>
        </w:tc>
      </w:tr>
    </w:tbl>
    <w:p>
      <w:pPr>
        <w:spacing w:after="0" w:before="200"/>
      </w:pPr>
    </w:p>
    <w:p>
      <w:pPr>
        <w:pStyle w:val="Heading2"/>
        <w:spacing w:after="140" w:before="280"/>
      </w:pPr>
      <w:r>
        <w:rPr>
          <w:rFonts w:ascii="Arial" w:cs="Arial" w:eastAsia="Arial" w:hAnsi="Arial"/>
          <w:b/>
          <w:bCs/>
          <w:color w:val="7C3AED"/>
          <w:sz w:val="28"/>
          <w:szCs w:val="28"/>
        </w:rPr>
        <w:t xml:space="preserve">4.2 Fase 1 — Pronto para Lancamento (Meses 1 a 3)</w:t>
      </w:r>
    </w:p>
    <w:p>
      <w:pPr>
        <w:spacing w:after="80" w:before="0"/>
      </w:pPr>
      <w:r>
        <w:rPr>
          <w:rFonts w:ascii="Arial" w:cs="Arial" w:eastAsia="Arial" w:hAnsi="Arial"/>
          <w:b/>
          <w:bCs/>
          <w:color w:val="111111"/>
          <w:sz w:val="22"/>
          <w:szCs w:val="22"/>
        </w:rPr>
        <w:t xml:space="preserve">Objectivo: colocar o produto num estado em que possa ser partilhado publicamente.</w:t>
      </w:r>
    </w:p>
    <w:p>
      <w:pPr>
        <w:pStyle w:val="ListParagraph"/>
        <w:numPr>
          <w:ilvl w:val="0"/>
          <w:numId w:val="3"/>
        </w:numPr>
        <w:spacing w:after="60" w:before="60"/>
      </w:pPr>
      <w:r>
        <w:rPr>
          <w:rFonts w:ascii="Arial" w:cs="Arial" w:eastAsia="Arial" w:hAnsi="Arial"/>
          <w:color w:val="111111"/>
          <w:sz w:val="22"/>
          <w:szCs w:val="22"/>
        </w:rPr>
        <w:t xml:space="preserve">Publicar no hosting HTTPS (Cloudflare Pages ou Vercel — o plano gratuito cobre perfeitamente o ficheiro estatico do Grovl). O HTTPS resolve o problema de CORS do lrclib.net com as letras, tornando a funcionalidade de karaoke pronta para producao.</w:t>
      </w:r>
    </w:p>
    <w:p>
      <w:pPr>
        <w:pStyle w:val="ListParagraph"/>
        <w:numPr>
          <w:ilvl w:val="0"/>
          <w:numId w:val="3"/>
        </w:numPr>
        <w:spacing w:after="60" w:before="60"/>
      </w:pPr>
      <w:r>
        <w:rPr>
          <w:rFonts w:ascii="Arial" w:cs="Arial" w:eastAsia="Arial" w:hAnsi="Arial"/>
          <w:color w:val="111111"/>
          <w:sz w:val="22"/>
          <w:szCs w:val="22"/>
        </w:rPr>
        <w:t xml:space="preserve">Implementar OAuth 2.0 do Discogs para que os utilizadores possam ligar a sua coleccao real sem partilhar credenciais.</w:t>
      </w:r>
    </w:p>
    <w:p>
      <w:pPr>
        <w:pStyle w:val="ListParagraph"/>
        <w:numPr>
          <w:ilvl w:val="0"/>
          <w:numId w:val="3"/>
        </w:numPr>
        <w:spacing w:after="60" w:before="60"/>
      </w:pPr>
      <w:r>
        <w:rPr>
          <w:rFonts w:ascii="Arial" w:cs="Arial" w:eastAsia="Arial" w:hAnsi="Arial"/>
          <w:color w:val="111111"/>
          <w:sz w:val="22"/>
          <w:szCs w:val="22"/>
        </w:rPr>
        <w:t xml:space="preserve">Aperfeicoar o layout movel — o CSS actual e desktop-first; adicionar breakpoints responsivos para viewports abaixo de 768px.</w:t>
      </w:r>
    </w:p>
    <w:p>
      <w:pPr>
        <w:pStyle w:val="ListParagraph"/>
        <w:numPr>
          <w:ilvl w:val="0"/>
          <w:numId w:val="3"/>
        </w:numPr>
        <w:spacing w:after="60" w:before="60"/>
      </w:pPr>
      <w:r>
        <w:rPr>
          <w:rFonts w:ascii="Arial" w:cs="Arial" w:eastAsia="Arial" w:hAnsi="Arial"/>
          <w:color w:val="111111"/>
          <w:sz w:val="22"/>
          <w:szCs w:val="22"/>
        </w:rPr>
        <w:t xml:space="preserve">Configurar um pipeline de analytics basico (Plausible Analytics a 9 EUR/mes, respeitador de privacidade) para entender o comportamento dos utilizadores antes de monetizar.</w:t>
      </w:r>
    </w:p>
    <w:p>
      <w:pPr>
        <w:pStyle w:val="ListParagraph"/>
        <w:numPr>
          <w:ilvl w:val="0"/>
          <w:numId w:val="3"/>
        </w:numPr>
        <w:spacing w:after="60" w:before="60"/>
      </w:pPr>
      <w:r>
        <w:rPr>
          <w:rFonts w:ascii="Arial" w:cs="Arial" w:eastAsia="Arial" w:hAnsi="Arial"/>
          <w:color w:val="111111"/>
          <w:sz w:val="22"/>
          <w:szCs w:val="22"/>
        </w:rPr>
        <w:t xml:space="preserve">Criar uma pagina de inscricao beta e lista de espera (Carrd.co a 19 EUR/ano). Comecar a recolher emails.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Custos — Fase 1</w:t>
            </w:r>
          </w:p>
        </w:tc>
        <w:tc>
          <w:tcPr>
            <w:tcW w:type="dxa" w:w="468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Mensal / Unico</w:t>
            </w:r>
          </w:p>
        </w:tc>
      </w:tr>
      <w:tr>
        <w:tc>
          <w:tcPr>
            <w:tcW w:type="dxa" w:w="4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Cloudflare Pages / Vercel (hosting)</w:t>
            </w:r>
          </w:p>
        </w:tc>
        <w:tc>
          <w:tcPr>
            <w:tcW w:type="dxa" w:w="4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Gratuito</w:t>
            </w:r>
          </w:p>
        </w:tc>
      </w:tr>
      <w:tr>
        <w:tc>
          <w:tcPr>
            <w:tcW w:type="dxa" w:w="4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Plausible Analytics (privacidade em primeiro lugar)</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9 EUR/mes</w:t>
            </w:r>
          </w:p>
        </w:tc>
      </w:tr>
      <w:tr>
        <w:tc>
          <w:tcPr>
            <w:tcW w:type="dxa" w:w="4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Dominio personalizado (ex: grovl.app)</w:t>
            </w:r>
          </w:p>
        </w:tc>
        <w:tc>
          <w:tcPr>
            <w:tcW w:type="dxa" w:w="4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12 EUR/ano</w:t>
            </w:r>
          </w:p>
        </w:tc>
      </w:tr>
      <w:tr>
        <w:tc>
          <w:tcPr>
            <w:tcW w:type="dxa" w:w="4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Carrd.co (pagina de apresentacao)</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19 EUR/ano</w:t>
            </w:r>
          </w:p>
        </w:tc>
      </w:tr>
      <w:tr>
        <w:tc>
          <w:tcPr>
            <w:tcW w:type="dxa" w:w="4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TOTAL infra Ano 1</w:t>
            </w:r>
          </w:p>
        </w:tc>
        <w:tc>
          <w:tcPr>
            <w:tcW w:type="dxa" w:w="4680"/>
            <w:tcBorders>
              <w:top w:val="single" w:color="DDDDDD" w:sz="4"/>
              <w:left w:val="single" w:color="DDDDDD" w:sz="4"/>
              <w:bottom w:val="single" w:color="DDDDDD" w:sz="4"/>
              <w:right w:val="single" w:color="DDDDDD" w:sz="4"/>
            </w:tcBorders>
            <w:shd w:fill="D1FAE5" w:val="clear"/>
            <w:tcMar>
              <w:top w:type="dxa" w:w="100"/>
              <w:left w:type="dxa" w:w="140"/>
              <w:bottom w:type="dxa" w:w="100"/>
              <w:right w:type="dxa" w:w="140"/>
            </w:tcMar>
            <w:vAlign w:val="center"/>
          </w:tcPr>
          <w:p>
            <w:pPr>
              <w:spacing w:after="120" w:before="0"/>
            </w:pPr>
            <w:r>
              <w:rPr>
                <w:rFonts w:ascii="Arial" w:cs="Arial" w:eastAsia="Arial" w:hAnsi="Arial"/>
                <w:b/>
                <w:bCs/>
                <w:color w:val="059669"/>
                <w:sz w:val="20"/>
                <w:szCs w:val="20"/>
              </w:rPr>
              <w:t xml:space="preserve">aprox. 140 EUR/ano</w:t>
            </w:r>
          </w:p>
        </w:tc>
      </w:tr>
    </w:tbl>
    <w:p>
      <w:pPr>
        <w:spacing w:after="0" w:before="200"/>
      </w:pPr>
    </w:p>
    <w:p>
      <w:pPr>
        <w:pStyle w:val="Heading2"/>
        <w:spacing w:after="140" w:before="280"/>
      </w:pPr>
      <w:r>
        <w:rPr>
          <w:rFonts w:ascii="Arial" w:cs="Arial" w:eastAsia="Arial" w:hAnsi="Arial"/>
          <w:b/>
          <w:bCs/>
          <w:color w:val="7C3AED"/>
          <w:sz w:val="28"/>
          <w:szCs w:val="28"/>
        </w:rPr>
        <w:t xml:space="preserve">4.3 Fase 2 — Crescimento da Camada Gratuita (Meses 3 a 6)</w:t>
      </w:r>
    </w:p>
    <w:p>
      <w:pPr>
        <w:spacing w:after="80" w:before="0"/>
      </w:pPr>
      <w:r>
        <w:rPr>
          <w:rFonts w:ascii="Arial" w:cs="Arial" w:eastAsia="Arial" w:hAnsi="Arial"/>
          <w:b/>
          <w:bCs/>
          <w:color w:val="111111"/>
          <w:sz w:val="22"/>
          <w:szCs w:val="22"/>
        </w:rPr>
        <w:t xml:space="preserve">Objectivo: adquirir 1.000 utilizadores gratuitos activos apenas atraves de canais organicos.</w:t>
      </w:r>
    </w:p>
    <w:p>
      <w:pPr>
        <w:pStyle w:val="ListParagraph"/>
        <w:numPr>
          <w:ilvl w:val="0"/>
          <w:numId w:val="3"/>
        </w:numPr>
        <w:spacing w:after="60" w:before="60"/>
      </w:pPr>
      <w:r>
        <w:rPr>
          <w:rFonts w:ascii="Arial" w:cs="Arial" w:eastAsia="Arial" w:hAnsi="Arial"/>
          <w:color w:val="111111"/>
          <w:sz w:val="22"/>
          <w:szCs w:val="22"/>
        </w:rPr>
        <w:t xml:space="preserve">Publicar 4 a 6 artigos de blog optimizados para SEO visando termos como "app para gerir coleccao de vinil", "alternativa ao Discogs", "gerador de sets de DJ para vinil". Usar ferramentas gratuitas (Ahrefs Webmaster Tools).</w:t>
      </w:r>
    </w:p>
    <w:p>
      <w:pPr>
        <w:pStyle w:val="ListParagraph"/>
        <w:numPr>
          <w:ilvl w:val="0"/>
          <w:numId w:val="3"/>
        </w:numPr>
        <w:spacing w:after="60" w:before="60"/>
      </w:pPr>
      <w:r>
        <w:rPr>
          <w:rFonts w:ascii="Arial" w:cs="Arial" w:eastAsia="Arial" w:hAnsi="Arial"/>
          <w:color w:val="111111"/>
          <w:sz w:val="22"/>
          <w:szCs w:val="22"/>
        </w:rPr>
        <w:t xml:space="preserve">Publicar em comunidades de grande trafego: r/vinyl (1,4M membros), r/DJs, forums do Discogs, grupos de Facebook de vinil. Participacao autentica — sem spam.</w:t>
      </w:r>
    </w:p>
    <w:p>
      <w:pPr>
        <w:pStyle w:val="ListParagraph"/>
        <w:numPr>
          <w:ilvl w:val="0"/>
          <w:numId w:val="3"/>
        </w:numPr>
        <w:spacing w:after="60" w:before="60"/>
      </w:pPr>
      <w:r>
        <w:rPr>
          <w:rFonts w:ascii="Arial" w:cs="Arial" w:eastAsia="Arial" w:hAnsi="Arial"/>
          <w:color w:val="111111"/>
          <w:sz w:val="22"/>
          <w:szCs w:val="22"/>
        </w:rPr>
        <w:t xml:space="preserve">Criar um video curto de demonstracao do produto (gravacao de ecra + edicao com CapCut; gratuito). Publicar no YouTube e Instagram Reels.</w:t>
      </w:r>
    </w:p>
    <w:p>
      <w:pPr>
        <w:pStyle w:val="ListParagraph"/>
        <w:numPr>
          <w:ilvl w:val="0"/>
          <w:numId w:val="3"/>
        </w:numPr>
        <w:spacing w:after="60" w:before="60"/>
      </w:pPr>
      <w:r>
        <w:rPr>
          <w:rFonts w:ascii="Arial" w:cs="Arial" w:eastAsia="Arial" w:hAnsi="Arial"/>
          <w:color w:val="111111"/>
          <w:sz w:val="22"/>
          <w:szCs w:val="22"/>
        </w:rPr>
        <w:t xml:space="preserve">Submeter ao Product Hunt e ao alternativeto.net para descoberta.</w:t>
      </w:r>
    </w:p>
    <w:p>
      <w:pPr>
        <w:pStyle w:val="ListParagraph"/>
        <w:numPr>
          <w:ilvl w:val="0"/>
          <w:numId w:val="3"/>
        </w:numPr>
        <w:spacing w:after="60" w:before="60"/>
      </w:pPr>
      <w:r>
        <w:rPr>
          <w:rFonts w:ascii="Arial" w:cs="Arial" w:eastAsia="Arial" w:hAnsi="Arial"/>
          <w:color w:val="111111"/>
          <w:sz w:val="22"/>
          <w:szCs w:val="22"/>
        </w:rPr>
        <w:t xml:space="preserve">Contactar directamente 20 a 30 YouTubers e apresentadores de podcasts de vinil/musica para mencoes organicas.</w:t>
      </w:r>
    </w:p>
    <w:p>
      <w:pPr>
        <w:spacing w:after="0" w:before="100"/>
      </w:pPr>
    </w:p>
    <w:p>
      <w:pPr>
        <w:spacing w:after="120" w:before="0"/>
      </w:pPr>
      <w:r>
        <w:rPr>
          <w:rFonts w:ascii="Arial" w:cs="Arial" w:eastAsia="Arial" w:hAnsi="Arial"/>
          <w:i/>
          <w:iCs/>
          <w:color w:val="6B7280"/>
          <w:sz w:val="22"/>
          <w:szCs w:val="22"/>
        </w:rPr>
        <w:t xml:space="preserve">Metrica-chave: acompanhar utilizadores activos semanais (WAU), nao apenas registos. Um racio WAU/MAU acima de 40% significa que os utilizadores estao a regressar — critico antes de monetizar.</w:t>
      </w:r>
    </w:p>
    <w:p>
      <w:pPr>
        <w:spacing w:after="0" w:before="160"/>
      </w:pPr>
    </w:p>
    <w:p>
      <w:pPr>
        <w:pStyle w:val="Heading2"/>
        <w:spacing w:after="140" w:before="280"/>
      </w:pPr>
      <w:r>
        <w:rPr>
          <w:rFonts w:ascii="Arial" w:cs="Arial" w:eastAsia="Arial" w:hAnsi="Arial"/>
          <w:b/>
          <w:bCs/>
          <w:color w:val="7C3AED"/>
          <w:sz w:val="28"/>
          <w:szCs w:val="28"/>
        </w:rPr>
        <w:t xml:space="preserve">4.4 Fase 3 — Monetizacao (Meses 6 a 12)</w:t>
      </w:r>
    </w:p>
    <w:p>
      <w:pPr>
        <w:spacing w:after="80" w:before="0"/>
      </w:pPr>
      <w:r>
        <w:rPr>
          <w:rFonts w:ascii="Arial" w:cs="Arial" w:eastAsia="Arial" w:hAnsi="Arial"/>
          <w:b/>
          <w:bCs/>
          <w:color w:val="111111"/>
          <w:sz w:val="22"/>
          <w:szCs w:val="22"/>
        </w:rPr>
        <w:t xml:space="preserve">Objectivo: activar os primeiros subscritores pagantes e atingir 1.000 EUR de MRR.</w:t>
      </w:r>
    </w:p>
    <w:p>
      <w:pPr>
        <w:pStyle w:val="ListParagraph"/>
        <w:numPr>
          <w:ilvl w:val="0"/>
          <w:numId w:val="3"/>
        </w:numPr>
        <w:spacing w:after="60" w:before="60"/>
      </w:pPr>
      <w:r>
        <w:rPr>
          <w:rFonts w:ascii="Arial" w:cs="Arial" w:eastAsia="Arial" w:hAnsi="Arial"/>
          <w:color w:val="111111"/>
          <w:sz w:val="22"/>
          <w:szCs w:val="22"/>
        </w:rPr>
        <w:t xml:space="preserve">Integrar o Stripe Billing para gestao de subscricoes. Usar o portal de faturacao alojado do Stripe para gerir actualizacoes, cancelamentos e recibos sem construir UI personalizada. Custo: 0,5% + 0,25 EUR por transaccao (tarifa standard do Stripe).</w:t>
      </w:r>
    </w:p>
    <w:p>
      <w:pPr>
        <w:pStyle w:val="ListParagraph"/>
        <w:numPr>
          <w:ilvl w:val="0"/>
          <w:numId w:val="3"/>
        </w:numPr>
        <w:spacing w:after="60" w:before="60"/>
      </w:pPr>
      <w:r>
        <w:rPr>
          <w:rFonts w:ascii="Arial" w:cs="Arial" w:eastAsia="Arial" w:hAnsi="Arial"/>
          <w:color w:val="111111"/>
          <w:sz w:val="22"/>
          <w:szCs w:val="22"/>
        </w:rPr>
        <w:t xml:space="preserve">Bloquear funcionalidades Pro/Coleccionador atras de um paywall no codigo existente — a arquitectura ja suporta feature flags via preferencias localStorage.</w:t>
      </w:r>
    </w:p>
    <w:p>
      <w:pPr>
        <w:pStyle w:val="ListParagraph"/>
        <w:numPr>
          <w:ilvl w:val="0"/>
          <w:numId w:val="3"/>
        </w:numPr>
        <w:spacing w:after="60" w:before="60"/>
      </w:pPr>
      <w:r>
        <w:rPr>
          <w:rFonts w:ascii="Arial" w:cs="Arial" w:eastAsia="Arial" w:hAnsi="Arial"/>
          <w:color w:val="111111"/>
          <w:sz w:val="22"/>
          <w:szCs w:val="22"/>
        </w:rPr>
        <w:t xml:space="preserve">Enviar um email de lancamento para a lista de espera (o plano gratuito do Brevo cobre ate 300 emails/dia a 0 EUR).</w:t>
      </w:r>
    </w:p>
    <w:p>
      <w:pPr>
        <w:pStyle w:val="ListParagraph"/>
        <w:numPr>
          <w:ilvl w:val="0"/>
          <w:numId w:val="3"/>
        </w:numPr>
        <w:spacing w:after="60" w:before="60"/>
      </w:pPr>
      <w:r>
        <w:rPr>
          <w:rFonts w:ascii="Arial" w:cs="Arial" w:eastAsia="Arial" w:hAnsi="Arial"/>
          <w:color w:val="111111"/>
          <w:sz w:val="22"/>
          <w:szCs w:val="22"/>
        </w:rPr>
        <w:t xml:space="preserve">Adicionar deep-links de afiliado para o Discogs em cada disco da coleccao do utilizador e nas faixas de sets de DJ.</w:t>
      </w:r>
    </w:p>
    <w:p>
      <w:pPr>
        <w:pStyle w:val="ListParagraph"/>
        <w:numPr>
          <w:ilvl w:val="0"/>
          <w:numId w:val="3"/>
        </w:numPr>
        <w:spacing w:after="60" w:before="60"/>
      </w:pPr>
      <w:r>
        <w:rPr>
          <w:rFonts w:ascii="Arial" w:cs="Arial" w:eastAsia="Arial" w:hAnsi="Arial"/>
          <w:color w:val="111111"/>
          <w:sz w:val="22"/>
          <w:szCs w:val="22"/>
        </w:rPr>
        <w:t xml:space="preserve">Considerar uma oferta lifetime deal via Appsumo ou oferta directa (79 EUR acesso Pro vitalicio) para acelerar o cash flow inicial e recolher testemunhos.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Custos — Fase 3</w:t>
            </w:r>
          </w:p>
        </w:tc>
        <w:tc>
          <w:tcPr>
            <w:tcW w:type="dxa" w:w="468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Mensal / Unico</w:t>
            </w:r>
          </w:p>
        </w:tc>
      </w:tr>
      <w:tr>
        <w:tc>
          <w:tcPr>
            <w:tcW w:type="dxa" w:w="4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Stripe (2,9% + 0,30 EUR por transaccao, cartoes EU)</w:t>
            </w:r>
          </w:p>
        </w:tc>
        <w:tc>
          <w:tcPr>
            <w:tcW w:type="dxa" w:w="4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Variavel (aprox. 5 a 7% efectivo)</w:t>
            </w:r>
          </w:p>
        </w:tc>
      </w:tr>
      <w:tr>
        <w:tc>
          <w:tcPr>
            <w:tcW w:type="dxa" w:w="4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Brevo email (gratuito ate 300/dia)</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0 EUR</w:t>
            </w:r>
          </w:p>
        </w:tc>
      </w:tr>
      <w:tr>
        <w:tc>
          <w:tcPr>
            <w:tcW w:type="dxa" w:w="4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Legal: ToS + Politica de Privacidade (iubenda)</w:t>
            </w:r>
          </w:p>
        </w:tc>
        <w:tc>
          <w:tcPr>
            <w:tcW w:type="dxa" w:w="4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27 EUR/ano</w:t>
            </w:r>
          </w:p>
        </w:tc>
      </w:tr>
      <w:tr>
        <w:tc>
          <w:tcPr>
            <w:tcW w:type="dxa" w:w="4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Ferramenta de conformidade IVA (Quaderno ou similar)</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49 EUR/mes (a partir de 1.000 EUR MRR)</w:t>
            </w:r>
          </w:p>
        </w:tc>
      </w:tr>
      <w:tr>
        <w:tc>
          <w:tcPr>
            <w:tcW w:type="dxa" w:w="4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TOTAL configuracao Fase 3</w:t>
            </w:r>
          </w:p>
        </w:tc>
        <w:tc>
          <w:tcPr>
            <w:tcW w:type="dxa" w:w="4680"/>
            <w:tcBorders>
              <w:top w:val="single" w:color="DDDDDD" w:sz="4"/>
              <w:left w:val="single" w:color="DDDDDD" w:sz="4"/>
              <w:bottom w:val="single" w:color="DDDDDD" w:sz="4"/>
              <w:right w:val="single" w:color="DDDDDD" w:sz="4"/>
            </w:tcBorders>
            <w:shd w:fill="FEF3C7" w:val="clear"/>
            <w:tcMar>
              <w:top w:type="dxa" w:w="100"/>
              <w:left w:type="dxa" w:w="140"/>
              <w:bottom w:type="dxa" w:w="100"/>
              <w:right w:type="dxa" w:w="140"/>
            </w:tcMar>
            <w:vAlign w:val="center"/>
          </w:tcPr>
          <w:p>
            <w:pPr>
              <w:spacing w:after="120" w:before="0"/>
            </w:pPr>
            <w:r>
              <w:rPr>
                <w:rFonts w:ascii="Arial" w:cs="Arial" w:eastAsia="Arial" w:hAnsi="Arial"/>
                <w:b/>
                <w:bCs/>
                <w:color w:val="D97706"/>
                <w:sz w:val="20"/>
                <w:szCs w:val="20"/>
              </w:rPr>
              <w:t xml:space="preserve">aprox. 300 a 500 EUR</w:t>
            </w:r>
          </w:p>
        </w:tc>
      </w:tr>
    </w:tbl>
    <w:p>
      <w:pPr>
        <w:spacing w:after="0" w:before="200"/>
      </w:pPr>
    </w:p>
    <w:p>
      <w:pPr>
        <w:pStyle w:val="Heading2"/>
        <w:spacing w:after="140" w:before="280"/>
      </w:pPr>
      <w:r>
        <w:rPr>
          <w:rFonts w:ascii="Arial" w:cs="Arial" w:eastAsia="Arial" w:hAnsi="Arial"/>
          <w:b/>
          <w:bCs/>
          <w:color w:val="7C3AED"/>
          <w:sz w:val="28"/>
          <w:szCs w:val="28"/>
        </w:rPr>
        <w:t xml:space="preserve">4.5 Fase 4 — Escalar (Meses 12 a 18)</w:t>
      </w:r>
    </w:p>
    <w:p>
      <w:pPr>
        <w:spacing w:after="80" w:before="0"/>
      </w:pPr>
      <w:r>
        <w:rPr>
          <w:rFonts w:ascii="Arial" w:cs="Arial" w:eastAsia="Arial" w:hAnsi="Arial"/>
          <w:b/>
          <w:bCs/>
          <w:color w:val="111111"/>
          <w:sz w:val="22"/>
          <w:szCs w:val="22"/>
        </w:rPr>
        <w:t xml:space="preserve">Objectivo: 5.000+ utilizadores, app movel, primeiros clientes B2B.</w:t>
      </w:r>
    </w:p>
    <w:p>
      <w:pPr>
        <w:pStyle w:val="ListParagraph"/>
        <w:numPr>
          <w:ilvl w:val="0"/>
          <w:numId w:val="3"/>
        </w:numPr>
        <w:spacing w:after="60" w:before="60"/>
      </w:pPr>
      <w:r>
        <w:rPr>
          <w:rFonts w:ascii="Arial" w:cs="Arial" w:eastAsia="Arial" w:hAnsi="Arial"/>
          <w:color w:val="111111"/>
          <w:sz w:val="22"/>
          <w:szCs w:val="22"/>
        </w:rPr>
        <w:t xml:space="preserve">Actualizacao para Progressive Web App (PWA): adicionar um Web App Manifest e Service Worker ao Grovl.html. Isto permite "Adicionar ao ecra inicial" no iOS/Android sem taxas da App Store. O cache offline da coleccao requer adicionar armazenamento IndexedDB (cerca de 2 semanas de trabalho).</w:t>
      </w:r>
    </w:p>
    <w:p>
      <w:pPr>
        <w:pStyle w:val="ListParagraph"/>
        <w:numPr>
          <w:ilvl w:val="0"/>
          <w:numId w:val="3"/>
        </w:numPr>
        <w:spacing w:after="60" w:before="60"/>
      </w:pPr>
      <w:r>
        <w:rPr>
          <w:rFonts w:ascii="Arial" w:cs="Arial" w:eastAsia="Arial" w:hAnsi="Arial"/>
          <w:color w:val="111111"/>
          <w:sz w:val="22"/>
          <w:szCs w:val="22"/>
        </w:rPr>
        <w:t xml:space="preserve">Explorar app nativa (React Native ou Capacitor a envolver o HTML existente). Orcamento de 3.000 a 8.000 EUR se externalizado; 3 a 4 meses em modo solo.</w:t>
      </w:r>
    </w:p>
    <w:p>
      <w:pPr>
        <w:pStyle w:val="ListParagraph"/>
        <w:numPr>
          <w:ilvl w:val="0"/>
          <w:numId w:val="3"/>
        </w:numPr>
        <w:spacing w:after="60" w:before="60"/>
      </w:pPr>
      <w:r>
        <w:rPr>
          <w:rFonts w:ascii="Arial" w:cs="Arial" w:eastAsia="Arial" w:hAnsi="Arial"/>
          <w:color w:val="111111"/>
          <w:sz w:val="22"/>
          <w:szCs w:val="22"/>
        </w:rPr>
        <w:t xml:space="preserve">Piloto de oferta white-label com 2 a 3 lojas de discos independentes. Oferecer a 99 EUR/mes com logotipo e esquema de cores personalizado.</w:t>
      </w:r>
    </w:p>
    <w:p>
      <w:pPr>
        <w:pStyle w:val="ListParagraph"/>
        <w:numPr>
          <w:ilvl w:val="0"/>
          <w:numId w:val="3"/>
        </w:numPr>
        <w:spacing w:after="60" w:before="60"/>
      </w:pPr>
      <w:r>
        <w:rPr>
          <w:rFonts w:ascii="Arial" w:cs="Arial" w:eastAsia="Arial" w:hAnsi="Arial"/>
          <w:color w:val="111111"/>
          <w:sz w:val="22"/>
          <w:szCs w:val="22"/>
        </w:rPr>
        <w:t xml:space="preserve">Adicionar funcionalidades de comunidade: paginas de coleccao publica (perfis partilhaveis), partilha de listas curadas, sets de DJ mais avaliados.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Custos — Fase 4</w:t>
            </w:r>
          </w:p>
        </w:tc>
        <w:tc>
          <w:tcPr>
            <w:tcW w:type="dxa" w:w="468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Estimativa</w:t>
            </w:r>
          </w:p>
        </w:tc>
      </w:tr>
      <w:tr>
        <w:tc>
          <w:tcPr>
            <w:tcW w:type="dxa" w:w="4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Actualizacao PWA (feita internamente)</w:t>
            </w:r>
          </w:p>
        </w:tc>
        <w:tc>
          <w:tcPr>
            <w:tcW w:type="dxa" w:w="4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0 EUR (1 a 2 semanas de esforco)</w:t>
            </w:r>
          </w:p>
        </w:tc>
      </w:tr>
      <w:tr>
        <w:tc>
          <w:tcPr>
            <w:tcW w:type="dxa" w:w="4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App nativa (externalizado, wrapper Capacitor)</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3.000 a 8.000 EUR (custo unico)</w:t>
            </w:r>
          </w:p>
        </w:tc>
      </w:tr>
      <w:tr>
        <w:tc>
          <w:tcPr>
            <w:tcW w:type="dxa" w:w="4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Contas de programador App Store (Apple + Google)</w:t>
            </w:r>
          </w:p>
        </w:tc>
        <w:tc>
          <w:tcPr>
            <w:tcW w:type="dxa" w:w="4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125 EUR/ano total</w:t>
            </w:r>
          </w:p>
        </w:tc>
      </w:tr>
      <w:tr>
        <w:tc>
          <w:tcPr>
            <w:tcW w:type="dxa" w:w="4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Server-side rendering / backend (se necessario)</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5 a 20 EUR/mes (Railway.app)</w:t>
            </w:r>
          </w:p>
        </w:tc>
      </w:tr>
      <w:tr>
        <w:tc>
          <w:tcPr>
            <w:tcW w:type="dxa" w:w="4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TOTAL Fase 4</w:t>
            </w:r>
          </w:p>
        </w:tc>
        <w:tc>
          <w:tcPr>
            <w:tcW w:type="dxa" w:w="4680"/>
            <w:tcBorders>
              <w:top w:val="single" w:color="DDDDDD" w:sz="4"/>
              <w:left w:val="single" w:color="DDDDDD" w:sz="4"/>
              <w:bottom w:val="single" w:color="DDDDDD" w:sz="4"/>
              <w:right w:val="single" w:color="DDDDDD" w:sz="4"/>
            </w:tcBorders>
            <w:shd w:fill="FEF3C7" w:val="clear"/>
            <w:tcMar>
              <w:top w:type="dxa" w:w="100"/>
              <w:left w:type="dxa" w:w="140"/>
              <w:bottom w:type="dxa" w:w="100"/>
              <w:right w:type="dxa" w:w="140"/>
            </w:tcMar>
            <w:vAlign w:val="center"/>
          </w:tcPr>
          <w:p>
            <w:pPr>
              <w:spacing w:after="120" w:before="0"/>
            </w:pPr>
            <w:r>
              <w:rPr>
                <w:rFonts w:ascii="Arial" w:cs="Arial" w:eastAsia="Arial" w:hAnsi="Arial"/>
                <w:b/>
                <w:bCs/>
                <w:color w:val="D97706"/>
                <w:sz w:val="20"/>
                <w:szCs w:val="20"/>
              </w:rPr>
              <w:t xml:space="preserve">3.500 a 10.000 EUR</w:t>
            </w:r>
          </w:p>
        </w:tc>
      </w:tr>
    </w:tbl>
    <w:p>
      <w:pPr>
        <w:spacing w:after="0" w:before="200"/>
      </w:pPr>
    </w:p>
    <w:p>
      <w:pPr>
        <w:pStyle w:val="Heading2"/>
        <w:spacing w:after="140" w:before="280"/>
      </w:pPr>
      <w:r>
        <w:rPr>
          <w:rFonts w:ascii="Arial" w:cs="Arial" w:eastAsia="Arial" w:hAnsi="Arial"/>
          <w:b/>
          <w:bCs/>
          <w:color w:val="7C3AED"/>
          <w:sz w:val="28"/>
          <w:szCs w:val="28"/>
        </w:rPr>
        <w:t xml:space="preserve">4.6 Fase 5 — Marketplace (Meses 18 a 24)</w:t>
      </w:r>
    </w:p>
    <w:p>
      <w:pPr>
        <w:spacing w:after="80" w:before="0"/>
      </w:pPr>
      <w:r>
        <w:rPr>
          <w:rFonts w:ascii="Arial" w:cs="Arial" w:eastAsia="Arial" w:hAnsi="Arial"/>
          <w:b/>
          <w:bCs/>
          <w:color w:val="111111"/>
          <w:sz w:val="22"/>
          <w:szCs w:val="22"/>
        </w:rPr>
        <w:t xml:space="preserve">Objectivo: lançar um marketplace de compra/venda proprio com taxas mais baixas que o Discogs.</w:t>
      </w:r>
    </w:p>
    <w:p>
      <w:pPr>
        <w:pStyle w:val="ListParagraph"/>
        <w:numPr>
          <w:ilvl w:val="0"/>
          <w:numId w:val="3"/>
        </w:numPr>
        <w:spacing w:after="60" w:before="60"/>
      </w:pPr>
      <w:r>
        <w:rPr>
          <w:rFonts w:ascii="Arial" w:cs="Arial" w:eastAsia="Arial" w:hAnsi="Arial"/>
          <w:color w:val="111111"/>
          <w:sz w:val="22"/>
          <w:szCs w:val="22"/>
        </w:rPr>
        <w:t xml:space="preserve">Integrar o Stripe Connect para permitir pagamentos peer-to-peer entre utilizadores do Grovl (o vendedor recebe os fundos directamente; o Grovl fica com uma taxa de plataforma de 3,5%).</w:t>
      </w:r>
    </w:p>
    <w:p>
      <w:pPr>
        <w:pStyle w:val="ListParagraph"/>
        <w:numPr>
          <w:ilvl w:val="0"/>
          <w:numId w:val="3"/>
        </w:numPr>
        <w:spacing w:after="60" w:before="60"/>
      </w:pPr>
      <w:r>
        <w:rPr>
          <w:rFonts w:ascii="Arial" w:cs="Arial" w:eastAsia="Arial" w:hAnsi="Arial"/>
          <w:color w:val="111111"/>
          <w:sz w:val="22"/>
          <w:szCs w:val="22"/>
        </w:rPr>
        <w:t xml:space="preserve">Construir o fluxo de listagem: um utilizador pode listar qualquer disco da sua coleccao Grovl para venda com um clique (preco, condicao, fotos).</w:t>
      </w:r>
    </w:p>
    <w:p>
      <w:pPr>
        <w:pStyle w:val="ListParagraph"/>
        <w:numPr>
          <w:ilvl w:val="0"/>
          <w:numId w:val="3"/>
        </w:numPr>
        <w:spacing w:after="60" w:before="60"/>
      </w:pPr>
      <w:r>
        <w:rPr>
          <w:rFonts w:ascii="Arial" w:cs="Arial" w:eastAsia="Arial" w:hAnsi="Arial"/>
          <w:color w:val="111111"/>
          <w:sz w:val="22"/>
          <w:szCs w:val="22"/>
        </w:rPr>
        <w:t xml:space="preserve">Adicionar politica de proteccao do comprador e fluxo de resolucao de disputas.</w:t>
      </w:r>
    </w:p>
    <w:p>
      <w:pPr>
        <w:pStyle w:val="ListParagraph"/>
        <w:numPr>
          <w:ilvl w:val="0"/>
          <w:numId w:val="3"/>
        </w:numPr>
        <w:spacing w:after="60" w:before="60"/>
      </w:pPr>
      <w:r>
        <w:rPr>
          <w:rFonts w:ascii="Arial" w:cs="Arial" w:eastAsia="Arial" w:hAnsi="Arial"/>
          <w:color w:val="111111"/>
          <w:sz w:val="22"/>
          <w:szCs w:val="22"/>
        </w:rPr>
        <w:t xml:space="preserve">Registar como intermediario de pagamento se exigido pela regulamentacao portuguesa/europeia (consultar um advogado de tecnologia local — orcamento de 500 a 1.500 EUR).</w:t>
      </w:r>
    </w:p>
    <w:p>
      <w:pPr>
        <w:spacing w:after="0" w:before="100"/>
      </w:pPr>
    </w:p>
    <w:p>
      <w:pPr>
        <w:spacing w:after="100" w:before="0"/>
      </w:pPr>
      <w:r>
        <w:rPr>
          <w:rFonts w:ascii="Arial" w:cs="Arial" w:eastAsia="Arial" w:hAnsi="Arial"/>
          <w:color w:val="111111"/>
          <w:sz w:val="22"/>
          <w:szCs w:val="22"/>
        </w:rPr>
        <w:t xml:space="preserve">Esta fase converte o Grovl de uma ferramenta de subscricao num marketplace — aumentando dramaticamente a defensabilidade e a receita por utilizador. Com 1.000 transaccoes/mes com uma media de 25 EUR cada, a taxa do marketplace sozinha gera 875 EUR/mes (10.500 EUR/ano) alem da receita de subscricao.</w:t>
      </w:r>
    </w:p>
    <w:p>
      <w:r>
        <w:br w:type="page"/>
      </w:r>
    </w:p>
    <w:p>
      <w:pPr>
        <w:pStyle w:val="Heading1"/>
        <w:pBdr>
          <w:bottom w:val="single" w:color="7C3AED" w:sz="6" w:space="1"/>
        </w:pBdr>
        <w:spacing w:after="200" w:before="360"/>
      </w:pPr>
      <w:r>
        <w:rPr>
          <w:rFonts w:ascii="Arial" w:cs="Arial" w:eastAsia="Arial" w:hAnsi="Arial"/>
          <w:b/>
          <w:bCs/>
          <w:color w:val="1E1B4B"/>
          <w:sz w:val="36"/>
          <w:szCs w:val="36"/>
        </w:rPr>
        <w:t xml:space="preserve">5. Avaliacao de Riscos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360"/>
      </w:tblGrid>
      <w:tr>
        <w:tc>
          <w:tcPr>
            <w:tcW w:type="dxa" w:w="260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Risco</w:t>
            </w:r>
          </w:p>
        </w:tc>
        <w:tc>
          <w:tcPr>
            <w:tcW w:type="dxa" w:w="120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Probabilidade</w:t>
            </w:r>
          </w:p>
        </w:tc>
        <w:tc>
          <w:tcPr>
            <w:tcW w:type="dxa" w:w="120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Impacto</w:t>
            </w:r>
          </w:p>
        </w:tc>
        <w:tc>
          <w:tcPr>
            <w:tcW w:type="dxa" w:w="436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Mitigacao</w:t>
            </w:r>
          </w:p>
        </w:tc>
      </w:tr>
      <w:tr>
        <w:tc>
          <w:tcPr>
            <w:tcW w:type="dxa" w:w="26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O Discogs revoga o acesso a API ou altera os termos</w:t>
            </w:r>
          </w:p>
        </w:tc>
        <w:tc>
          <w:tcPr>
            <w:tcW w:type="dxa" w:w="1200"/>
            <w:tcBorders>
              <w:top w:val="single" w:color="DDDDDD" w:sz="4"/>
              <w:left w:val="single" w:color="DDDDDD" w:sz="4"/>
              <w:bottom w:val="single" w:color="DDDDDD" w:sz="4"/>
              <w:right w:val="single" w:color="DDDDDD" w:sz="4"/>
            </w:tcBorders>
            <w:shd w:fill="D1FAE5" w:val="clear"/>
            <w:tcMar>
              <w:top w:type="dxa" w:w="100"/>
              <w:left w:type="dxa" w:w="140"/>
              <w:bottom w:type="dxa" w:w="100"/>
              <w:right w:type="dxa" w:w="140"/>
            </w:tcMar>
            <w:vAlign w:val="center"/>
          </w:tcPr>
          <w:p>
            <w:pPr>
              <w:spacing w:after="120" w:before="0"/>
            </w:pPr>
            <w:r>
              <w:rPr>
                <w:rFonts w:ascii="Arial" w:cs="Arial" w:eastAsia="Arial" w:hAnsi="Arial"/>
                <w:color w:val="059669"/>
                <w:sz w:val="20"/>
                <w:szCs w:val="20"/>
              </w:rPr>
              <w:t xml:space="preserve">Baixa</w:t>
            </w:r>
          </w:p>
        </w:tc>
        <w:tc>
          <w:tcPr>
            <w:tcW w:type="dxa" w:w="1200"/>
            <w:tcBorders>
              <w:top w:val="single" w:color="DDDDDD" w:sz="4"/>
              <w:left w:val="single" w:color="DDDDDD" w:sz="4"/>
              <w:bottom w:val="single" w:color="DDDDDD" w:sz="4"/>
              <w:right w:val="single" w:color="DDDDDD" w:sz="4"/>
            </w:tcBorders>
            <w:shd w:fill="FEE2E2" w:val="clear"/>
            <w:tcMar>
              <w:top w:type="dxa" w:w="100"/>
              <w:left w:type="dxa" w:w="140"/>
              <w:bottom w:type="dxa" w:w="100"/>
              <w:right w:type="dxa" w:w="140"/>
            </w:tcMar>
            <w:vAlign w:val="center"/>
          </w:tcPr>
          <w:p>
            <w:pPr>
              <w:spacing w:after="120" w:before="0"/>
            </w:pPr>
            <w:r>
              <w:rPr>
                <w:rFonts w:ascii="Arial" w:cs="Arial" w:eastAsia="Arial" w:hAnsi="Arial"/>
                <w:color w:val="DC2626"/>
                <w:sz w:val="20"/>
                <w:szCs w:val="20"/>
              </w:rPr>
              <w:t xml:space="preserve">Alto</w:t>
            </w:r>
          </w:p>
        </w:tc>
        <w:tc>
          <w:tcPr>
            <w:tcW w:type="dxa" w:w="436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Diversificar fontes de dados; construir camada propria de catalogo ao longo do tempo. Monitorizar os forums de programadores do Discogs.</w:t>
            </w:r>
          </w:p>
        </w:tc>
      </w:tr>
      <w:tr>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O YouTube bloqueia scraping ou altera a API postMessage</w:t>
            </w:r>
          </w:p>
        </w:tc>
        <w:tc>
          <w:tcPr>
            <w:tcW w:type="dxa" w:w="1200"/>
            <w:tcBorders>
              <w:top w:val="single" w:color="DDDDDD" w:sz="4"/>
              <w:left w:val="single" w:color="DDDDDD" w:sz="4"/>
              <w:bottom w:val="single" w:color="DDDDDD" w:sz="4"/>
              <w:right w:val="single" w:color="DDDDDD" w:sz="4"/>
            </w:tcBorders>
            <w:shd w:fill="FEF3C7" w:val="clear"/>
            <w:tcMar>
              <w:top w:type="dxa" w:w="100"/>
              <w:left w:type="dxa" w:w="140"/>
              <w:bottom w:type="dxa" w:w="100"/>
              <w:right w:type="dxa" w:w="140"/>
            </w:tcMar>
            <w:vAlign w:val="center"/>
          </w:tcPr>
          <w:p>
            <w:pPr>
              <w:spacing w:after="120" w:before="0"/>
            </w:pPr>
            <w:r>
              <w:rPr>
                <w:rFonts w:ascii="Arial" w:cs="Arial" w:eastAsia="Arial" w:hAnsi="Arial"/>
                <w:color w:val="D97706"/>
                <w:sz w:val="20"/>
                <w:szCs w:val="20"/>
              </w:rPr>
              <w:t xml:space="preserve">Media</w:t>
            </w:r>
          </w:p>
        </w:tc>
        <w:tc>
          <w:tcPr>
            <w:tcW w:type="dxa" w:w="1200"/>
            <w:tcBorders>
              <w:top w:val="single" w:color="DDDDDD" w:sz="4"/>
              <w:left w:val="single" w:color="DDDDDD" w:sz="4"/>
              <w:bottom w:val="single" w:color="DDDDDD" w:sz="4"/>
              <w:right w:val="single" w:color="DDDDDD" w:sz="4"/>
            </w:tcBorders>
            <w:shd w:fill="FEF3C7" w:val="clear"/>
            <w:tcMar>
              <w:top w:type="dxa" w:w="100"/>
              <w:left w:type="dxa" w:w="140"/>
              <w:bottom w:type="dxa" w:w="100"/>
              <w:right w:type="dxa" w:w="140"/>
            </w:tcMar>
            <w:vAlign w:val="center"/>
          </w:tcPr>
          <w:p>
            <w:pPr>
              <w:spacing w:after="120" w:before="0"/>
            </w:pPr>
            <w:r>
              <w:rPr>
                <w:rFonts w:ascii="Arial" w:cs="Arial" w:eastAsia="Arial" w:hAnsi="Arial"/>
                <w:color w:val="D97706"/>
                <w:sz w:val="20"/>
                <w:szCs w:val="20"/>
              </w:rPr>
              <w:t xml:space="preserve">Medio</w:t>
            </w:r>
          </w:p>
        </w:tc>
        <w:tc>
          <w:tcPr>
            <w:tcW w:type="dxa" w:w="4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Integrar a Spotify Web API ou Apple Music API como backends de reproducao alternativos. Os Sets de DJ podem usar clips de previa como fallback.</w:t>
            </w:r>
          </w:p>
        </w:tc>
      </w:tr>
      <w:tr>
        <w:tc>
          <w:tcPr>
            <w:tcW w:type="dxa" w:w="26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APIs de letras (lrclib, lyrics.ovh) ficam indisponiveis</w:t>
            </w:r>
          </w:p>
        </w:tc>
        <w:tc>
          <w:tcPr>
            <w:tcW w:type="dxa" w:w="1200"/>
            <w:tcBorders>
              <w:top w:val="single" w:color="DDDDDD" w:sz="4"/>
              <w:left w:val="single" w:color="DDDDDD" w:sz="4"/>
              <w:bottom w:val="single" w:color="DDDDDD" w:sz="4"/>
              <w:right w:val="single" w:color="DDDDDD" w:sz="4"/>
            </w:tcBorders>
            <w:shd w:fill="FEF3C7" w:val="clear"/>
            <w:tcMar>
              <w:top w:type="dxa" w:w="100"/>
              <w:left w:type="dxa" w:w="140"/>
              <w:bottom w:type="dxa" w:w="100"/>
              <w:right w:type="dxa" w:w="140"/>
            </w:tcMar>
            <w:vAlign w:val="center"/>
          </w:tcPr>
          <w:p>
            <w:pPr>
              <w:spacing w:after="120" w:before="0"/>
            </w:pPr>
            <w:r>
              <w:rPr>
                <w:rFonts w:ascii="Arial" w:cs="Arial" w:eastAsia="Arial" w:hAnsi="Arial"/>
                <w:color w:val="D97706"/>
                <w:sz w:val="20"/>
                <w:szCs w:val="20"/>
              </w:rPr>
              <w:t xml:space="preserve">Media</w:t>
            </w:r>
          </w:p>
        </w:tc>
        <w:tc>
          <w:tcPr>
            <w:tcW w:type="dxa" w:w="1200"/>
            <w:tcBorders>
              <w:top w:val="single" w:color="DDDDDD" w:sz="4"/>
              <w:left w:val="single" w:color="DDDDDD" w:sz="4"/>
              <w:bottom w:val="single" w:color="DDDDDD" w:sz="4"/>
              <w:right w:val="single" w:color="DDDDDD" w:sz="4"/>
            </w:tcBorders>
            <w:shd w:fill="D1FAE5" w:val="clear"/>
            <w:tcMar>
              <w:top w:type="dxa" w:w="100"/>
              <w:left w:type="dxa" w:w="140"/>
              <w:bottom w:type="dxa" w:w="100"/>
              <w:right w:type="dxa" w:w="140"/>
            </w:tcMar>
            <w:vAlign w:val="center"/>
          </w:tcPr>
          <w:p>
            <w:pPr>
              <w:spacing w:after="120" w:before="0"/>
            </w:pPr>
            <w:r>
              <w:rPr>
                <w:rFonts w:ascii="Arial" w:cs="Arial" w:eastAsia="Arial" w:hAnsi="Arial"/>
                <w:color w:val="059669"/>
                <w:sz w:val="20"/>
                <w:szCs w:val="20"/>
              </w:rPr>
              <w:t xml:space="preserve">Baixo</w:t>
            </w:r>
          </w:p>
        </w:tc>
        <w:tc>
          <w:tcPr>
            <w:tcW w:type="dxa" w:w="436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Fallback multi-servico ja implementado. Considerar licenciar a API Musixmatch (aprox. 300 EUR/mes no tier comercial) quando a receita o justificar.</w:t>
            </w:r>
          </w:p>
        </w:tc>
      </w:tr>
      <w:tr>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Baixa conversao de gratuito para pago</w:t>
            </w:r>
          </w:p>
        </w:tc>
        <w:tc>
          <w:tcPr>
            <w:tcW w:type="dxa" w:w="1200"/>
            <w:tcBorders>
              <w:top w:val="single" w:color="DDDDDD" w:sz="4"/>
              <w:left w:val="single" w:color="DDDDDD" w:sz="4"/>
              <w:bottom w:val="single" w:color="DDDDDD" w:sz="4"/>
              <w:right w:val="single" w:color="DDDDDD" w:sz="4"/>
            </w:tcBorders>
            <w:shd w:fill="FEF3C7" w:val="clear"/>
            <w:tcMar>
              <w:top w:type="dxa" w:w="100"/>
              <w:left w:type="dxa" w:w="140"/>
              <w:bottom w:type="dxa" w:w="100"/>
              <w:right w:type="dxa" w:w="140"/>
            </w:tcMar>
            <w:vAlign w:val="center"/>
          </w:tcPr>
          <w:p>
            <w:pPr>
              <w:spacing w:after="120" w:before="0"/>
            </w:pPr>
            <w:r>
              <w:rPr>
                <w:rFonts w:ascii="Arial" w:cs="Arial" w:eastAsia="Arial" w:hAnsi="Arial"/>
                <w:color w:val="D97706"/>
                <w:sz w:val="20"/>
                <w:szCs w:val="20"/>
              </w:rPr>
              <w:t xml:space="preserve">Media</w:t>
            </w:r>
          </w:p>
        </w:tc>
        <w:tc>
          <w:tcPr>
            <w:tcW w:type="dxa" w:w="1200"/>
            <w:tcBorders>
              <w:top w:val="single" w:color="DDDDDD" w:sz="4"/>
              <w:left w:val="single" w:color="DDDDDD" w:sz="4"/>
              <w:bottom w:val="single" w:color="DDDDDD" w:sz="4"/>
              <w:right w:val="single" w:color="DDDDDD" w:sz="4"/>
            </w:tcBorders>
            <w:shd w:fill="FEE2E2" w:val="clear"/>
            <w:tcMar>
              <w:top w:type="dxa" w:w="100"/>
              <w:left w:type="dxa" w:w="140"/>
              <w:bottom w:type="dxa" w:w="100"/>
              <w:right w:type="dxa" w:w="140"/>
            </w:tcMar>
            <w:vAlign w:val="center"/>
          </w:tcPr>
          <w:p>
            <w:pPr>
              <w:spacing w:after="120" w:before="0"/>
            </w:pPr>
            <w:r>
              <w:rPr>
                <w:rFonts w:ascii="Arial" w:cs="Arial" w:eastAsia="Arial" w:hAnsi="Arial"/>
                <w:color w:val="DC2626"/>
                <w:sz w:val="20"/>
                <w:szCs w:val="20"/>
              </w:rPr>
              <w:t xml:space="preserve">Alto</w:t>
            </w:r>
          </w:p>
        </w:tc>
        <w:tc>
          <w:tcPr>
            <w:tcW w:type="dxa" w:w="4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Testar A/B a colocacao do paywall, oferecer 14 dias de trial Pro, implementar inquerito de saida para entender as objecoes.</w:t>
            </w:r>
          </w:p>
        </w:tc>
      </w:tr>
      <w:tr>
        <w:tc>
          <w:tcPr>
            <w:tcW w:type="dxa" w:w="26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Concorrente maior (o proprio Discogs) copia as funcionalidades</w:t>
            </w:r>
          </w:p>
        </w:tc>
        <w:tc>
          <w:tcPr>
            <w:tcW w:type="dxa" w:w="1200"/>
            <w:tcBorders>
              <w:top w:val="single" w:color="DDDDDD" w:sz="4"/>
              <w:left w:val="single" w:color="DDDDDD" w:sz="4"/>
              <w:bottom w:val="single" w:color="DDDDDD" w:sz="4"/>
              <w:right w:val="single" w:color="DDDDDD" w:sz="4"/>
            </w:tcBorders>
            <w:shd w:fill="D1FAE5" w:val="clear"/>
            <w:tcMar>
              <w:top w:type="dxa" w:w="100"/>
              <w:left w:type="dxa" w:w="140"/>
              <w:bottom w:type="dxa" w:w="100"/>
              <w:right w:type="dxa" w:w="140"/>
            </w:tcMar>
            <w:vAlign w:val="center"/>
          </w:tcPr>
          <w:p>
            <w:pPr>
              <w:spacing w:after="120" w:before="0"/>
            </w:pPr>
            <w:r>
              <w:rPr>
                <w:rFonts w:ascii="Arial" w:cs="Arial" w:eastAsia="Arial" w:hAnsi="Arial"/>
                <w:color w:val="059669"/>
                <w:sz w:val="20"/>
                <w:szCs w:val="20"/>
              </w:rPr>
              <w:t xml:space="preserve">Baixa</w:t>
            </w:r>
          </w:p>
        </w:tc>
        <w:tc>
          <w:tcPr>
            <w:tcW w:type="dxa" w:w="1200"/>
            <w:tcBorders>
              <w:top w:val="single" w:color="DDDDDD" w:sz="4"/>
              <w:left w:val="single" w:color="DDDDDD" w:sz="4"/>
              <w:bottom w:val="single" w:color="DDDDDD" w:sz="4"/>
              <w:right w:val="single" w:color="DDDDDD" w:sz="4"/>
            </w:tcBorders>
            <w:shd w:fill="FEE2E2" w:val="clear"/>
            <w:tcMar>
              <w:top w:type="dxa" w:w="100"/>
              <w:left w:type="dxa" w:w="140"/>
              <w:bottom w:type="dxa" w:w="100"/>
              <w:right w:type="dxa" w:w="140"/>
            </w:tcMar>
            <w:vAlign w:val="center"/>
          </w:tcPr>
          <w:p>
            <w:pPr>
              <w:spacing w:after="120" w:before="0"/>
            </w:pPr>
            <w:r>
              <w:rPr>
                <w:rFonts w:ascii="Arial" w:cs="Arial" w:eastAsia="Arial" w:hAnsi="Arial"/>
                <w:color w:val="DC2626"/>
                <w:sz w:val="20"/>
                <w:szCs w:val="20"/>
              </w:rPr>
              <w:t xml:space="preserve">Alto</w:t>
            </w:r>
          </w:p>
        </w:tc>
        <w:tc>
          <w:tcPr>
            <w:tcW w:type="dxa" w:w="436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Construir fidelidade de marca e comunidade cedo. Registar marcas do nome "Grovl" em PT/UE (aprox. 850 EUR).</w:t>
            </w:r>
          </w:p>
        </w:tc>
      </w:tr>
      <w:tr>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Falha de conformidade RGPD (dados de utilizadores UE)</w:t>
            </w:r>
          </w:p>
        </w:tc>
        <w:tc>
          <w:tcPr>
            <w:tcW w:type="dxa" w:w="1200"/>
            <w:tcBorders>
              <w:top w:val="single" w:color="DDDDDD" w:sz="4"/>
              <w:left w:val="single" w:color="DDDDDD" w:sz="4"/>
              <w:bottom w:val="single" w:color="DDDDDD" w:sz="4"/>
              <w:right w:val="single" w:color="DDDDDD" w:sz="4"/>
            </w:tcBorders>
            <w:shd w:fill="D1FAE5" w:val="clear"/>
            <w:tcMar>
              <w:top w:type="dxa" w:w="100"/>
              <w:left w:type="dxa" w:w="140"/>
              <w:bottom w:type="dxa" w:w="100"/>
              <w:right w:type="dxa" w:w="140"/>
            </w:tcMar>
            <w:vAlign w:val="center"/>
          </w:tcPr>
          <w:p>
            <w:pPr>
              <w:spacing w:after="120" w:before="0"/>
            </w:pPr>
            <w:r>
              <w:rPr>
                <w:rFonts w:ascii="Arial" w:cs="Arial" w:eastAsia="Arial" w:hAnsi="Arial"/>
                <w:color w:val="059669"/>
                <w:sz w:val="20"/>
                <w:szCs w:val="20"/>
              </w:rPr>
              <w:t xml:space="preserve">Baixa</w:t>
            </w:r>
          </w:p>
        </w:tc>
        <w:tc>
          <w:tcPr>
            <w:tcW w:type="dxa" w:w="1200"/>
            <w:tcBorders>
              <w:top w:val="single" w:color="DDDDDD" w:sz="4"/>
              <w:left w:val="single" w:color="DDDDDD" w:sz="4"/>
              <w:bottom w:val="single" w:color="DDDDDD" w:sz="4"/>
              <w:right w:val="single" w:color="DDDDDD" w:sz="4"/>
            </w:tcBorders>
            <w:shd w:fill="FEE2E2" w:val="clear"/>
            <w:tcMar>
              <w:top w:type="dxa" w:w="100"/>
              <w:left w:type="dxa" w:w="140"/>
              <w:bottom w:type="dxa" w:w="100"/>
              <w:right w:type="dxa" w:w="140"/>
            </w:tcMar>
            <w:vAlign w:val="center"/>
          </w:tcPr>
          <w:p>
            <w:pPr>
              <w:spacing w:after="120" w:before="0"/>
            </w:pPr>
            <w:r>
              <w:rPr>
                <w:rFonts w:ascii="Arial" w:cs="Arial" w:eastAsia="Arial" w:hAnsi="Arial"/>
                <w:color w:val="DC2626"/>
                <w:sz w:val="20"/>
                <w:szCs w:val="20"/>
              </w:rPr>
              <w:t xml:space="preserve">Alto</w:t>
            </w:r>
          </w:p>
        </w:tc>
        <w:tc>
          <w:tcPr>
            <w:tcW w:type="dxa" w:w="4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Usar iubenda para ToS/Politica de Privacidade desde o Dia 1. Nao armazenar PII alem do email; o Discogs gere os dados da coleccao.</w:t>
            </w:r>
          </w:p>
        </w:tc>
      </w:tr>
    </w:tbl>
    <w:p>
      <w:pPr>
        <w:spacing w:after="0" w:before="200"/>
      </w:pPr>
    </w:p>
    <w:p>
      <w:r>
        <w:br w:type="page"/>
      </w:r>
    </w:p>
    <w:p>
      <w:pPr>
        <w:pStyle w:val="Heading1"/>
        <w:pBdr>
          <w:bottom w:val="single" w:color="7C3AED" w:sz="6" w:space="1"/>
        </w:pBdr>
        <w:spacing w:after="200" w:before="360"/>
      </w:pPr>
      <w:r>
        <w:rPr>
          <w:rFonts w:ascii="Arial" w:cs="Arial" w:eastAsia="Arial" w:hAnsi="Arial"/>
          <w:b/>
          <w:bCs/>
          <w:color w:val="1E1B4B"/>
          <w:sz w:val="36"/>
          <w:szCs w:val="36"/>
        </w:rPr>
        <w:t xml:space="preserve">6. Proximos Passos Recomendados</w:t>
      </w:r>
    </w:p>
    <w:p>
      <w:pPr>
        <w:spacing w:after="100" w:before="0"/>
      </w:pPr>
      <w:r>
        <w:rPr>
          <w:rFonts w:ascii="Arial" w:cs="Arial" w:eastAsia="Arial" w:hAnsi="Arial"/>
          <w:b/>
          <w:bCs/>
          <w:color w:val="111111"/>
          <w:sz w:val="22"/>
          <w:szCs w:val="22"/>
        </w:rPr>
        <w:t xml:space="preserve">Lista de accoes prioritarias para os proximos 90 dias: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2000"/>
        <w:gridCol w:w="2360"/>
      </w:tblGrid>
      <w:tr>
        <w:tc>
          <w:tcPr>
            <w:tcW w:type="dxa" w:w="80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420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Accao</w:t>
            </w:r>
          </w:p>
        </w:tc>
        <w:tc>
          <w:tcPr>
            <w:tcW w:type="dxa" w:w="200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Responsavel</w:t>
            </w:r>
          </w:p>
        </w:tc>
        <w:tc>
          <w:tcPr>
            <w:tcW w:type="dxa" w:w="236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Prazo</w:t>
            </w:r>
          </w:p>
        </w:tc>
      </w:tr>
      <w:tr>
        <w:tc>
          <w:tcPr>
            <w:tcW w:type="dxa" w:w="80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pPr>
              <w:spacing w:after="120" w:before="0"/>
            </w:pPr>
            <w:r>
              <w:rPr>
                <w:rFonts w:ascii="Arial" w:cs="Arial" w:eastAsia="Arial" w:hAnsi="Arial"/>
                <w:b/>
                <w:bCs/>
                <w:color w:val="FFFFFF"/>
                <w:sz w:val="20"/>
                <w:szCs w:val="20"/>
              </w:rPr>
              <w:t xml:space="preserve">1</w:t>
            </w:r>
          </w:p>
        </w:tc>
        <w:tc>
          <w:tcPr>
            <w:tcW w:type="dxa" w:w="42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Publicar Grovl.html no Cloudflare Pages (gratuito, HTTPS, CDN)</w:t>
            </w:r>
          </w:p>
        </w:tc>
        <w:tc>
          <w:tcPr>
            <w:tcW w:type="dxa" w:w="20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Nelson</w:t>
            </w:r>
          </w:p>
        </w:tc>
        <w:tc>
          <w:tcPr>
            <w:tcW w:type="dxa" w:w="236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Semana 1</w:t>
            </w:r>
          </w:p>
        </w:tc>
      </w:tr>
      <w:tr>
        <w:tc>
          <w:tcPr>
            <w:tcW w:type="dxa" w:w="80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pPr>
              <w:spacing w:after="120" w:before="0"/>
            </w:pPr>
            <w:r>
              <w:rPr>
                <w:rFonts w:ascii="Arial" w:cs="Arial" w:eastAsia="Arial" w:hAnsi="Arial"/>
                <w:b/>
                <w:bCs/>
                <w:color w:val="FFFFFF"/>
                <w:sz w:val="20"/>
                <w:szCs w:val="20"/>
              </w:rPr>
              <w:t xml:space="preserve">2</w:t>
            </w:r>
          </w:p>
        </w:tc>
        <w:tc>
          <w:tcPr>
            <w:tcW w:type="dxa" w:w="4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Registar dominio grovl.app e configurar DNS</w:t>
            </w:r>
          </w:p>
        </w:tc>
        <w:tc>
          <w:tcPr>
            <w:tcW w:type="dxa" w:w="2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Nelson</w:t>
            </w:r>
          </w:p>
        </w:tc>
        <w:tc>
          <w:tcPr>
            <w:tcW w:type="dxa" w:w="2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Semana 1</w:t>
            </w:r>
          </w:p>
        </w:tc>
      </w:tr>
      <w:tr>
        <w:tc>
          <w:tcPr>
            <w:tcW w:type="dxa" w:w="80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pPr>
              <w:spacing w:after="120" w:before="0"/>
            </w:pPr>
            <w:r>
              <w:rPr>
                <w:rFonts w:ascii="Arial" w:cs="Arial" w:eastAsia="Arial" w:hAnsi="Arial"/>
                <w:b/>
                <w:bCs/>
                <w:color w:val="FFFFFF"/>
                <w:sz w:val="20"/>
                <w:szCs w:val="20"/>
              </w:rPr>
              <w:t xml:space="preserve">3</w:t>
            </w:r>
          </w:p>
        </w:tc>
        <w:tc>
          <w:tcPr>
            <w:tcW w:type="dxa" w:w="42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Configurar Plausible Analytics para acompanhar WAU/MAU</w:t>
            </w:r>
          </w:p>
        </w:tc>
        <w:tc>
          <w:tcPr>
            <w:tcW w:type="dxa" w:w="20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Nelson</w:t>
            </w:r>
          </w:p>
        </w:tc>
        <w:tc>
          <w:tcPr>
            <w:tcW w:type="dxa" w:w="236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Semana 2</w:t>
            </w:r>
          </w:p>
        </w:tc>
      </w:tr>
      <w:tr>
        <w:tc>
          <w:tcPr>
            <w:tcW w:type="dxa" w:w="80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pPr>
              <w:spacing w:after="120" w:before="0"/>
            </w:pPr>
            <w:r>
              <w:rPr>
                <w:rFonts w:ascii="Arial" w:cs="Arial" w:eastAsia="Arial" w:hAnsi="Arial"/>
                <w:b/>
                <w:bCs/>
                <w:color w:val="FFFFFF"/>
                <w:sz w:val="20"/>
                <w:szCs w:val="20"/>
              </w:rPr>
              <w:t xml:space="preserve">4</w:t>
            </w:r>
          </w:p>
        </w:tc>
        <w:tc>
          <w:tcPr>
            <w:tcW w:type="dxa" w:w="4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Criar App Discogs Developer e implementar fluxo OAuth</w:t>
            </w:r>
          </w:p>
        </w:tc>
        <w:tc>
          <w:tcPr>
            <w:tcW w:type="dxa" w:w="2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Nelson</w:t>
            </w:r>
          </w:p>
        </w:tc>
        <w:tc>
          <w:tcPr>
            <w:tcW w:type="dxa" w:w="2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Semana 2 a 3</w:t>
            </w:r>
          </w:p>
        </w:tc>
      </w:tr>
      <w:tr>
        <w:tc>
          <w:tcPr>
            <w:tcW w:type="dxa" w:w="80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pPr>
              <w:spacing w:after="120" w:before="0"/>
            </w:pPr>
            <w:r>
              <w:rPr>
                <w:rFonts w:ascii="Arial" w:cs="Arial" w:eastAsia="Arial" w:hAnsi="Arial"/>
                <w:b/>
                <w:bCs/>
                <w:color w:val="FFFFFF"/>
                <w:sz w:val="20"/>
                <w:szCs w:val="20"/>
              </w:rPr>
              <w:t xml:space="preserve">5</w:t>
            </w:r>
          </w:p>
        </w:tc>
        <w:tc>
          <w:tcPr>
            <w:tcW w:type="dxa" w:w="42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Construir pagina de inscricao beta (Carrd.co)</w:t>
            </w:r>
          </w:p>
        </w:tc>
        <w:tc>
          <w:tcPr>
            <w:tcW w:type="dxa" w:w="20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Nelson</w:t>
            </w:r>
          </w:p>
        </w:tc>
        <w:tc>
          <w:tcPr>
            <w:tcW w:type="dxa" w:w="236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Semana 3</w:t>
            </w:r>
          </w:p>
        </w:tc>
      </w:tr>
      <w:tr>
        <w:tc>
          <w:tcPr>
            <w:tcW w:type="dxa" w:w="80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pPr>
              <w:spacing w:after="120" w:before="0"/>
            </w:pPr>
            <w:r>
              <w:rPr>
                <w:rFonts w:ascii="Arial" w:cs="Arial" w:eastAsia="Arial" w:hAnsi="Arial"/>
                <w:b/>
                <w:bCs/>
                <w:color w:val="FFFFFF"/>
                <w:sz w:val="20"/>
                <w:szCs w:val="20"/>
              </w:rPr>
              <w:t xml:space="preserve">6</w:t>
            </w:r>
          </w:p>
        </w:tc>
        <w:tc>
          <w:tcPr>
            <w:tcW w:type="dxa" w:w="4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Escrever os primeiros 2 artigos de blog SEO sobre "app de coleccao de vinil"</w:t>
            </w:r>
          </w:p>
        </w:tc>
        <w:tc>
          <w:tcPr>
            <w:tcW w:type="dxa" w:w="2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Nelson</w:t>
            </w:r>
          </w:p>
        </w:tc>
        <w:tc>
          <w:tcPr>
            <w:tcW w:type="dxa" w:w="2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Semana 4 a 6</w:t>
            </w:r>
          </w:p>
        </w:tc>
      </w:tr>
      <w:tr>
        <w:tc>
          <w:tcPr>
            <w:tcW w:type="dxa" w:w="80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pPr>
              <w:spacing w:after="120" w:before="0"/>
            </w:pPr>
            <w:r>
              <w:rPr>
                <w:rFonts w:ascii="Arial" w:cs="Arial" w:eastAsia="Arial" w:hAnsi="Arial"/>
                <w:b/>
                <w:bCs/>
                <w:color w:val="FFFFFF"/>
                <w:sz w:val="20"/>
                <w:szCs w:val="20"/>
              </w:rPr>
              <w:t xml:space="preserve">7</w:t>
            </w:r>
          </w:p>
        </w:tc>
        <w:tc>
          <w:tcPr>
            <w:tcW w:type="dxa" w:w="42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Publicar em r/vinyl e nos forums do Discogs com demo autentica</w:t>
            </w:r>
          </w:p>
        </w:tc>
        <w:tc>
          <w:tcPr>
            <w:tcW w:type="dxa" w:w="20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Nelson</w:t>
            </w:r>
          </w:p>
        </w:tc>
        <w:tc>
          <w:tcPr>
            <w:tcW w:type="dxa" w:w="236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Semana 4</w:t>
            </w:r>
          </w:p>
        </w:tc>
      </w:tr>
      <w:tr>
        <w:tc>
          <w:tcPr>
            <w:tcW w:type="dxa" w:w="80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pPr>
              <w:spacing w:after="120" w:before="0"/>
            </w:pPr>
            <w:r>
              <w:rPr>
                <w:rFonts w:ascii="Arial" w:cs="Arial" w:eastAsia="Arial" w:hAnsi="Arial"/>
                <w:b/>
                <w:bCs/>
                <w:color w:val="FFFFFF"/>
                <w:sz w:val="20"/>
                <w:szCs w:val="20"/>
              </w:rPr>
              <w:t xml:space="preserve">8</w:t>
            </w:r>
          </w:p>
        </w:tc>
        <w:tc>
          <w:tcPr>
            <w:tcW w:type="dxa" w:w="4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Criar video de demo de 60 segundos para redes sociais</w:t>
            </w:r>
          </w:p>
        </w:tc>
        <w:tc>
          <w:tcPr>
            <w:tcW w:type="dxa" w:w="2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Nelson</w:t>
            </w:r>
          </w:p>
        </w:tc>
        <w:tc>
          <w:tcPr>
            <w:tcW w:type="dxa" w:w="2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Semana 5 a 6</w:t>
            </w:r>
          </w:p>
        </w:tc>
      </w:tr>
      <w:tr>
        <w:tc>
          <w:tcPr>
            <w:tcW w:type="dxa" w:w="80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pPr>
              <w:spacing w:after="120" w:before="0"/>
            </w:pPr>
            <w:r>
              <w:rPr>
                <w:rFonts w:ascii="Arial" w:cs="Arial" w:eastAsia="Arial" w:hAnsi="Arial"/>
                <w:b/>
                <w:bCs/>
                <w:color w:val="FFFFFF"/>
                <w:sz w:val="20"/>
                <w:szCs w:val="20"/>
              </w:rPr>
              <w:t xml:space="preserve">9</w:t>
            </w:r>
          </w:p>
        </w:tc>
        <w:tc>
          <w:tcPr>
            <w:tcW w:type="dxa" w:w="42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Configurar conta Stripe e testar fluxo de pagamento em staging</w:t>
            </w:r>
          </w:p>
        </w:tc>
        <w:tc>
          <w:tcPr>
            <w:tcW w:type="dxa" w:w="20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Nelson</w:t>
            </w:r>
          </w:p>
        </w:tc>
        <w:tc>
          <w:tcPr>
            <w:tcW w:type="dxa" w:w="236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Semana 6 a 8</w:t>
            </w:r>
          </w:p>
        </w:tc>
      </w:tr>
      <w:tr>
        <w:tc>
          <w:tcPr>
            <w:tcW w:type="dxa" w:w="80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pPr>
              <w:spacing w:after="120" w:before="0"/>
            </w:pPr>
            <w:r>
              <w:rPr>
                <w:rFonts w:ascii="Arial" w:cs="Arial" w:eastAsia="Arial" w:hAnsi="Arial"/>
                <w:b/>
                <w:bCs/>
                <w:color w:val="FFFFFF"/>
                <w:sz w:val="20"/>
                <w:szCs w:val="20"/>
              </w:rPr>
              <w:t xml:space="preserve">10</w:t>
            </w:r>
          </w:p>
        </w:tc>
        <w:tc>
          <w:tcPr>
            <w:tcW w:type="dxa" w:w="4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Atingir 500 inscricoes na lista de espera antes de abrir a camada gratuita</w:t>
            </w:r>
          </w:p>
        </w:tc>
        <w:tc>
          <w:tcPr>
            <w:tcW w:type="dxa" w:w="2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Nelson</w:t>
            </w:r>
          </w:p>
        </w:tc>
        <w:tc>
          <w:tcPr>
            <w:tcW w:type="dxa" w:w="2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Mes 3</w:t>
            </w:r>
          </w:p>
        </w:tc>
      </w:tr>
    </w:tbl>
    <w:p>
      <w:pPr>
        <w:spacing w:after="0" w:before="200"/>
      </w:pPr>
    </w:p>
    <w:p>
      <w:pPr>
        <w:pStyle w:val="Heading2"/>
        <w:spacing w:after="140" w:before="280"/>
      </w:pPr>
      <w:r>
        <w:rPr>
          <w:rFonts w:ascii="Arial" w:cs="Arial" w:eastAsia="Arial" w:hAnsi="Arial"/>
          <w:b/>
          <w:bCs/>
          <w:color w:val="7C3AED"/>
          <w:sz w:val="28"/>
          <w:szCs w:val="28"/>
        </w:rPr>
        <w:t xml:space="preserve">6.1 Resumo Total de Custos de Lancamento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2100"/>
        <w:gridCol w:w="2100"/>
      </w:tblGrid>
      <w:tr>
        <w:tc>
          <w:tcPr>
            <w:tcW w:type="dxa" w:w="300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Fase</w:t>
            </w:r>
          </w:p>
        </w:tc>
        <w:tc>
          <w:tcPr>
            <w:tcW w:type="dxa" w:w="216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Custo Minimo</w:t>
            </w:r>
          </w:p>
        </w:tc>
        <w:tc>
          <w:tcPr>
            <w:tcW w:type="dxa" w:w="210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Custo Maximo</w:t>
            </w:r>
          </w:p>
        </w:tc>
        <w:tc>
          <w:tcPr>
            <w:tcW w:type="dxa" w:w="210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Calendario</w:t>
            </w:r>
          </w:p>
        </w:tc>
      </w:tr>
      <w:tr>
        <w:tc>
          <w:tcPr>
            <w:tcW w:type="dxa" w:w="30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Fase 1 - Pronto para Lancamento</w:t>
            </w:r>
          </w:p>
        </w:tc>
        <w:tc>
          <w:tcPr>
            <w:tcW w:type="dxa" w:w="2160"/>
            <w:tcBorders>
              <w:top w:val="single" w:color="DDDDDD" w:sz="4"/>
              <w:left w:val="single" w:color="DDDDDD" w:sz="4"/>
              <w:bottom w:val="single" w:color="DDDDDD" w:sz="4"/>
              <w:right w:val="single" w:color="DDDDDD" w:sz="4"/>
            </w:tcBorders>
            <w:shd w:fill="D1FAE5"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059669"/>
                <w:sz w:val="20"/>
                <w:szCs w:val="20"/>
              </w:rPr>
              <w:t xml:space="preserve">140 EUR</w:t>
            </w:r>
          </w:p>
        </w:tc>
        <w:tc>
          <w:tcPr>
            <w:tcW w:type="dxa" w:w="2100"/>
            <w:tcBorders>
              <w:top w:val="single" w:color="DDDDDD" w:sz="4"/>
              <w:left w:val="single" w:color="DDDDDD" w:sz="4"/>
              <w:bottom w:val="single" w:color="DDDDDD" w:sz="4"/>
              <w:right w:val="single" w:color="DDDDDD" w:sz="4"/>
            </w:tcBorders>
            <w:shd w:fill="FEF3C7"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D97706"/>
                <w:sz w:val="20"/>
                <w:szCs w:val="20"/>
              </w:rPr>
              <w:t xml:space="preserve">500 EUR</w:t>
            </w:r>
          </w:p>
        </w:tc>
        <w:tc>
          <w:tcPr>
            <w:tcW w:type="dxa" w:w="21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Meses 1 a 3</w:t>
            </w:r>
          </w:p>
        </w:tc>
      </w:tr>
      <w:tr>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Fase 2 - Crescimento da Camada Gratuita</w:t>
            </w:r>
          </w:p>
        </w:tc>
        <w:tc>
          <w:tcPr>
            <w:tcW w:type="dxa" w:w="2160"/>
            <w:tcBorders>
              <w:top w:val="single" w:color="DDDDDD" w:sz="4"/>
              <w:left w:val="single" w:color="DDDDDD" w:sz="4"/>
              <w:bottom w:val="single" w:color="DDDDDD" w:sz="4"/>
              <w:right w:val="single" w:color="DDDDDD" w:sz="4"/>
            </w:tcBorders>
            <w:shd w:fill="D1FAE5"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059669"/>
                <w:sz w:val="20"/>
                <w:szCs w:val="20"/>
              </w:rPr>
              <w:t xml:space="preserve">100 EUR</w:t>
            </w:r>
          </w:p>
        </w:tc>
        <w:tc>
          <w:tcPr>
            <w:tcW w:type="dxa" w:w="2100"/>
            <w:tcBorders>
              <w:top w:val="single" w:color="DDDDDD" w:sz="4"/>
              <w:left w:val="single" w:color="DDDDDD" w:sz="4"/>
              <w:bottom w:val="single" w:color="DDDDDD" w:sz="4"/>
              <w:right w:val="single" w:color="DDDDDD" w:sz="4"/>
            </w:tcBorders>
            <w:shd w:fill="FEF3C7"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D97706"/>
                <w:sz w:val="20"/>
                <w:szCs w:val="20"/>
              </w:rPr>
              <w:t xml:space="preserve">300 EUR</w:t>
            </w:r>
          </w:p>
        </w:tc>
        <w:tc>
          <w:tcPr>
            <w:tcW w:type="dxa" w:w="2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Meses 3 a 6</w:t>
            </w:r>
          </w:p>
        </w:tc>
      </w:tr>
      <w:tr>
        <w:tc>
          <w:tcPr>
            <w:tcW w:type="dxa" w:w="30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Fase 3 - Monetizacao</w:t>
            </w:r>
          </w:p>
        </w:tc>
        <w:tc>
          <w:tcPr>
            <w:tcW w:type="dxa" w:w="2160"/>
            <w:tcBorders>
              <w:top w:val="single" w:color="DDDDDD" w:sz="4"/>
              <w:left w:val="single" w:color="DDDDDD" w:sz="4"/>
              <w:bottom w:val="single" w:color="DDDDDD" w:sz="4"/>
              <w:right w:val="single" w:color="DDDDDD" w:sz="4"/>
            </w:tcBorders>
            <w:shd w:fill="D1FAE5"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059669"/>
                <w:sz w:val="20"/>
                <w:szCs w:val="20"/>
              </w:rPr>
              <w:t xml:space="preserve">300 EUR</w:t>
            </w:r>
          </w:p>
        </w:tc>
        <w:tc>
          <w:tcPr>
            <w:tcW w:type="dxa" w:w="2100"/>
            <w:tcBorders>
              <w:top w:val="single" w:color="DDDDDD" w:sz="4"/>
              <w:left w:val="single" w:color="DDDDDD" w:sz="4"/>
              <w:bottom w:val="single" w:color="DDDDDD" w:sz="4"/>
              <w:right w:val="single" w:color="DDDDDD" w:sz="4"/>
            </w:tcBorders>
            <w:shd w:fill="FEF3C7"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D97706"/>
                <w:sz w:val="20"/>
                <w:szCs w:val="20"/>
              </w:rPr>
              <w:t xml:space="preserve">1.500 EUR</w:t>
            </w:r>
          </w:p>
        </w:tc>
        <w:tc>
          <w:tcPr>
            <w:tcW w:type="dxa" w:w="21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Meses 6 a 12</w:t>
            </w:r>
          </w:p>
        </w:tc>
      </w:tr>
      <w:tr>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Fase 4 - Escalar (app)</w:t>
            </w:r>
          </w:p>
        </w:tc>
        <w:tc>
          <w:tcPr>
            <w:tcW w:type="dxa" w:w="2160"/>
            <w:tcBorders>
              <w:top w:val="single" w:color="DDDDDD" w:sz="4"/>
              <w:left w:val="single" w:color="DDDDDD" w:sz="4"/>
              <w:bottom w:val="single" w:color="DDDDDD" w:sz="4"/>
              <w:right w:val="single" w:color="DDDDDD" w:sz="4"/>
            </w:tcBorders>
            <w:shd w:fill="D1FAE5"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059669"/>
                <w:sz w:val="20"/>
                <w:szCs w:val="20"/>
              </w:rPr>
              <w:t xml:space="preserve">3.500 EUR</w:t>
            </w:r>
          </w:p>
        </w:tc>
        <w:tc>
          <w:tcPr>
            <w:tcW w:type="dxa" w:w="2100"/>
            <w:tcBorders>
              <w:top w:val="single" w:color="DDDDDD" w:sz="4"/>
              <w:left w:val="single" w:color="DDDDDD" w:sz="4"/>
              <w:bottom w:val="single" w:color="DDDDDD" w:sz="4"/>
              <w:right w:val="single" w:color="DDDDDD" w:sz="4"/>
            </w:tcBorders>
            <w:shd w:fill="FEF3C7"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D97706"/>
                <w:sz w:val="20"/>
                <w:szCs w:val="20"/>
              </w:rPr>
              <w:t xml:space="preserve">10.000 EUR</w:t>
            </w:r>
          </w:p>
        </w:tc>
        <w:tc>
          <w:tcPr>
            <w:tcW w:type="dxa" w:w="2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Meses 12 a 18</w:t>
            </w:r>
          </w:p>
        </w:tc>
      </w:tr>
      <w:tr>
        <w:tc>
          <w:tcPr>
            <w:tcW w:type="dxa" w:w="30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Fase 5 - Marketplace</w:t>
            </w:r>
          </w:p>
        </w:tc>
        <w:tc>
          <w:tcPr>
            <w:tcW w:type="dxa" w:w="2160"/>
            <w:tcBorders>
              <w:top w:val="single" w:color="DDDDDD" w:sz="4"/>
              <w:left w:val="single" w:color="DDDDDD" w:sz="4"/>
              <w:bottom w:val="single" w:color="DDDDDD" w:sz="4"/>
              <w:right w:val="single" w:color="DDDDDD" w:sz="4"/>
            </w:tcBorders>
            <w:shd w:fill="D1FAE5"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059669"/>
                <w:sz w:val="20"/>
                <w:szCs w:val="20"/>
              </w:rPr>
              <w:t xml:space="preserve">5.000 EUR</w:t>
            </w:r>
          </w:p>
        </w:tc>
        <w:tc>
          <w:tcPr>
            <w:tcW w:type="dxa" w:w="2100"/>
            <w:tcBorders>
              <w:top w:val="single" w:color="DDDDDD" w:sz="4"/>
              <w:left w:val="single" w:color="DDDDDD" w:sz="4"/>
              <w:bottom w:val="single" w:color="DDDDDD" w:sz="4"/>
              <w:right w:val="single" w:color="DDDDDD" w:sz="4"/>
            </w:tcBorders>
            <w:shd w:fill="FEF3C7"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D97706"/>
                <w:sz w:val="20"/>
                <w:szCs w:val="20"/>
              </w:rPr>
              <w:t xml:space="preserve">15.000 EUR</w:t>
            </w:r>
          </w:p>
        </w:tc>
        <w:tc>
          <w:tcPr>
            <w:tcW w:type="dxa" w:w="21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Meses 18 a 24</w:t>
            </w:r>
          </w:p>
        </w:tc>
      </w:tr>
      <w:tr>
        <w:tc>
          <w:tcPr>
            <w:tcW w:type="dxa" w:w="300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pPr>
              <w:spacing w:after="120" w:before="0"/>
            </w:pPr>
            <w:r>
              <w:rPr>
                <w:rFonts w:ascii="Arial" w:cs="Arial" w:eastAsia="Arial" w:hAnsi="Arial"/>
                <w:b/>
                <w:bCs/>
                <w:color w:val="111111"/>
                <w:sz w:val="20"/>
                <w:szCs w:val="20"/>
              </w:rPr>
              <w:t xml:space="preserve">TOTAL 24 meses</w:t>
            </w:r>
          </w:p>
        </w:tc>
        <w:tc>
          <w:tcPr>
            <w:tcW w:type="dxa" w:w="216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pPr>
              <w:spacing w:after="120" w:before="0"/>
            </w:pPr>
            <w:r>
              <w:rPr>
                <w:rFonts w:ascii="Arial" w:cs="Arial" w:eastAsia="Arial" w:hAnsi="Arial"/>
                <w:b/>
                <w:bCs/>
                <w:color w:val="4ADE80"/>
                <w:sz w:val="20"/>
                <w:szCs w:val="20"/>
              </w:rPr>
              <w:t xml:space="preserve">9.040 EUR</w:t>
            </w:r>
          </w:p>
        </w:tc>
        <w:tc>
          <w:tcPr>
            <w:tcW w:type="dxa" w:w="210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pPr>
              <w:spacing w:after="120" w:before="0"/>
            </w:pPr>
            <w:r>
              <w:rPr>
                <w:rFonts w:ascii="Arial" w:cs="Arial" w:eastAsia="Arial" w:hAnsi="Arial"/>
                <w:b/>
                <w:bCs/>
                <w:color w:val="FCD34D"/>
                <w:sz w:val="20"/>
                <w:szCs w:val="20"/>
              </w:rPr>
              <w:t xml:space="preserve">27.300 EUR</w:t>
            </w:r>
          </w:p>
        </w:tc>
        <w:tc>
          <w:tcPr>
            <w:tcW w:type="dxa" w:w="210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pPr>
              <w:spacing w:after="120" w:before="0"/>
            </w:pPr>
            <w:r>
              <w:rPr>
                <w:rFonts w:ascii="Arial" w:cs="Arial" w:eastAsia="Arial" w:hAnsi="Arial"/>
                <w:color w:val="FFFFFF"/>
                <w:sz w:val="20"/>
                <w:szCs w:val="20"/>
              </w:rPr>
              <w:t xml:space="preserve"/>
            </w:r>
          </w:p>
        </w:tc>
      </w:tr>
    </w:tbl>
    <w:p>
      <w:pPr>
        <w:spacing w:after="0" w:before="200"/>
      </w:pPr>
    </w:p>
    <w:p>
      <w:pPr>
        <w:spacing w:after="120" w:before="0"/>
      </w:pPr>
      <w:r>
        <w:rPr>
          <w:rFonts w:ascii="Arial" w:cs="Arial" w:eastAsia="Arial" w:hAnsi="Arial"/>
          <w:i/>
          <w:iCs/>
          <w:color w:val="6B7280"/>
          <w:sz w:val="22"/>
          <w:szCs w:val="22"/>
        </w:rPr>
        <w:t xml:space="preserve">Nota: os custos das Fases 4 e 5 so sao incorridos se as fases anteriores demonstrarem product-market fit e MRR sustentavel. Os primeiros 9.040 EUR minimos sao necessarios para atingir prova de receita. Todos os valores assumem desenvolvimento proprio (sem programadores externos) para as Fases 1 a 3.</w:t>
      </w:r>
    </w:p>
    <w:p>
      <w:pPr>
        <w:spacing w:after="0" w:before="200"/>
      </w:pPr>
    </w:p>
    <w:p>
      <w:r>
        <w:br w:type="page"/>
      </w:r>
    </w:p>
    <w:p>
      <w:pPr>
        <w:pStyle w:val="Heading1"/>
        <w:pBdr>
          <w:bottom w:val="single" w:color="7C3AED" w:sz="6" w:space="1"/>
        </w:pBdr>
        <w:spacing w:after="200" w:before="360"/>
      </w:pPr>
      <w:r>
        <w:rPr>
          <w:rFonts w:ascii="Arial" w:cs="Arial" w:eastAsia="Arial" w:hAnsi="Arial"/>
          <w:b/>
          <w:bCs/>
          <w:color w:val="1E1B4B"/>
          <w:sz w:val="36"/>
          <w:szCs w:val="36"/>
        </w:rPr>
        <w:t xml:space="preserve">Apendice: Fontes e Pressupostos</w:t>
      </w:r>
    </w:p>
    <w:p>
      <w:pPr>
        <w:pStyle w:val="Heading2"/>
        <w:spacing w:after="140" w:before="280"/>
      </w:pPr>
      <w:r>
        <w:rPr>
          <w:rFonts w:ascii="Arial" w:cs="Arial" w:eastAsia="Arial" w:hAnsi="Arial"/>
          <w:b/>
          <w:bCs/>
          <w:color w:val="7C3AED"/>
          <w:sz w:val="28"/>
          <w:szCs w:val="28"/>
        </w:rPr>
        <w:t xml:space="preserve">Fontes de Dados de Mercado</w:t>
      </w:r>
    </w:p>
    <w:p>
      <w:pPr>
        <w:pStyle w:val="ListParagraph"/>
        <w:numPr>
          <w:ilvl w:val="0"/>
          <w:numId w:val="2"/>
        </w:numPr>
        <w:spacing w:after="40" w:before="40"/>
      </w:pPr>
      <w:r>
        <w:rPr>
          <w:rFonts w:ascii="Arial" w:cs="Arial" w:eastAsia="Arial" w:hAnsi="Arial"/>
          <w:color w:val="111111"/>
          <w:sz w:val="22"/>
          <w:szCs w:val="22"/>
        </w:rPr>
        <w:t xml:space="preserve">RIAA (Recording Industry Association of America) - Relatorio de Vendas de Vinil 2024</w:t>
      </w:r>
    </w:p>
    <w:p>
      <w:pPr>
        <w:pStyle w:val="ListParagraph"/>
        <w:numPr>
          <w:ilvl w:val="0"/>
          <w:numId w:val="2"/>
        </w:numPr>
        <w:spacing w:after="40" w:before="40"/>
      </w:pPr>
      <w:r>
        <w:rPr>
          <w:rFonts w:ascii="Arial" w:cs="Arial" w:eastAsia="Arial" w:hAnsi="Arial"/>
          <w:color w:val="111111"/>
          <w:sz w:val="22"/>
          <w:szCs w:val="22"/>
        </w:rPr>
        <w:t xml:space="preserve">Statista - Dimensao do Mercado Global de Discos de Vinil 2024 a 2033</w:t>
      </w:r>
    </w:p>
    <w:p>
      <w:pPr>
        <w:pStyle w:val="ListParagraph"/>
        <w:numPr>
          <w:ilvl w:val="0"/>
          <w:numId w:val="2"/>
        </w:numPr>
        <w:spacing w:after="40" w:before="40"/>
      </w:pPr>
      <w:r>
        <w:rPr>
          <w:rFonts w:ascii="Arial" w:cs="Arial" w:eastAsia="Arial" w:hAnsi="Arial"/>
          <w:color w:val="111111"/>
          <w:sz w:val="22"/>
          <w:szCs w:val="22"/>
        </w:rPr>
        <w:t xml:space="preserve">Discogs - Estatisticas do Marketplace 2024 e Relatorio Anual</w:t>
      </w:r>
    </w:p>
    <w:p>
      <w:pPr>
        <w:pStyle w:val="ListParagraph"/>
        <w:numPr>
          <w:ilvl w:val="0"/>
          <w:numId w:val="2"/>
        </w:numPr>
        <w:spacing w:after="40" w:before="40"/>
      </w:pPr>
      <w:r>
        <w:rPr>
          <w:rFonts w:ascii="Arial" w:cs="Arial" w:eastAsia="Arial" w:hAnsi="Arial"/>
          <w:color w:val="111111"/>
          <w:sz w:val="22"/>
          <w:szCs w:val="22"/>
        </w:rPr>
        <w:t xml:space="preserve">Grand View Research - Analise do Mercado de Discos de Vinil 2024</w:t>
      </w:r>
    </w:p>
    <w:p>
      <w:pPr>
        <w:pStyle w:val="ListParagraph"/>
        <w:numPr>
          <w:ilvl w:val="0"/>
          <w:numId w:val="2"/>
        </w:numPr>
        <w:spacing w:after="40" w:before="40"/>
      </w:pPr>
      <w:r>
        <w:rPr>
          <w:rFonts w:ascii="Arial" w:cs="Arial" w:eastAsia="Arial" w:hAnsi="Arial"/>
          <w:color w:val="111111"/>
          <w:sz w:val="22"/>
          <w:szCs w:val="22"/>
        </w:rPr>
        <w:t xml:space="preserve">OpenView Partners - Relatorio de Benchmarks SaaS 2024 (taxas de conversao freemium)</w:t>
      </w:r>
    </w:p>
    <w:p>
      <w:pPr>
        <w:spacing w:after="0" w:before="120"/>
      </w:pPr>
    </w:p>
    <w:p>
      <w:pPr>
        <w:pStyle w:val="Heading2"/>
        <w:spacing w:after="140" w:before="280"/>
      </w:pPr>
      <w:r>
        <w:rPr>
          <w:rFonts w:ascii="Arial" w:cs="Arial" w:eastAsia="Arial" w:hAnsi="Arial"/>
          <w:b/>
          <w:bCs/>
          <w:color w:val="7C3AED"/>
          <w:sz w:val="28"/>
          <w:szCs w:val="28"/>
        </w:rPr>
        <w:t xml:space="preserve">Pressupostos</w:t>
      </w:r>
    </w:p>
    <w:p>
      <w:pPr>
        <w:pStyle w:val="ListParagraph"/>
        <w:numPr>
          <w:ilvl w:val="0"/>
          <w:numId w:val="2"/>
        </w:numPr>
        <w:spacing w:after="40" w:before="40"/>
      </w:pPr>
      <w:r>
        <w:rPr>
          <w:rFonts w:ascii="Arial" w:cs="Arial" w:eastAsia="Arial" w:hAnsi="Arial"/>
          <w:color w:val="111111"/>
          <w:sz w:val="22"/>
          <w:szCs w:val="22"/>
        </w:rPr>
        <w:t xml:space="preserve">Taxa de conversao gratuita para pago: 3% Pro + 1% Coleccionador (mediana da industria: 2 a 5%)</w:t>
      </w:r>
    </w:p>
    <w:p>
      <w:pPr>
        <w:pStyle w:val="ListParagraph"/>
        <w:numPr>
          <w:ilvl w:val="0"/>
          <w:numId w:val="2"/>
        </w:numPr>
        <w:spacing w:after="40" w:before="40"/>
      </w:pPr>
      <w:r>
        <w:rPr>
          <w:rFonts w:ascii="Arial" w:cs="Arial" w:eastAsia="Arial" w:hAnsi="Arial"/>
          <w:color w:val="111111"/>
          <w:sz w:val="22"/>
          <w:szCs w:val="22"/>
        </w:rPr>
        <w:t xml:space="preserve">Receita media por utilizador: Pro = 4,99 EUR/mes, Coleccionador = 9,99 EUR/mes (faturacao anual com desconto de 2 meses)</w:t>
      </w:r>
    </w:p>
    <w:p>
      <w:pPr>
        <w:pStyle w:val="ListParagraph"/>
        <w:numPr>
          <w:ilvl w:val="0"/>
          <w:numId w:val="2"/>
        </w:numPr>
        <w:spacing w:after="40" w:before="40"/>
      </w:pPr>
      <w:r>
        <w:rPr>
          <w:rFonts w:ascii="Arial" w:cs="Arial" w:eastAsia="Arial" w:hAnsi="Arial"/>
          <w:color w:val="111111"/>
          <w:sz w:val="22"/>
          <w:szCs w:val="22"/>
        </w:rPr>
        <w:t xml:space="preserve">Taxa efectiva do Stripe: aprox. 5 a 7% incluindo custos de recolha de IVA na UE</w:t>
      </w:r>
    </w:p>
    <w:p>
      <w:pPr>
        <w:pStyle w:val="ListParagraph"/>
        <w:numPr>
          <w:ilvl w:val="0"/>
          <w:numId w:val="2"/>
        </w:numPr>
        <w:spacing w:after="40" w:before="40"/>
      </w:pPr>
      <w:r>
        <w:rPr>
          <w:rFonts w:ascii="Arial" w:cs="Arial" w:eastAsia="Arial" w:hAnsi="Arial"/>
          <w:color w:val="111111"/>
          <w:sz w:val="22"/>
          <w:szCs w:val="22"/>
        </w:rPr>
        <w:t xml:space="preserve">Crescimento de utilizadores: apenas organico, sem orcamento de aquisicao paga no Ano 1</w:t>
      </w:r>
    </w:p>
    <w:p>
      <w:pPr>
        <w:pStyle w:val="ListParagraph"/>
        <w:numPr>
          <w:ilvl w:val="0"/>
          <w:numId w:val="2"/>
        </w:numPr>
        <w:spacing w:after="40" w:before="40"/>
      </w:pPr>
      <w:r>
        <w:rPr>
          <w:rFonts w:ascii="Arial" w:cs="Arial" w:eastAsia="Arial" w:hAnsi="Arial"/>
          <w:color w:val="111111"/>
          <w:sz w:val="22"/>
          <w:szCs w:val="22"/>
        </w:rPr>
        <w:t xml:space="preserve">Custos de hosting escalam linearmente do plano gratuito ate aprox. 20 EUR/mes com 25.000 MAU no Cloudflare Pages</w:t>
      </w:r>
    </w:p>
    <w:p>
      <w:pPr>
        <w:pStyle w:val="ListParagraph"/>
        <w:numPr>
          <w:ilvl w:val="0"/>
          <w:numId w:val="2"/>
        </w:numPr>
        <w:spacing w:after="40" w:before="40"/>
      </w:pPr>
      <w:r>
        <w:rPr>
          <w:rFonts w:ascii="Arial" w:cs="Arial" w:eastAsia="Arial" w:hAnsi="Arial"/>
          <w:color w:val="111111"/>
          <w:sz w:val="22"/>
          <w:szCs w:val="22"/>
        </w:rPr>
        <w:t xml:space="preserve">Todos os valores em EUR; conversao a partir de dados de mercado em USD a 1 USD = 0,92 EUR</w:t>
      </w:r>
    </w:p>
    <w:p>
      <w:pPr>
        <w:spacing w:after="0" w:before="120"/>
      </w:pPr>
    </w:p>
    <w:p>
      <w:pPr>
        <w:pStyle w:val="Heading2"/>
        <w:spacing w:after="140" w:before="280"/>
      </w:pPr>
      <w:r>
        <w:rPr>
          <w:rFonts w:ascii="Arial" w:cs="Arial" w:eastAsia="Arial" w:hAnsi="Arial"/>
          <w:b/>
          <w:bCs/>
          <w:color w:val="7C3AED"/>
          <w:sz w:val="28"/>
          <w:szCs w:val="28"/>
        </w:rPr>
        <w:t xml:space="preserve">Preco dos Concorrentes (verificado em Marco 2026)</w:t>
      </w:r>
    </w:p>
    <w:p>
      <w:pPr>
        <w:pStyle w:val="ListParagraph"/>
        <w:numPr>
          <w:ilvl w:val="0"/>
          <w:numId w:val="2"/>
        </w:numPr>
        <w:spacing w:after="40" w:before="40"/>
      </w:pPr>
      <w:r>
        <w:rPr>
          <w:rFonts w:ascii="Arial" w:cs="Arial" w:eastAsia="Arial" w:hAnsi="Arial"/>
          <w:color w:val="111111"/>
          <w:sz w:val="22"/>
          <w:szCs w:val="22"/>
        </w:rPr>
        <w:t xml:space="preserve">CLZ Music: 1,99 EUR/mes ou 19,99 EUR/ano</w:t>
      </w:r>
    </w:p>
    <w:p>
      <w:pPr>
        <w:pStyle w:val="ListParagraph"/>
        <w:numPr>
          <w:ilvl w:val="0"/>
          <w:numId w:val="2"/>
        </w:numPr>
        <w:spacing w:after="40" w:before="40"/>
      </w:pPr>
      <w:r>
        <w:rPr>
          <w:rFonts w:ascii="Arial" w:cs="Arial" w:eastAsia="Arial" w:hAnsi="Arial"/>
          <w:color w:val="111111"/>
          <w:sz w:val="22"/>
          <w:szCs w:val="22"/>
        </w:rPr>
        <w:t xml:space="preserve">RateYourMusic: Gratuito (modelo de donacoes)</w:t>
      </w:r>
    </w:p>
    <w:p>
      <w:pPr>
        <w:pStyle w:val="ListParagraph"/>
        <w:numPr>
          <w:ilvl w:val="0"/>
          <w:numId w:val="2"/>
        </w:numPr>
        <w:spacing w:after="40" w:before="40"/>
      </w:pPr>
      <w:r>
        <w:rPr>
          <w:rFonts w:ascii="Arial" w:cs="Arial" w:eastAsia="Arial" w:hAnsi="Arial"/>
          <w:color w:val="111111"/>
          <w:sz w:val="22"/>
          <w:szCs w:val="22"/>
        </w:rPr>
        <w:t xml:space="preserve">Last.fm: Gratuito / aprox. 3 EUR/mes sem anuncios</w:t>
      </w:r>
    </w:p>
    <w:p>
      <w:pPr>
        <w:pStyle w:val="ListParagraph"/>
        <w:numPr>
          <w:ilvl w:val="0"/>
          <w:numId w:val="2"/>
        </w:numPr>
        <w:spacing w:after="40" w:before="40"/>
      </w:pPr>
      <w:r>
        <w:rPr>
          <w:rFonts w:ascii="Arial" w:cs="Arial" w:eastAsia="Arial" w:hAnsi="Arial"/>
          <w:color w:val="111111"/>
          <w:sz w:val="22"/>
          <w:szCs w:val="22"/>
        </w:rPr>
        <w:t xml:space="preserve">Discogs: Listagem gratuita + 8% de comissao do vendedor + opcional 9,99 EUR/mes Discogs Pro</w:t>
      </w:r>
    </w:p>
    <w:p>
      <w:pPr>
        <w:pStyle w:val="ListParagraph"/>
        <w:numPr>
          <w:ilvl w:val="0"/>
          <w:numId w:val="2"/>
        </w:numPr>
        <w:spacing w:after="40" w:before="40"/>
      </w:pPr>
      <w:r>
        <w:rPr>
          <w:rFonts w:ascii="Arial" w:cs="Arial" w:eastAsia="Arial" w:hAnsi="Arial"/>
          <w:color w:val="111111"/>
          <w:sz w:val="22"/>
          <w:szCs w:val="22"/>
        </w:rPr>
        <w:t xml:space="preserve">Spotify: Gratuito / 10,99 EUR/mes individual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jc w:val="center"/>
    </w:pPr>
    <w:r>
      <w:rPr>
        <w:rFonts w:ascii="Arial" w:cs="Arial" w:eastAsia="Arial" w:hAnsi="Arial"/>
        <w:color w:val="6B7280"/>
        <w:sz w:val="18"/>
        <w:szCs w:val="18"/>
      </w:rPr>
      <w:t xml:space="preserve">Pagina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de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1"/>
      </w:pBdr>
      <w:tabs>
        <w:tab w:val="right" w:pos="9360"/>
      </w:tabs>
    </w:pPr>
    <w:r>
      <w:rPr>
        <w:rFonts w:ascii="Arial" w:cs="Arial" w:eastAsia="Arial" w:hAnsi="Arial"/>
        <w:color w:val="6B7280"/>
        <w:sz w:val="18"/>
        <w:szCs w:val="18"/>
      </w:rPr>
      <w:t xml:space="preserve">GROVL - Analise de Mercado e Plano de Monetizacao</w:t>
    </w:r>
    <w:r>
      <w:rPr>
        <w:rFonts w:ascii="Arial" w:cs="Arial" w:eastAsia="Arial" w:hAnsi="Arial"/>
        <w:color w:val="6B7280"/>
        <w:sz w:val="18"/>
        <w:szCs w:val="18"/>
      </w:rPr>
      <w:t xml:space="preserve">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1B4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7C3AE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2026-03-29T10:15:36.140Z</dcterms:created>
  <dcterms:modified xsi:type="dcterms:W3CDTF">2026-03-29T10:15:36.140Z</dcterms:modified>
</cp:coreProperties>
</file>

<file path=docProps/custom.xml><?xml version="1.0" encoding="utf-8"?>
<Properties xmlns="http://schemas.openxmlformats.org/officeDocument/2006/custom-properties" xmlns:vt="http://schemas.openxmlformats.org/officeDocument/2006/docPropsVTypes"/>
</file>