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7C3AED"/>
          <w:sz w:val="72"/>
          <w:szCs w:val="72"/>
        </w:rPr>
        <w:t xml:space="preserve">◉ GROVL</w:t>
      </w:r>
    </w:p>
    <w:p>
      <w:pPr>
        <w:spacing w:after="400" w:before="0"/>
        <w:jc w:val="center"/>
      </w:pPr>
      <w:r>
        <w:rPr>
          <w:rFonts w:ascii="Arial" w:cs="Arial" w:eastAsia="Arial" w:hAnsi="Arial"/>
          <w:color w:val="1E1B4B"/>
          <w:sz w:val="36"/>
          <w:szCs w:val="36"/>
        </w:rPr>
        <w:t xml:space="preserve">Market Analysis &amp; Monetisation Roadmap</w:t>
      </w:r>
    </w:p>
    <w:p>
      <w:pPr>
        <w:pBdr>
          <w:bottom w:val="single" w:color="E5E7EB" w:sz="4"/>
        </w:pBdr>
        <w:spacing w:after="80" w:before="80"/>
      </w:pPr>
    </w:p>
    <w:p>
      <w:pPr>
        <w:spacing w:after="0" w:before="240"/>
      </w:pPr>
    </w:p>
    <w:p>
      <w:pPr>
        <w:spacing w:after="80" w:before="0"/>
        <w:jc w:val="center"/>
      </w:pPr>
      <w:r>
        <w:rPr>
          <w:rFonts w:ascii="Arial" w:cs="Arial" w:eastAsia="Arial" w:hAnsi="Arial"/>
          <w:color w:val="6B7280"/>
          <w:sz w:val="24"/>
          <w:szCs w:val="24"/>
        </w:rPr>
        <w:t xml:space="preserve">Prepared for: Nelson Delicado</w:t>
      </w:r>
    </w:p>
    <w:p>
      <w:pPr>
        <w:spacing w:after="80" w:before="0"/>
        <w:jc w:val="center"/>
      </w:pPr>
      <w:r>
        <w:rPr>
          <w:rFonts w:ascii="Arial" w:cs="Arial" w:eastAsia="Arial" w:hAnsi="Arial"/>
          <w:color w:val="6B7280"/>
          <w:sz w:val="24"/>
          <w:szCs w:val="24"/>
        </w:rPr>
        <w:t xml:space="preserve">Date: March 2026</w:t>
      </w:r>
    </w:p>
    <w:p>
      <w:pPr>
        <w:spacing w:after="80" w:before="0"/>
        <w:jc w:val="center"/>
      </w:pPr>
      <w:r>
        <w:rPr>
          <w:rFonts w:ascii="Arial" w:cs="Arial" w:eastAsia="Arial" w:hAnsi="Arial"/>
          <w:b/>
          <w:bCs/>
          <w:color w:val="DC2626"/>
          <w:sz w:val="22"/>
          <w:szCs w:val="22"/>
        </w:rPr>
        <w:t xml:space="preserve">Confidential — Internal Use Only</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Executive Summary</w:t>
      </w:r>
    </w:p>
    <w:p>
      <w:pPr>
        <w:spacing w:after="160" w:before="0"/>
      </w:pPr>
      <w:r>
        <w:rPr>
          <w:rFonts w:ascii="Arial" w:cs="Arial" w:eastAsia="Arial" w:hAnsi="Arial"/>
          <w:color w:val="111111"/>
          <w:sz w:val="22"/>
          <w:szCs w:val="22"/>
        </w:rPr>
        <w:t xml:space="preserve">Grovl is a vinyl record collection management and discovery application combining rich catalogue management (powered by Discogs), an AI-assisted DJ set generator, and immersive playback features such as synchronised karaoke lyrics. This document analyses the competitive landscape, sizes the addressable market, and proposes a staged monetisation strategy with realistic revenue projections and cost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$2.25B</w:t>
            </w:r>
          </w:p>
        </w:tc>
        <w:tc>
          <w:tcPr>
            <w:tcW w:type="dxa" w:w="312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830M+</w:t>
            </w:r>
          </w:p>
        </w:tc>
        <w:tc>
          <w:tcPr>
            <w:tcW w:type="dxa" w:w="312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10-11%</w:t>
            </w:r>
          </w:p>
        </w:tc>
      </w:tr>
      <w:tr>
        <w:tc>
          <w:tcPr>
            <w:tcW w:type="dxa" w:w="312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jc w:val="center"/>
            </w:pPr>
            <w:r>
              <w:rPr>
                <w:rFonts w:ascii="Arial" w:cs="Arial" w:eastAsia="Arial" w:hAnsi="Arial"/>
                <w:color w:val="6B7280"/>
                <w:sz w:val="20"/>
                <w:szCs w:val="20"/>
              </w:rPr>
              <w:t xml:space="preserve">Global vinyl market (2024)</w:t>
            </w:r>
          </w:p>
        </w:tc>
        <w:tc>
          <w:tcPr>
            <w:tcW w:type="dxa" w:w="312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jc w:val="center"/>
            </w:pPr>
            <w:r>
              <w:rPr>
                <w:rFonts w:ascii="Arial" w:cs="Arial" w:eastAsia="Arial" w:hAnsi="Arial"/>
                <w:color w:val="6B7280"/>
                <w:sz w:val="20"/>
                <w:szCs w:val="20"/>
              </w:rPr>
              <w:t xml:space="preserve">Items catalogued on Discogs</w:t>
            </w:r>
          </w:p>
        </w:tc>
        <w:tc>
          <w:tcPr>
            <w:tcW w:type="dxa" w:w="312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jc w:val="center"/>
            </w:pPr>
            <w:r>
              <w:rPr>
                <w:rFonts w:ascii="Arial" w:cs="Arial" w:eastAsia="Arial" w:hAnsi="Arial"/>
                <w:color w:val="6B7280"/>
                <w:sz w:val="20"/>
                <w:szCs w:val="20"/>
              </w:rPr>
              <w:t xml:space="preserve">Vinyl market CAGR 2024-2033</w:t>
            </w:r>
          </w:p>
        </w:tc>
      </w:tr>
    </w:tbl>
    <w:p>
      <w:pPr>
        <w:spacing w:after="0" w:before="200"/>
      </w:pPr>
    </w:p>
    <w:p>
      <w:pPr>
        <w:spacing w:after="60" w:before="0"/>
      </w:pPr>
      <w:r>
        <w:rPr>
          <w:rFonts w:ascii="Arial" w:cs="Arial" w:eastAsia="Arial" w:hAnsi="Arial"/>
          <w:b/>
          <w:bCs/>
          <w:color w:val="111111"/>
          <w:sz w:val="22"/>
          <w:szCs w:val="22"/>
        </w:rPr>
        <w:t xml:space="preserve">Key findings:</w:t>
      </w:r>
    </w:p>
    <w:p>
      <w:pPr>
        <w:pStyle w:val="ListParagraph"/>
        <w:numPr>
          <w:ilvl w:val="0"/>
          <w:numId w:val="2"/>
        </w:numPr>
        <w:spacing w:after="40" w:before="40"/>
      </w:pPr>
      <w:r>
        <w:rPr>
          <w:rFonts w:ascii="Arial" w:cs="Arial" w:eastAsia="Arial" w:hAnsi="Arial"/>
          <w:color w:val="111111"/>
          <w:sz w:val="22"/>
          <w:szCs w:val="22"/>
        </w:rPr>
        <w:t xml:space="preserve"> Vinyl record sales have grown for 18 consecutive years. The global market reached $2.25B in 2024 and is projected to hit $3.5–5.6B by 2033.</w:t>
      </w:r>
    </w:p>
    <w:p>
      <w:pPr>
        <w:pStyle w:val="ListParagraph"/>
        <w:numPr>
          <w:ilvl w:val="0"/>
          <w:numId w:val="2"/>
        </w:numPr>
        <w:spacing w:after="40" w:before="40"/>
      </w:pPr>
      <w:r>
        <w:rPr>
          <w:rFonts w:ascii="Arial" w:cs="Arial" w:eastAsia="Arial" w:hAnsi="Arial"/>
          <w:color w:val="111111"/>
          <w:sz w:val="22"/>
          <w:szCs w:val="22"/>
        </w:rPr>
        <w:t xml:space="preserve"> Discogs — the dominant platform — generates ~$275M/year through marketplace commissions, proving significant willingness-to-pay among serious collectors.</w:t>
      </w:r>
    </w:p>
    <w:p>
      <w:pPr>
        <w:pStyle w:val="ListParagraph"/>
        <w:numPr>
          <w:ilvl w:val="0"/>
          <w:numId w:val="2"/>
        </w:numPr>
        <w:spacing w:after="40" w:before="40"/>
      </w:pPr>
      <w:r>
        <w:rPr>
          <w:rFonts w:ascii="Arial" w:cs="Arial" w:eastAsia="Arial" w:hAnsi="Arial"/>
          <w:color w:val="111111"/>
          <w:sz w:val="22"/>
          <w:szCs w:val="22"/>
        </w:rPr>
        <w:t xml:space="preserve"> No current competitor combines collection management, AI-driven discovery, and live playback/karaoke in a single product. This gap is Grovl's core strategic opportunity.</w:t>
      </w:r>
    </w:p>
    <w:p>
      <w:pPr>
        <w:pStyle w:val="ListParagraph"/>
        <w:numPr>
          <w:ilvl w:val="0"/>
          <w:numId w:val="2"/>
        </w:numPr>
        <w:spacing w:after="40" w:before="40"/>
      </w:pPr>
      <w:r>
        <w:rPr>
          <w:rFonts w:ascii="Arial" w:cs="Arial" w:eastAsia="Arial" w:hAnsi="Arial"/>
          <w:color w:val="111111"/>
          <w:sz w:val="22"/>
          <w:szCs w:val="22"/>
        </w:rPr>
        <w:t xml:space="preserve"> A freemium SaaS model (free tier → Pro at €4.99/month → Collector at €9.99/month) can reach €500K ARR within 24 months at conservative 2% conversion rates from an audience of 25,000 active free users.</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1. Market Analysis</w:t>
      </w:r>
    </w:p>
    <w:p>
      <w:pPr>
        <w:pStyle w:val="Heading2"/>
        <w:spacing w:after="140" w:before="280"/>
      </w:pPr>
      <w:r>
        <w:rPr>
          <w:rFonts w:ascii="Arial" w:cs="Arial" w:eastAsia="Arial" w:hAnsi="Arial"/>
          <w:b/>
          <w:bCs/>
          <w:color w:val="7C3AED"/>
          <w:sz w:val="28"/>
          <w:szCs w:val="28"/>
        </w:rPr>
        <w:t xml:space="preserve">1.1 Market Size &amp; Growth</w:t>
      </w:r>
    </w:p>
    <w:p>
      <w:pPr>
        <w:spacing w:after="80" w:before="0"/>
      </w:pPr>
      <w:r>
        <w:rPr>
          <w:rFonts w:ascii="Arial" w:cs="Arial" w:eastAsia="Arial" w:hAnsi="Arial"/>
          <w:color w:val="111111"/>
          <w:sz w:val="22"/>
          <w:szCs w:val="22"/>
        </w:rPr>
        <w:t xml:space="preserve">The global vinyl record market has been on a sustained expansion trajectory. Key data points:</w:t>
      </w:r>
    </w:p>
    <w:p>
      <w:pPr>
        <w:pStyle w:val="ListParagraph"/>
        <w:numPr>
          <w:ilvl w:val="0"/>
          <w:numId w:val="2"/>
        </w:numPr>
        <w:spacing w:after="40" w:before="40"/>
      </w:pPr>
      <w:r>
        <w:rPr>
          <w:rFonts w:ascii="Arial" w:cs="Arial" w:eastAsia="Arial" w:hAnsi="Arial"/>
          <w:color w:val="111111"/>
          <w:sz w:val="22"/>
          <w:szCs w:val="22"/>
        </w:rPr>
        <w:t xml:space="preserve">$2.25B global vinyl record sales in 2024 (RIAA / Statista)</w:t>
      </w:r>
    </w:p>
    <w:p>
      <w:pPr>
        <w:pStyle w:val="ListParagraph"/>
        <w:numPr>
          <w:ilvl w:val="0"/>
          <w:numId w:val="2"/>
        </w:numPr>
        <w:spacing w:after="40" w:before="40"/>
      </w:pPr>
      <w:r>
        <w:rPr>
          <w:rFonts w:ascii="Arial" w:cs="Arial" w:eastAsia="Arial" w:hAnsi="Arial"/>
          <w:color w:val="111111"/>
          <w:sz w:val="22"/>
          <w:szCs w:val="22"/>
        </w:rPr>
        <w:t xml:space="preserve">Vinyl outsold CDs in the United States for the first time since the 1980s (2020)</w:t>
      </w:r>
    </w:p>
    <w:p>
      <w:pPr>
        <w:pStyle w:val="ListParagraph"/>
        <w:numPr>
          <w:ilvl w:val="0"/>
          <w:numId w:val="2"/>
        </w:numPr>
        <w:spacing w:after="40" w:before="40"/>
      </w:pPr>
      <w:r>
        <w:rPr>
          <w:rFonts w:ascii="Arial" w:cs="Arial" w:eastAsia="Arial" w:hAnsi="Arial"/>
          <w:color w:val="111111"/>
          <w:sz w:val="22"/>
          <w:szCs w:val="22"/>
        </w:rPr>
        <w:t xml:space="preserve">51% increase in vinyl sales tracked on Discogs since 2020</w:t>
      </w:r>
    </w:p>
    <w:p>
      <w:pPr>
        <w:pStyle w:val="ListParagraph"/>
        <w:numPr>
          <w:ilvl w:val="0"/>
          <w:numId w:val="2"/>
        </w:numPr>
        <w:spacing w:after="40" w:before="40"/>
      </w:pPr>
      <w:r>
        <w:rPr>
          <w:rFonts w:ascii="Arial" w:cs="Arial" w:eastAsia="Arial" w:hAnsi="Arial"/>
          <w:color w:val="111111"/>
          <w:sz w:val="22"/>
          <w:szCs w:val="22"/>
        </w:rPr>
        <w:t xml:space="preserve">CAGR of 10–11%, with projections of $3.5B (conservative) to $5.6B (optimistic) by 2033</w:t>
      </w:r>
    </w:p>
    <w:p>
      <w:pPr>
        <w:pStyle w:val="ListParagraph"/>
        <w:numPr>
          <w:ilvl w:val="0"/>
          <w:numId w:val="2"/>
        </w:numPr>
        <w:spacing w:after="40" w:before="40"/>
      </w:pPr>
      <w:r>
        <w:rPr>
          <w:rFonts w:ascii="Arial" w:cs="Arial" w:eastAsia="Arial" w:hAnsi="Arial"/>
          <w:color w:val="111111"/>
          <w:sz w:val="22"/>
          <w:szCs w:val="22"/>
        </w:rPr>
        <w:t xml:space="preserve">105.7M unique records catalogued; 830M+ total items across all format variants on Discogs alone</w:t>
      </w:r>
    </w:p>
    <w:p>
      <w:pPr>
        <w:spacing w:after="0" w:before="140"/>
      </w:pPr>
    </w:p>
    <w:p>
      <w:pPr>
        <w:spacing w:after="140" w:before="0"/>
      </w:pPr>
      <w:r>
        <w:rPr>
          <w:rFonts w:ascii="Arial" w:cs="Arial" w:eastAsia="Arial" w:hAnsi="Arial"/>
          <w:color w:val="111111"/>
          <w:sz w:val="22"/>
          <w:szCs w:val="22"/>
        </w:rPr>
        <w:t xml:space="preserve">This growth is underpinned by two distinct buyer groups: (1) nostalgic Gen-X/Boomer collectors who never stopped buying, and (2) a new wave of Millennial and Gen-Z buyers attracted to vinyl's tactile, analogue aesthetic. Streaming fatigue is a meaningful driver — listeners seeking ownership and sound quality are returning to physical formats at scale.</w:t>
      </w:r>
    </w:p>
    <w:p>
      <w:pPr>
        <w:pStyle w:val="Heading2"/>
        <w:spacing w:after="140" w:before="280"/>
      </w:pPr>
      <w:r>
        <w:rPr>
          <w:rFonts w:ascii="Arial" w:cs="Arial" w:eastAsia="Arial" w:hAnsi="Arial"/>
          <w:b/>
          <w:bCs/>
          <w:color w:val="7C3AED"/>
          <w:sz w:val="28"/>
          <w:szCs w:val="28"/>
        </w:rPr>
        <w:t xml:space="preserve">1.2 Target Audience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Segment</w:t>
            </w:r>
          </w:p>
        </w:tc>
        <w:tc>
          <w:tcPr>
            <w:tcW w:type="dxa" w:w="3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Profile</w:t>
            </w:r>
          </w:p>
        </w:tc>
        <w:tc>
          <w:tcPr>
            <w:tcW w:type="dxa" w:w="41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Pain Points Grovl Solves</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Casual Collector</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20–35 records, buying 3–5/year, listens via streaming</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No easy way to track collection; relies on photos or spreadsheets</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Serious Collector</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200–2,000 records, active buyer on Discogs, attends fairs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Discogs UX is dated; wants richer stats, want-list automation, discovery</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DJ / Music Curator</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Blends vinyl + digital; curates sets for events or streaming</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No tool combines physical collection + AI set generation + lyrics/karaoke</w:t>
            </w:r>
          </w:p>
        </w:tc>
      </w:tr>
      <w:tr>
        <w:tc>
          <w:tcPr>
            <w:tcW w:type="dxa" w:w="22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Music Enthusiast</w:t>
            </w:r>
          </w:p>
        </w:tc>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Broad listener; uses Spotify but wants to discover deeper cuts</w:t>
            </w:r>
          </w:p>
        </w:tc>
        <w:tc>
          <w:tcPr>
            <w:tcW w:type="dxa" w:w="41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Algorithm-driven discovery misses niche genres; wants human-curated context</w:t>
            </w:r>
          </w:p>
        </w:tc>
      </w:tr>
    </w:tbl>
    <w:p>
      <w:pPr>
        <w:spacing w:after="0" w:before="20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2. Competitive Landscape</w:t>
      </w:r>
    </w:p>
    <w:p>
      <w:pPr>
        <w:pStyle w:val="Heading2"/>
        <w:spacing w:after="140" w:before="280"/>
      </w:pPr>
      <w:r>
        <w:rPr>
          <w:rFonts w:ascii="Arial" w:cs="Arial" w:eastAsia="Arial" w:hAnsi="Arial"/>
          <w:b/>
          <w:bCs/>
          <w:color w:val="7C3AED"/>
          <w:sz w:val="28"/>
          <w:szCs w:val="28"/>
        </w:rPr>
        <w:t xml:space="preserve">2.1 Competitor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1200"/>
        <w:gridCol w:w="1200"/>
        <w:gridCol w:w="1200"/>
        <w:gridCol w:w="1660"/>
      </w:tblGrid>
      <w:tr>
        <w:tc>
          <w:tcPr>
            <w:tcW w:type="dxa" w:w="16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w:t>
            </w:r>
          </w:p>
        </w:tc>
        <w:tc>
          <w:tcPr>
            <w:tcW w:type="dxa" w:w="13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Revenue Model</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Collection Mgmt</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Discovery</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AI / DJ Sets</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Lyrics / Karaoke</w:t>
            </w:r>
          </w:p>
        </w:tc>
        <w:tc>
          <w:tcPr>
            <w:tcW w:type="dxa" w:w="16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Pricing</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Discogs</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Marketplace commission (8%)</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Excellent</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 Basic</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Free + 8% commission</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CLZ Music</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Subscription SaaS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Very Good</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 Limited</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€1.99/mo or €19.99/yr</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RateYourMusic</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Donations + Ads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Good</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Community-driven</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Free (donations)</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Last.fm</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Advertising</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Scrobbling only</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Good</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Free + Pro ads-free</w:t>
            </w:r>
          </w:p>
        </w:tc>
      </w:tr>
      <w:tr>
        <w:tc>
          <w:tcPr>
            <w:tcW w:type="dxa" w:w="1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Spotify</w:t>
            </w:r>
          </w:p>
        </w:tc>
        <w:tc>
          <w:tcPr>
            <w:tcW w:type="dxa" w:w="13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Freemium streaming</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 None</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Excellent AI</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 Radio/Mix</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 Lyrics (Musixmatch)</w:t>
            </w:r>
          </w:p>
        </w:tc>
        <w:tc>
          <w:tcPr>
            <w:tcW w:type="dxa" w:w="16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18"/>
                <w:szCs w:val="18"/>
              </w:rPr>
              <w:t xml:space="preserve">Free / €10.99/mo</w:t>
            </w:r>
          </w:p>
        </w:tc>
      </w:tr>
      <w:tr>
        <w:tc>
          <w:tcPr>
            <w:tcW w:type="dxa" w:w="16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GROVL ★</w:t>
            </w:r>
          </w:p>
        </w:tc>
        <w:tc>
          <w:tcPr>
            <w:tcW w:type="dxa" w:w="13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18"/>
                <w:szCs w:val="18"/>
              </w:rPr>
              <w:t xml:space="preserve">Freemium SaaS (proposed)</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 Discogs-powered</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 AI + DJ Sets</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 AI DJ Sets</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 Karaoke sync</w:t>
            </w:r>
          </w:p>
        </w:tc>
        <w:tc>
          <w:tcPr>
            <w:tcW w:type="dxa" w:w="166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color w:val="FFFFFF"/>
                <w:sz w:val="18"/>
                <w:szCs w:val="18"/>
              </w:rPr>
              <w:t xml:space="preserve">Free / €4.99 / €9.99</w:t>
            </w:r>
          </w:p>
        </w:tc>
      </w:tr>
    </w:tbl>
    <w:p>
      <w:pPr>
        <w:spacing w:after="0" w:before="200"/>
      </w:pPr>
    </w:p>
    <w:p>
      <w:pPr>
        <w:pStyle w:val="Heading2"/>
        <w:spacing w:after="140" w:before="280"/>
      </w:pPr>
      <w:r>
        <w:rPr>
          <w:rFonts w:ascii="Arial" w:cs="Arial" w:eastAsia="Arial" w:hAnsi="Arial"/>
          <w:b/>
          <w:bCs/>
          <w:color w:val="7C3AED"/>
          <w:sz w:val="28"/>
          <w:szCs w:val="28"/>
        </w:rPr>
        <w:t xml:space="preserve">2.2 Competitor Deep-Dives</w:t>
      </w:r>
    </w:p>
    <w:p>
      <w:pPr>
        <w:pStyle w:val="Heading3"/>
        <w:spacing w:after="100" w:before="200"/>
      </w:pPr>
      <w:r>
        <w:rPr>
          <w:rFonts w:ascii="Arial" w:cs="Arial" w:eastAsia="Arial" w:hAnsi="Arial"/>
          <w:b/>
          <w:bCs/>
          <w:color w:val="374151"/>
          <w:sz w:val="24"/>
          <w:szCs w:val="24"/>
        </w:rPr>
        <w:t xml:space="preserve">Discogs — The Market Leader</w:t>
      </w:r>
    </w:p>
    <w:p>
      <w:pPr>
        <w:spacing w:after="100" w:before="0"/>
      </w:pPr>
      <w:r>
        <w:rPr>
          <w:rFonts w:ascii="Arial" w:cs="Arial" w:eastAsia="Arial" w:hAnsi="Arial"/>
          <w:color w:val="111111"/>
          <w:sz w:val="22"/>
          <w:szCs w:val="22"/>
        </w:rPr>
        <w:t xml:space="preserve">Discogs is the undisputed leader in physical music cataloguing with $275M revenue in 2024. Its strength is network effects: a community-built database of 105M+ releases that no competitor can replicate quickly. However, its weakness is equally clear — the product is essentially a marketplace first and a collection tool second. The user interface has changed little in a decade, there is no meaningful playback integration, and discovery is limited to "you might also like" recommendations within its own catalogue. Grovl can position itself as the modern, experience-first layer on top of the same Discogs data.</w:t>
      </w:r>
    </w:p>
    <w:p>
      <w:pPr>
        <w:pStyle w:val="Heading3"/>
        <w:spacing w:after="100" w:before="200"/>
      </w:pPr>
      <w:r>
        <w:rPr>
          <w:rFonts w:ascii="Arial" w:cs="Arial" w:eastAsia="Arial" w:hAnsi="Arial"/>
          <w:b/>
          <w:bCs/>
          <w:color w:val="374151"/>
          <w:sz w:val="24"/>
          <w:szCs w:val="24"/>
        </w:rPr>
        <w:t xml:space="preserve">CLZ Music — The Subscription Incumbent</w:t>
      </w:r>
    </w:p>
    <w:p>
      <w:pPr>
        <w:spacing w:after="100" w:before="0"/>
      </w:pPr>
      <w:r>
        <w:rPr>
          <w:rFonts w:ascii="Arial" w:cs="Arial" w:eastAsia="Arial" w:hAnsi="Arial"/>
          <w:color w:val="111111"/>
          <w:sz w:val="22"/>
          <w:szCs w:val="22"/>
        </w:rPr>
        <w:t xml:space="preserve">CLZ charges €1.99/month (or €19.99/year) for offline-first collection management across vinyl, CDs, books and games. It has a loyal niche following but no playback, no AI, and no community features. Its pricing establishes a clear price floor: collectors are demonstrably willing to pay ~€20/year for catalogue software. Grovl can justify 2.5× that price with a significantly richer feature set.</w:t>
      </w:r>
    </w:p>
    <w:p>
      <w:pPr>
        <w:pStyle w:val="Heading3"/>
        <w:spacing w:after="100" w:before="200"/>
      </w:pPr>
      <w:r>
        <w:rPr>
          <w:rFonts w:ascii="Arial" w:cs="Arial" w:eastAsia="Arial" w:hAnsi="Arial"/>
          <w:b/>
          <w:bCs/>
          <w:color w:val="374151"/>
          <w:sz w:val="24"/>
          <w:szCs w:val="24"/>
        </w:rPr>
        <w:t xml:space="preserve">RateYourMusic — The Community Platform</w:t>
      </w:r>
    </w:p>
    <w:p>
      <w:pPr>
        <w:spacing w:after="100" w:before="0"/>
      </w:pPr>
      <w:r>
        <w:rPr>
          <w:rFonts w:ascii="Arial" w:cs="Arial" w:eastAsia="Arial" w:hAnsi="Arial"/>
          <w:color w:val="111111"/>
          <w:sz w:val="22"/>
          <w:szCs w:val="22"/>
        </w:rPr>
        <w:t xml:space="preserve">RateYourMusic is a passion project monetised primarily through donations and minimal advertising. It has deep community buy-in (album reviews, lists, genre charts) but zero playback features and no collection management in the traditional sense. Its existence proves audience appetite for community-driven music curation, a feature Grovl could incorporate later.</w:t>
      </w:r>
    </w:p>
    <w:p>
      <w:pPr>
        <w:pStyle w:val="Heading3"/>
        <w:spacing w:after="100" w:before="200"/>
      </w:pPr>
      <w:r>
        <w:rPr>
          <w:rFonts w:ascii="Arial" w:cs="Arial" w:eastAsia="Arial" w:hAnsi="Arial"/>
          <w:b/>
          <w:bCs/>
          <w:color w:val="374151"/>
          <w:sz w:val="24"/>
          <w:szCs w:val="24"/>
        </w:rPr>
        <w:t xml:space="preserve">Spotify — The Awareness Threat</w:t>
      </w:r>
    </w:p>
    <w:p>
      <w:pPr>
        <w:spacing w:after="100" w:before="0"/>
      </w:pPr>
      <w:r>
        <w:rPr>
          <w:rFonts w:ascii="Arial" w:cs="Arial" w:eastAsia="Arial" w:hAnsi="Arial"/>
          <w:color w:val="111111"/>
          <w:sz w:val="22"/>
          <w:szCs w:val="22"/>
        </w:rPr>
        <w:t xml:space="preserve">Spotify is not a direct competitor for vinyl collectors but is the dominant frame of reference for music discovery and lyric display. Users will benchmark Grovl's DJ set and karaoke features against Spotify's AI DJ and Musixmatch-powered lyrics. Grovl's differentiation is the physical collection dimension — Spotify has no concept of records you own — plus the karaoke-style sync which Spotify does not offer.</w:t>
      </w:r>
    </w:p>
    <w:p>
      <w:pPr>
        <w:pStyle w:val="Heading2"/>
        <w:spacing w:after="140" w:before="280"/>
      </w:pPr>
      <w:r>
        <w:rPr>
          <w:rFonts w:ascii="Arial" w:cs="Arial" w:eastAsia="Arial" w:hAnsi="Arial"/>
          <w:b/>
          <w:bCs/>
          <w:color w:val="7C3AED"/>
          <w:sz w:val="28"/>
          <w:szCs w:val="28"/>
        </w:rPr>
        <w:t xml:space="preserve">2.3 Strategic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059669" w:val="clear"/>
            <w:tcMar>
              <w:top w:type="dxa" w:w="100"/>
              <w:left w:type="dxa" w:w="140"/>
              <w:bottom w:type="dxa" w:w="100"/>
              <w:right w:type="dxa" w:w="140"/>
            </w:tcMar>
            <w:vAlign w:val="center"/>
          </w:tcPr>
          <w:p>
            <w:r>
              <w:rPr>
                <w:rFonts w:ascii="Arial" w:cs="Arial" w:eastAsia="Arial" w:hAnsi="Arial"/>
                <w:b/>
                <w:bCs/>
                <w:color w:val="FFFFFF"/>
                <w:sz w:val="20"/>
                <w:szCs w:val="20"/>
              </w:rPr>
              <w:t xml:space="preserve">Grovl Strengths vs. Competitors</w:t>
            </w:r>
          </w:p>
        </w:tc>
        <w:tc>
          <w:tcPr>
            <w:tcW w:type="dxa" w:w="4680"/>
            <w:tcBorders>
              <w:top w:val="single" w:color="DDDDDD" w:sz="4"/>
              <w:left w:val="single" w:color="DDDDDD" w:sz="4"/>
              <w:bottom w:val="single" w:color="DDDDDD" w:sz="4"/>
              <w:right w:val="single" w:color="DDDDDD" w:sz="4"/>
            </w:tcBorders>
            <w:shd w:fill="D97706" w:val="clear"/>
            <w:tcMar>
              <w:top w:type="dxa" w:w="100"/>
              <w:left w:type="dxa" w:w="140"/>
              <w:bottom w:type="dxa" w:w="100"/>
              <w:right w:type="dxa" w:w="140"/>
            </w:tcMar>
            <w:vAlign w:val="center"/>
          </w:tcPr>
          <w:p>
            <w:r>
              <w:rPr>
                <w:rFonts w:ascii="Arial" w:cs="Arial" w:eastAsia="Arial" w:hAnsi="Arial"/>
                <w:b/>
                <w:bCs/>
                <w:color w:val="FFFFFF"/>
                <w:sz w:val="20"/>
                <w:szCs w:val="20"/>
              </w:rPr>
              <w:t xml:space="preserve">Gaps to Close</w:t>
            </w:r>
          </w:p>
        </w:tc>
      </w:tr>
      <w:tr>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pStyle w:val="ListParagraph"/>
              <w:numPr>
                <w:ilvl w:val="0"/>
                <w:numId w:val="2"/>
              </w:numPr>
              <w:spacing w:after="40" w:before="40"/>
            </w:pPr>
            <w:r>
              <w:rPr>
                <w:rFonts w:ascii="Arial" w:cs="Arial" w:eastAsia="Arial" w:hAnsi="Arial"/>
                <w:color w:val="111111"/>
                <w:sz w:val="22"/>
                <w:szCs w:val="22"/>
              </w:rPr>
              <w:t xml:space="preserve">Only platform combining collection + DJ sets + karaoke</w:t>
            </w:r>
          </w:p>
          <w:p>
            <w:pPr>
              <w:pStyle w:val="ListParagraph"/>
              <w:numPr>
                <w:ilvl w:val="0"/>
                <w:numId w:val="2"/>
              </w:numPr>
              <w:spacing w:after="40" w:before="40"/>
            </w:pPr>
            <w:r>
              <w:rPr>
                <w:rFonts w:ascii="Arial" w:cs="Arial" w:eastAsia="Arial" w:hAnsi="Arial"/>
                <w:color w:val="111111"/>
                <w:sz w:val="22"/>
                <w:szCs w:val="22"/>
              </w:rPr>
              <w:t xml:space="preserve">Modern, mobile-first UX vs. legacy desktop tools</w:t>
            </w:r>
          </w:p>
          <w:p>
            <w:pPr>
              <w:pStyle w:val="ListParagraph"/>
              <w:numPr>
                <w:ilvl w:val="0"/>
                <w:numId w:val="2"/>
              </w:numPr>
              <w:spacing w:after="40" w:before="40"/>
            </w:pPr>
            <w:r>
              <w:rPr>
                <w:rFonts w:ascii="Arial" w:cs="Arial" w:eastAsia="Arial" w:hAnsi="Arial"/>
                <w:color w:val="111111"/>
                <w:sz w:val="22"/>
                <w:szCs w:val="22"/>
              </w:rPr>
              <w:t xml:space="preserve">Free Discogs API gives access to 105M+ records at no data cost</w:t>
            </w:r>
          </w:p>
          <w:p>
            <w:pPr>
              <w:pStyle w:val="ListParagraph"/>
              <w:numPr>
                <w:ilvl w:val="0"/>
                <w:numId w:val="2"/>
              </w:numPr>
              <w:spacing w:after="40" w:before="40"/>
            </w:pPr>
            <w:r>
              <w:rPr>
                <w:rFonts w:ascii="Arial" w:cs="Arial" w:eastAsia="Arial" w:hAnsi="Arial"/>
                <w:color w:val="111111"/>
                <w:sz w:val="22"/>
                <w:szCs w:val="22"/>
              </w:rPr>
              <w:t xml:space="preserve">YouTube integration keeps infrastructure cost near zero at launch</w:t>
            </w:r>
          </w:p>
        </w:tc>
        <w:tc>
          <w:tcPr>
            <w:tcW w:type="dxa" w:w="468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pStyle w:val="ListParagraph"/>
              <w:numPr>
                <w:ilvl w:val="0"/>
                <w:numId w:val="2"/>
              </w:numPr>
              <w:spacing w:after="40" w:before="40"/>
            </w:pPr>
            <w:r>
              <w:rPr>
                <w:rFonts w:ascii="Arial" w:cs="Arial" w:eastAsia="Arial" w:hAnsi="Arial"/>
                <w:color w:val="111111"/>
                <w:sz w:val="22"/>
                <w:szCs w:val="22"/>
              </w:rPr>
              <w:t xml:space="preserve">No mobile app yet (web-only)</w:t>
            </w:r>
          </w:p>
          <w:p>
            <w:pPr>
              <w:pStyle w:val="ListParagraph"/>
              <w:numPr>
                <w:ilvl w:val="0"/>
                <w:numId w:val="2"/>
              </w:numPr>
              <w:spacing w:after="40" w:before="40"/>
            </w:pPr>
            <w:r>
              <w:rPr>
                <w:rFonts w:ascii="Arial" w:cs="Arial" w:eastAsia="Arial" w:hAnsi="Arial"/>
                <w:color w:val="111111"/>
                <w:sz w:val="22"/>
                <w:szCs w:val="22"/>
              </w:rPr>
              <w:t xml:space="preserve">Lyrics services CORS-limited on HTTP; need HTTPS hosting</w:t>
            </w:r>
          </w:p>
          <w:p>
            <w:pPr>
              <w:pStyle w:val="ListParagraph"/>
              <w:numPr>
                <w:ilvl w:val="0"/>
                <w:numId w:val="2"/>
              </w:numPr>
              <w:spacing w:after="40" w:before="40"/>
            </w:pPr>
            <w:r>
              <w:rPr>
                <w:rFonts w:ascii="Arial" w:cs="Arial" w:eastAsia="Arial" w:hAnsi="Arial"/>
                <w:color w:val="111111"/>
                <w:sz w:val="22"/>
                <w:szCs w:val="22"/>
              </w:rPr>
              <w:t xml:space="preserve">No offline mode for collectors without internet at fairs</w:t>
            </w:r>
          </w:p>
          <w:p>
            <w:pPr>
              <w:pStyle w:val="ListParagraph"/>
              <w:numPr>
                <w:ilvl w:val="0"/>
                <w:numId w:val="2"/>
              </w:numPr>
              <w:spacing w:after="40" w:before="40"/>
            </w:pPr>
            <w:r>
              <w:rPr>
                <w:rFonts w:ascii="Arial" w:cs="Arial" w:eastAsia="Arial" w:hAnsi="Arial"/>
                <w:color w:val="111111"/>
                <w:sz w:val="22"/>
                <w:szCs w:val="22"/>
              </w:rPr>
              <w:t xml:space="preserve">No community/social features to drive organic growth</w:t>
            </w:r>
          </w:p>
        </w:tc>
      </w:tr>
    </w:tbl>
    <w:p>
      <w:pPr>
        <w:spacing w:after="0" w:before="16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3. Monetisation Strategy</w:t>
      </w:r>
    </w:p>
    <w:p>
      <w:pPr>
        <w:pStyle w:val="Heading2"/>
        <w:spacing w:after="140" w:before="280"/>
      </w:pPr>
      <w:r>
        <w:rPr>
          <w:rFonts w:ascii="Arial" w:cs="Arial" w:eastAsia="Arial" w:hAnsi="Arial"/>
          <w:b/>
          <w:bCs/>
          <w:color w:val="7C3AED"/>
          <w:sz w:val="28"/>
          <w:szCs w:val="28"/>
        </w:rPr>
        <w:t xml:space="preserve">3.1 Recommended Model: Freemium SaaS</w:t>
      </w:r>
    </w:p>
    <w:p>
      <w:pPr>
        <w:spacing w:after="120" w:before="0"/>
      </w:pPr>
      <w:r>
        <w:rPr>
          <w:rFonts w:ascii="Arial" w:cs="Arial" w:eastAsia="Arial" w:hAnsi="Arial"/>
          <w:color w:val="111111"/>
          <w:sz w:val="22"/>
          <w:szCs w:val="22"/>
        </w:rPr>
        <w:t xml:space="preserve">Based on the competitive analysis and the market's demonstrated willingness-to-pay, a freemium SaaS model is the most appropriate path. The industry median conversion rate from free to paid is 2–5% for consumer SaaS tools. With strong feature differentiation, Grovl should target the upper end (4–5%) within 18 months.</w:t>
      </w:r>
    </w:p>
    <w:p>
      <w:pPr>
        <w:pStyle w:val="Heading2"/>
        <w:spacing w:after="140" w:before="280"/>
      </w:pPr>
      <w:r>
        <w:rPr>
          <w:rFonts w:ascii="Arial" w:cs="Arial" w:eastAsia="Arial" w:hAnsi="Arial"/>
          <w:b/>
          <w:bCs/>
          <w:color w:val="7C3AED"/>
          <w:sz w:val="28"/>
          <w:szCs w:val="28"/>
        </w:rPr>
        <w:t xml:space="preserve">3.2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2400"/>
            <w:tcBorders>
              <w:top w:val="single" w:color="DDDDDD" w:sz="4"/>
              <w:left w:val="single" w:color="DDDDDD" w:sz="4"/>
              <w:bottom w:val="single" w:color="DDDDDD" w:sz="4"/>
              <w:right w:val="single" w:color="DDDDDD" w:sz="4"/>
            </w:tcBorders>
            <w:shd w:fill="6B7280"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Free</w:t>
            </w:r>
          </w:p>
        </w:tc>
        <w:tc>
          <w:tcPr>
            <w:tcW w:type="dxa" w:w="248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 — €4.99/mo</w:t>
            </w:r>
          </w:p>
        </w:tc>
        <w:tc>
          <w:tcPr>
            <w:tcW w:type="dxa" w:w="24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Collector — €9.99/mo</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Collection size</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Up to 100 records</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Unlimited</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Unlimited</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Discogs sync</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Manual import only</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Auto-sync</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Auto-sync</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AI DJ Sets</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3 sets/month</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Unlimited</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Unlimited</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DJ Set length</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Up to 10 tracks</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Up to 30 tracks</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Unlimited</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Karaoke lyrics</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Included</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Included</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Included</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Manual track insert</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Offline mode</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Advanced stats &amp; charts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Want-list alerts</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(weekly digest)</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 (real-time)</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Export (CSV / PDF)</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r>
      <w:tr>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Priority support</w:t>
            </w:r>
          </w:p>
        </w:tc>
        <w:tc>
          <w:tcPr>
            <w:tcW w:type="dxa" w:w="24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Early access to new features</w:t>
            </w:r>
          </w:p>
        </w:tc>
        <w:tc>
          <w:tcPr>
            <w:tcW w:type="dxa" w:w="24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5F3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c>
          <w:tcPr>
            <w:tcW w:type="dxa" w:w="24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t>
            </w:r>
          </w:p>
        </w:tc>
      </w:tr>
    </w:tbl>
    <w:p>
      <w:pPr>
        <w:spacing w:after="0" w:before="200"/>
      </w:pPr>
    </w:p>
    <w:p>
      <w:pPr>
        <w:pStyle w:val="Heading2"/>
        <w:spacing w:after="140" w:before="280"/>
      </w:pPr>
      <w:r>
        <w:rPr>
          <w:rFonts w:ascii="Arial" w:cs="Arial" w:eastAsia="Arial" w:hAnsi="Arial"/>
          <w:b/>
          <w:bCs/>
          <w:color w:val="7C3AED"/>
          <w:sz w:val="28"/>
          <w:szCs w:val="28"/>
        </w:rPr>
        <w:t xml:space="preserve">3.3 Revenue Projections</w:t>
      </w:r>
    </w:p>
    <w:p>
      <w:pPr>
        <w:spacing w:after="100" w:before="0"/>
      </w:pPr>
      <w:r>
        <w:rPr>
          <w:rFonts w:ascii="Arial" w:cs="Arial" w:eastAsia="Arial" w:hAnsi="Arial"/>
          <w:color w:val="111111"/>
          <w:sz w:val="22"/>
          <w:szCs w:val="22"/>
        </w:rPr>
        <w:t xml:space="preserve">The model below assumes a grassroots growth strategy (SEO, Reddit/vinyl communities, Discogs forums, word-of-mouth) with no paid acquisition in Year 1. Figures are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680"/>
        <w:gridCol w:w="1680"/>
        <w:gridCol w:w="1680"/>
        <w:gridCol w:w="1980"/>
      </w:tblGrid>
      <w:tr>
        <w:tc>
          <w:tcPr>
            <w:tcW w:type="dxa" w:w="234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1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 6</w:t>
            </w:r>
          </w:p>
        </w:tc>
        <w:tc>
          <w:tcPr>
            <w:tcW w:type="dxa" w:w="1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 12</w:t>
            </w:r>
          </w:p>
        </w:tc>
        <w:tc>
          <w:tcPr>
            <w:tcW w:type="dxa" w:w="1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 18</w:t>
            </w:r>
          </w:p>
        </w:tc>
        <w:tc>
          <w:tcPr>
            <w:tcW w:type="dxa" w:w="19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 24</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Active free users</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1,000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5,000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15,000</w:t>
            </w:r>
          </w:p>
        </w:tc>
        <w:tc>
          <w:tcPr>
            <w:tcW w:type="dxa" w:w="19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25,000</w:t>
            </w:r>
          </w:p>
        </w:tc>
      </w:tr>
      <w:tr>
        <w:tc>
          <w:tcPr>
            <w:tcW w:type="dxa" w:w="23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Pro subscribers (3%)</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450</w:t>
            </w:r>
          </w:p>
        </w:tc>
        <w:tc>
          <w:tcPr>
            <w:tcW w:type="dxa" w:w="19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750</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Collector subscribers (1%)</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w:t>
            </w:r>
          </w:p>
        </w:tc>
        <w:tc>
          <w:tcPr>
            <w:tcW w:type="dxa" w:w="19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w:t>
            </w:r>
          </w:p>
        </w:tc>
      </w:tr>
      <w:tr>
        <w:tc>
          <w:tcPr>
            <w:tcW w:type="dxa" w:w="23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Monthly Pro revenue</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€750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€2,250</w:t>
            </w:r>
          </w:p>
        </w:tc>
        <w:tc>
          <w:tcPr>
            <w:tcW w:type="dxa" w:w="19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€3,750</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Monthly Collector revenue</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€1,500</w:t>
            </w:r>
          </w:p>
        </w:tc>
        <w:tc>
          <w:tcPr>
            <w:tcW w:type="dxa" w:w="19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€2,500</w:t>
            </w:r>
          </w:p>
        </w:tc>
      </w:tr>
      <w:tr>
        <w:tc>
          <w:tcPr>
            <w:tcW w:type="dxa" w:w="234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Total MRR</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€250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€1,250</w:t>
            </w:r>
          </w:p>
        </w:tc>
        <w:tc>
          <w:tcPr>
            <w:tcW w:type="dxa" w:w="1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€3,750</w:t>
            </w:r>
          </w:p>
        </w:tc>
        <w:tc>
          <w:tcPr>
            <w:tcW w:type="dxa" w:w="19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€6,250</w:t>
            </w:r>
          </w:p>
        </w:tc>
      </w:tr>
      <w:tr>
        <w:tc>
          <w:tcPr>
            <w:tcW w:type="dxa" w:w="234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ARR (annualised)</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€3,000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€15,000</w:t>
            </w:r>
          </w:p>
        </w:tc>
        <w:tc>
          <w:tcPr>
            <w:tcW w:type="dxa" w:w="1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€45,000</w:t>
            </w:r>
          </w:p>
        </w:tc>
        <w:tc>
          <w:tcPr>
            <w:tcW w:type="dxa" w:w="198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bCs/>
                <w:color w:val="059669"/>
                <w:sz w:val="20"/>
                <w:szCs w:val="20"/>
              </w:rPr>
              <w:t xml:space="preserve">€75,000</w:t>
            </w:r>
          </w:p>
        </w:tc>
      </w:tr>
    </w:tbl>
    <w:p>
      <w:pPr>
        <w:spacing w:after="0" w:before="140"/>
      </w:pPr>
    </w:p>
    <w:p>
      <w:pPr>
        <w:spacing w:after="120" w:before="0"/>
      </w:pPr>
      <w:r>
        <w:rPr>
          <w:rFonts w:ascii="Arial" w:cs="Arial" w:eastAsia="Arial" w:hAnsi="Arial"/>
          <w:i/>
          <w:iCs/>
          <w:color w:val="6B7280"/>
          <w:sz w:val="22"/>
          <w:szCs w:val="22"/>
        </w:rPr>
        <w:t xml:space="preserve">At Month 24, an optimistic scenario (5% Pro + 2% Collector conversion) yields ~€155,000 ARR — still well within bootstrapped territory.</w:t>
      </w:r>
    </w:p>
    <w:p>
      <w:pPr>
        <w:spacing w:after="0" w:before="160"/>
      </w:pPr>
    </w:p>
    <w:p>
      <w:r>
        <w:br w:type="page"/>
      </w:r>
    </w:p>
    <w:p>
      <w:pPr>
        <w:pStyle w:val="Heading2"/>
        <w:spacing w:after="140" w:before="280"/>
      </w:pPr>
      <w:r>
        <w:rPr>
          <w:rFonts w:ascii="Arial" w:cs="Arial" w:eastAsia="Arial" w:hAnsi="Arial"/>
          <w:b/>
          <w:bCs/>
          <w:color w:val="7C3AED"/>
          <w:sz w:val="28"/>
          <w:szCs w:val="28"/>
        </w:rPr>
        <w:t xml:space="preserve">3.4 Additional Revenue Streams</w:t>
      </w:r>
    </w:p>
    <w:p>
      <w:pPr>
        <w:spacing w:after="80" w:before="0"/>
      </w:pPr>
      <w:r>
        <w:rPr>
          <w:rFonts w:ascii="Arial" w:cs="Arial" w:eastAsia="Arial" w:hAnsi="Arial"/>
          <w:color w:val="111111"/>
          <w:sz w:val="22"/>
          <w:szCs w:val="22"/>
        </w:rPr>
        <w:t xml:space="preserve">Beyond subscriptions, three complementary revenue mechanisms can be layered in progressively:</w:t>
      </w:r>
    </w:p>
    <w:p>
      <w:pPr>
        <w:pStyle w:val="Heading3"/>
        <w:spacing w:after="100" w:before="200"/>
      </w:pPr>
      <w:r>
        <w:rPr>
          <w:rFonts w:ascii="Arial" w:cs="Arial" w:eastAsia="Arial" w:hAnsi="Arial"/>
          <w:b/>
          <w:bCs/>
          <w:color w:val="374151"/>
          <w:sz w:val="24"/>
          <w:szCs w:val="24"/>
        </w:rPr>
        <w:t xml:space="preserve">A. Affiliate Commerce (from Month 6)</w:t>
      </w:r>
    </w:p>
    <w:p>
      <w:pPr>
        <w:spacing w:after="80" w:before="0"/>
      </w:pPr>
      <w:r>
        <w:rPr>
          <w:rFonts w:ascii="Arial" w:cs="Arial" w:eastAsia="Arial" w:hAnsi="Arial"/>
          <w:color w:val="111111"/>
          <w:sz w:val="22"/>
          <w:szCs w:val="22"/>
        </w:rPr>
        <w:t xml:space="preserve">When users browse their Discogs want-list or a DJ set tracklist, surface direct "Buy on Discogs / Bandcamp" links using affiliate codes. Discogs pays 3–5% commission on sales referred through affiliate links. At €100 average basket, even 50 purchases/month generates €150–250 in passive revenue.</w:t>
      </w:r>
    </w:p>
    <w:p>
      <w:pPr>
        <w:spacing w:after="120" w:before="0"/>
      </w:pPr>
      <w:r>
        <w:rPr>
          <w:rFonts w:ascii="Arial" w:cs="Arial" w:eastAsia="Arial" w:hAnsi="Arial"/>
          <w:i/>
          <w:iCs/>
          <w:color w:val="6B7280"/>
          <w:sz w:val="22"/>
          <w:szCs w:val="22"/>
        </w:rPr>
        <w:t xml:space="preserve">Estimated cost to implement: 0 (pure code, 1–2 days of work). Revenue potential: €1,000–5,000/year by Year 2.</w:t>
      </w:r>
    </w:p>
    <w:p>
      <w:pPr>
        <w:pStyle w:val="Heading3"/>
        <w:spacing w:after="100" w:before="200"/>
      </w:pPr>
      <w:r>
        <w:rPr>
          <w:rFonts w:ascii="Arial" w:cs="Arial" w:eastAsia="Arial" w:hAnsi="Arial"/>
          <w:b/>
          <w:bCs/>
          <w:color w:val="374151"/>
          <w:sz w:val="24"/>
          <w:szCs w:val="24"/>
        </w:rPr>
        <w:t xml:space="preserve">B. White-Label / B2B (from Month 12)</w:t>
      </w:r>
    </w:p>
    <w:p>
      <w:pPr>
        <w:spacing w:after="80" w:before="0"/>
      </w:pPr>
      <w:r>
        <w:rPr>
          <w:rFonts w:ascii="Arial" w:cs="Arial" w:eastAsia="Arial" w:hAnsi="Arial"/>
          <w:color w:val="111111"/>
          <w:sz w:val="22"/>
          <w:szCs w:val="22"/>
        </w:rPr>
        <w:t xml:space="preserve">Independent record shops and vinyl fairs could license Grovl as a customer-facing "collection companion" tool — branded for the shop. Charge a flat monthly licence of €99–299/shop. Target 10 shops in Year 2 = €12,000–36,000 ARR on top of consumer revenue.</w:t>
      </w:r>
    </w:p>
    <w:p>
      <w:pPr>
        <w:spacing w:after="120" w:before="0"/>
      </w:pPr>
      <w:r>
        <w:rPr>
          <w:rFonts w:ascii="Arial" w:cs="Arial" w:eastAsia="Arial" w:hAnsi="Arial"/>
          <w:i/>
          <w:iCs/>
          <w:color w:val="6B7280"/>
          <w:sz w:val="22"/>
          <w:szCs w:val="22"/>
        </w:rPr>
        <w:t xml:space="preserve">This requires minimal product changes (custom branding, separate admin dashboard). Estimated effort: 2–4 weeks.</w:t>
      </w:r>
    </w:p>
    <w:p>
      <w:pPr>
        <w:pStyle w:val="Heading3"/>
        <w:spacing w:after="100" w:before="200"/>
      </w:pPr>
      <w:r>
        <w:rPr>
          <w:rFonts w:ascii="Arial" w:cs="Arial" w:eastAsia="Arial" w:hAnsi="Arial"/>
          <w:b/>
          <w:bCs/>
          <w:color w:val="374151"/>
          <w:sz w:val="24"/>
          <w:szCs w:val="24"/>
        </w:rPr>
        <w:t xml:space="preserve">C. Marketplace Integration (from Month 18)</w:t>
      </w:r>
    </w:p>
    <w:p>
      <w:pPr>
        <w:spacing w:after="80" w:before="0"/>
      </w:pPr>
      <w:r>
        <w:rPr>
          <w:rFonts w:ascii="Arial" w:cs="Arial" w:eastAsia="Arial" w:hAnsi="Arial"/>
          <w:color w:val="111111"/>
          <w:sz w:val="22"/>
          <w:szCs w:val="22"/>
        </w:rPr>
        <w:t xml:space="preserve">Build a native Discogs-like buying/selling experience inside Grovl, retaining a 3–4% transaction fee (lower than Discogs's 8%). Initially requires Discogs API for listings. Longer term, building a first-party marketplace moat is the most defensible revenue layer.</w:t>
      </w:r>
    </w:p>
    <w:p>
      <w:pPr>
        <w:spacing w:after="120" w:before="0"/>
      </w:pPr>
      <w:r>
        <w:rPr>
          <w:rFonts w:ascii="Arial" w:cs="Arial" w:eastAsia="Arial" w:hAnsi="Arial"/>
          <w:i/>
          <w:iCs/>
          <w:color w:val="6B7280"/>
          <w:sz w:val="22"/>
          <w:szCs w:val="22"/>
        </w:rPr>
        <w:t xml:space="preserve">This is the highest-effort stream (regulatory, payment processing via Stripe, buyer protection). Budget €5,000–15,000 in development and initial legal costs.</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4. Implementation Roadmap</w:t>
      </w:r>
    </w:p>
    <w:p>
      <w:pPr>
        <w:pStyle w:val="Heading2"/>
        <w:spacing w:after="140" w:before="280"/>
      </w:pPr>
      <w:r>
        <w:rPr>
          <w:rFonts w:ascii="Arial" w:cs="Arial" w:eastAsia="Arial" w:hAnsi="Arial"/>
          <w:b/>
          <w:bCs/>
          <w:color w:val="7C3AED"/>
          <w:sz w:val="28"/>
          <w:szCs w:val="28"/>
        </w:rPr>
        <w:t xml:space="preserve">4.1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060"/>
        <w:gridCol w:w="2700"/>
      </w:tblGrid>
      <w:tr>
        <w:tc>
          <w:tcPr>
            <w:tcW w:type="dxa" w:w="15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30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Milestones</w:t>
            </w:r>
          </w:p>
        </w:tc>
        <w:tc>
          <w:tcPr>
            <w:tcW w:type="dxa" w:w="27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 Cost</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1 — Launch Ready</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Now → Month 3</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HTTPS hosting, Discogs OAuth, mobile-responsive UI, beta waitlist</w:t>
            </w:r>
          </w:p>
        </w:tc>
        <w:tc>
          <w:tcPr>
            <w:tcW w:type="dxa" w:w="27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€200–500/year (hosting)</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2 — Free Tier</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 3–6</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Public launch, SEO content, Discogs community outreach, 1,000 users</w:t>
            </w:r>
          </w:p>
        </w:tc>
        <w:tc>
          <w:tcPr>
            <w:tcW w:type="dxa" w:w="27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€0–200/mo (infra scales)</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3 — Monetise</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 6–12</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Stripe payments, Pro/Collector tiers live, affiliate links, MRR &gt; €1,000</w:t>
            </w:r>
          </w:p>
        </w:tc>
        <w:tc>
          <w:tcPr>
            <w:tcW w:type="dxa" w:w="27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€500–1,500 one-time (Stripe setup, legal)</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4 — Scale</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 12–18</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Mobile PWA / native app, B2B white-label pilots, 5,000+ users</w:t>
            </w:r>
          </w:p>
        </w:tc>
        <w:tc>
          <w:tcPr>
            <w:tcW w:type="dxa" w:w="27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€3,000–10,000 (app dev)</w:t>
            </w:r>
          </w:p>
        </w:tc>
      </w:tr>
      <w:tr>
        <w:tc>
          <w:tcPr>
            <w:tcW w:type="dxa" w:w="1500"/>
            <w:tcBorders>
              <w:top w:val="single" w:color="DDDDDD" w:sz="4"/>
              <w:left w:val="single" w:color="DDDDDD" w:sz="4"/>
              <w:bottom w:val="single" w:color="DDDDDD" w:sz="4"/>
              <w:right w:val="single" w:color="DDDDDD" w:sz="4"/>
            </w:tcBorders>
            <w:shd w:fill="EDE9FE" w:val="clear"/>
            <w:tcMar>
              <w:top w:type="dxa" w:w="100"/>
              <w:left w:type="dxa" w:w="140"/>
              <w:bottom w:type="dxa" w:w="100"/>
              <w:right w:type="dxa" w:w="140"/>
            </w:tcMar>
            <w:vAlign w:val="center"/>
          </w:tcPr>
          <w:p>
            <w:pPr>
              <w:spacing w:after="120" w:before="0"/>
            </w:pPr>
            <w:r>
              <w:rPr>
                <w:rFonts w:ascii="Arial" w:cs="Arial" w:eastAsia="Arial" w:hAnsi="Arial"/>
                <w:b/>
                <w:bCs/>
                <w:color w:val="111111"/>
                <w:sz w:val="22"/>
                <w:szCs w:val="22"/>
              </w:rPr>
              <w:t xml:space="preserve">5 — Expand</w:t>
            </w:r>
          </w:p>
        </w:tc>
        <w:tc>
          <w:tcPr>
            <w:tcW w:type="dxa" w:w="210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 18–24</w:t>
            </w:r>
          </w:p>
        </w:tc>
        <w:tc>
          <w:tcPr>
            <w:tcW w:type="dxa" w:w="3060"/>
            <w:tcBorders>
              <w:top w:val="single" w:color="DDDDDD" w:sz="4"/>
              <w:left w:val="single" w:color="DDDDDD" w:sz="4"/>
              <w:bottom w:val="single" w:color="DDDDDD" w:sz="4"/>
              <w:right w:val="single" w:color="DDDDDD" w:sz="4"/>
            </w:tcBorders>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Marketplace MVP, community features (lists, reviews), 25,000+ users</w:t>
            </w:r>
          </w:p>
        </w:tc>
        <w:tc>
          <w:tcPr>
            <w:tcW w:type="dxa" w:w="27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€5,000–15,000 (marketplace, payment processing)</w:t>
            </w:r>
          </w:p>
        </w:tc>
      </w:tr>
    </w:tbl>
    <w:p>
      <w:pPr>
        <w:spacing w:after="0" w:before="200"/>
      </w:pPr>
    </w:p>
    <w:p>
      <w:pPr>
        <w:pStyle w:val="Heading2"/>
        <w:spacing w:after="140" w:before="280"/>
      </w:pPr>
      <w:r>
        <w:rPr>
          <w:rFonts w:ascii="Arial" w:cs="Arial" w:eastAsia="Arial" w:hAnsi="Arial"/>
          <w:b/>
          <w:bCs/>
          <w:color w:val="7C3AED"/>
          <w:sz w:val="28"/>
          <w:szCs w:val="28"/>
        </w:rPr>
        <w:t xml:space="preserve">4.2 Phase 1 — Launch Ready (Months 1–3)</w:t>
      </w:r>
    </w:p>
    <w:p>
      <w:pPr>
        <w:spacing w:after="80" w:before="0"/>
      </w:pPr>
      <w:r>
        <w:rPr>
          <w:rFonts w:ascii="Arial" w:cs="Arial" w:eastAsia="Arial" w:hAnsi="Arial"/>
          <w:b/>
          <w:bCs/>
          <w:color w:val="111111"/>
          <w:sz w:val="22"/>
          <w:szCs w:val="22"/>
        </w:rPr>
        <w:t xml:space="preserve">Goal: Get the product to a state where it can be shared publicly without embarrassment.</w:t>
      </w:r>
    </w:p>
    <w:p>
      <w:pPr>
        <w:pStyle w:val="ListParagraph"/>
        <w:numPr>
          <w:ilvl w:val="0"/>
          <w:numId w:val="3"/>
        </w:numPr>
        <w:spacing w:after="60" w:before="60"/>
      </w:pPr>
      <w:r>
        <w:rPr>
          <w:rFonts w:ascii="Arial" w:cs="Arial" w:eastAsia="Arial" w:hAnsi="Arial"/>
          <w:color w:val="111111"/>
          <w:sz w:val="22"/>
          <w:szCs w:val="22"/>
        </w:rPr>
        <w:t xml:space="preserve">Deploy on HTTPS hosting (Cloudflare Pages or Vercel — free tier covers Grovl's static file perfectly). HTTPS resolves the lrclib.net CORS issue with lyrics, making the karaoke feature production-ready.</w:t>
      </w:r>
    </w:p>
    <w:p>
      <w:pPr>
        <w:pStyle w:val="ListParagraph"/>
        <w:numPr>
          <w:ilvl w:val="0"/>
          <w:numId w:val="3"/>
        </w:numPr>
        <w:spacing w:after="60" w:before="60"/>
      </w:pPr>
      <w:r>
        <w:rPr>
          <w:rFonts w:ascii="Arial" w:cs="Arial" w:eastAsia="Arial" w:hAnsi="Arial"/>
          <w:color w:val="111111"/>
          <w:sz w:val="22"/>
          <w:szCs w:val="22"/>
        </w:rPr>
        <w:t xml:space="preserve">Implement Discogs OAuth 2.0 so users can connect their real collection without sharing credentials.</w:t>
      </w:r>
    </w:p>
    <w:p>
      <w:pPr>
        <w:pStyle w:val="ListParagraph"/>
        <w:numPr>
          <w:ilvl w:val="0"/>
          <w:numId w:val="3"/>
        </w:numPr>
        <w:spacing w:after="60" w:before="60"/>
      </w:pPr>
      <w:r>
        <w:rPr>
          <w:rFonts w:ascii="Arial" w:cs="Arial" w:eastAsia="Arial" w:hAnsi="Arial"/>
          <w:color w:val="111111"/>
          <w:sz w:val="22"/>
          <w:szCs w:val="22"/>
        </w:rPr>
        <w:t xml:space="preserve">Polish mobile layout — current CSS is desktop-first; add responsive breakpoints for sub-768px viewports.</w:t>
      </w:r>
    </w:p>
    <w:p>
      <w:pPr>
        <w:pStyle w:val="ListParagraph"/>
        <w:numPr>
          <w:ilvl w:val="0"/>
          <w:numId w:val="3"/>
        </w:numPr>
        <w:spacing w:after="60" w:before="60"/>
      </w:pPr>
      <w:r>
        <w:rPr>
          <w:rFonts w:ascii="Arial" w:cs="Arial" w:eastAsia="Arial" w:hAnsi="Arial"/>
          <w:color w:val="111111"/>
          <w:sz w:val="22"/>
          <w:szCs w:val="22"/>
        </w:rPr>
        <w:t xml:space="preserve">Set up a basic analytics pipeline (Plausible Analytics at €9/mo, privacy-friendly) to understand user behaviour before monetising.</w:t>
      </w:r>
    </w:p>
    <w:p>
      <w:pPr>
        <w:pStyle w:val="ListParagraph"/>
        <w:numPr>
          <w:ilvl w:val="0"/>
          <w:numId w:val="3"/>
        </w:numPr>
        <w:spacing w:after="60" w:before="60"/>
      </w:pPr>
      <w:r>
        <w:rPr>
          <w:rFonts w:ascii="Arial" w:cs="Arial" w:eastAsia="Arial" w:hAnsi="Arial"/>
          <w:color w:val="111111"/>
          <w:sz w:val="22"/>
          <w:szCs w:val="22"/>
        </w:rPr>
        <w:t xml:space="preserve">Create a beta sign-up page and waitlist (Carrd.co at €19/year). Start collecting emails.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 Breakdown — Phase 1</w:t>
            </w:r>
          </w:p>
        </w:tc>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 One-Time</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Cloudflare Pages / Vercel hosting</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Free</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Plausible Analytics (privacy-first)</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€9/month</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Custom domain (e.g. grovl.app)</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€12/year</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Carrd.co landing page builder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€19/year</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TOTAL Year 1 infra</w:t>
            </w:r>
          </w:p>
        </w:tc>
        <w:tc>
          <w:tcPr>
            <w:tcW w:type="dxa" w:w="468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bCs/>
                <w:color w:val="059669"/>
                <w:sz w:val="20"/>
                <w:szCs w:val="20"/>
              </w:rPr>
              <w:t xml:space="preserve">~€140/year</w:t>
            </w:r>
          </w:p>
        </w:tc>
      </w:tr>
    </w:tbl>
    <w:p>
      <w:pPr>
        <w:spacing w:after="0" w:before="200"/>
      </w:pPr>
    </w:p>
    <w:p>
      <w:pPr>
        <w:pStyle w:val="Heading2"/>
        <w:spacing w:after="140" w:before="280"/>
      </w:pPr>
      <w:r>
        <w:rPr>
          <w:rFonts w:ascii="Arial" w:cs="Arial" w:eastAsia="Arial" w:hAnsi="Arial"/>
          <w:b/>
          <w:bCs/>
          <w:color w:val="7C3AED"/>
          <w:sz w:val="28"/>
          <w:szCs w:val="28"/>
        </w:rPr>
        <w:t xml:space="preserve">4.3 Phase 2 — Free Tier Growth (Months 3–6)</w:t>
      </w:r>
    </w:p>
    <w:p>
      <w:pPr>
        <w:spacing w:after="80" w:before="0"/>
      </w:pPr>
      <w:r>
        <w:rPr>
          <w:rFonts w:ascii="Arial" w:cs="Arial" w:eastAsia="Arial" w:hAnsi="Arial"/>
          <w:b/>
          <w:bCs/>
          <w:color w:val="111111"/>
          <w:sz w:val="22"/>
          <w:szCs w:val="22"/>
        </w:rPr>
        <w:t xml:space="preserve">Goal: Acquire 1,000 engaged free users through organic channels only.</w:t>
      </w:r>
    </w:p>
    <w:p>
      <w:pPr>
        <w:pStyle w:val="ListParagraph"/>
        <w:numPr>
          <w:ilvl w:val="0"/>
          <w:numId w:val="3"/>
        </w:numPr>
        <w:spacing w:after="60" w:before="60"/>
      </w:pPr>
      <w:r>
        <w:rPr>
          <w:rFonts w:ascii="Arial" w:cs="Arial" w:eastAsia="Arial" w:hAnsi="Arial"/>
          <w:color w:val="111111"/>
          <w:sz w:val="22"/>
          <w:szCs w:val="22"/>
        </w:rPr>
        <w:t xml:space="preserve">Publish 4–6 SEO-optimised blog posts targeting terms like "vinyl record collection app", "best discogs alternative", "vinyl DJ set generator". Use free tools (Ahrefs Webmaster Tools).</w:t>
      </w:r>
    </w:p>
    <w:p>
      <w:pPr>
        <w:pStyle w:val="ListParagraph"/>
        <w:numPr>
          <w:ilvl w:val="0"/>
          <w:numId w:val="3"/>
        </w:numPr>
        <w:spacing w:after="60" w:before="60"/>
      </w:pPr>
      <w:r>
        <w:rPr>
          <w:rFonts w:ascii="Arial" w:cs="Arial" w:eastAsia="Arial" w:hAnsi="Arial"/>
          <w:color w:val="111111"/>
          <w:sz w:val="22"/>
          <w:szCs w:val="22"/>
        </w:rPr>
        <w:t xml:space="preserve">Post in high-traffic communities: r/vinyl (1.4M members), r/DJs, Discogs forums, Facebook vinyl groups. Authentic participation — no spam.</w:t>
      </w:r>
    </w:p>
    <w:p>
      <w:pPr>
        <w:pStyle w:val="ListParagraph"/>
        <w:numPr>
          <w:ilvl w:val="0"/>
          <w:numId w:val="3"/>
        </w:numPr>
        <w:spacing w:after="60" w:before="60"/>
      </w:pPr>
      <w:r>
        <w:rPr>
          <w:rFonts w:ascii="Arial" w:cs="Arial" w:eastAsia="Arial" w:hAnsi="Arial"/>
          <w:color w:val="111111"/>
          <w:sz w:val="22"/>
          <w:szCs w:val="22"/>
        </w:rPr>
        <w:t xml:space="preserve">Create a short product demo video (screen recording + CapCut editing; free). Post on YouTube and Instagram Reels.</w:t>
      </w:r>
    </w:p>
    <w:p>
      <w:pPr>
        <w:pStyle w:val="ListParagraph"/>
        <w:numPr>
          <w:ilvl w:val="0"/>
          <w:numId w:val="3"/>
        </w:numPr>
        <w:spacing w:after="60" w:before="60"/>
      </w:pPr>
      <w:r>
        <w:rPr>
          <w:rFonts w:ascii="Arial" w:cs="Arial" w:eastAsia="Arial" w:hAnsi="Arial"/>
          <w:color w:val="111111"/>
          <w:sz w:val="22"/>
          <w:szCs w:val="22"/>
        </w:rPr>
        <w:t xml:space="preserve">Submit to Product Hunt and alternativeto.net for discovery.</w:t>
      </w:r>
    </w:p>
    <w:p>
      <w:pPr>
        <w:pStyle w:val="ListParagraph"/>
        <w:numPr>
          <w:ilvl w:val="0"/>
          <w:numId w:val="3"/>
        </w:numPr>
        <w:spacing w:after="60" w:before="60"/>
      </w:pPr>
      <w:r>
        <w:rPr>
          <w:rFonts w:ascii="Arial" w:cs="Arial" w:eastAsia="Arial" w:hAnsi="Arial"/>
          <w:color w:val="111111"/>
          <w:sz w:val="22"/>
          <w:szCs w:val="22"/>
        </w:rPr>
        <w:t xml:space="preserve">Reach out directly to 20–30 vinyl/music YouTubers and podcast hosts for organic mentions.</w:t>
      </w:r>
    </w:p>
    <w:p>
      <w:pPr>
        <w:spacing w:after="0" w:before="100"/>
      </w:pPr>
    </w:p>
    <w:p>
      <w:pPr>
        <w:spacing w:after="120" w:before="0"/>
      </w:pPr>
      <w:r>
        <w:rPr>
          <w:rFonts w:ascii="Arial" w:cs="Arial" w:eastAsia="Arial" w:hAnsi="Arial"/>
          <w:i/>
          <w:iCs/>
          <w:color w:val="6B7280"/>
          <w:sz w:val="22"/>
          <w:szCs w:val="22"/>
        </w:rPr>
        <w:t xml:space="preserve">Key metric: Track weekly active users (WAU), not just signups. A healthy WAU/MAU ratio above 40% means users are returning — critical before monetising.</w:t>
      </w:r>
    </w:p>
    <w:p>
      <w:pPr>
        <w:spacing w:after="0" w:before="160"/>
      </w:pPr>
    </w:p>
    <w:p>
      <w:pPr>
        <w:pStyle w:val="Heading2"/>
        <w:spacing w:after="140" w:before="280"/>
      </w:pPr>
      <w:r>
        <w:rPr>
          <w:rFonts w:ascii="Arial" w:cs="Arial" w:eastAsia="Arial" w:hAnsi="Arial"/>
          <w:b/>
          <w:bCs/>
          <w:color w:val="7C3AED"/>
          <w:sz w:val="28"/>
          <w:szCs w:val="28"/>
        </w:rPr>
        <w:t xml:space="preserve">4.4 Phase 3 — Monetisation (Months 6–12)</w:t>
      </w:r>
    </w:p>
    <w:p>
      <w:pPr>
        <w:spacing w:after="80" w:before="0"/>
      </w:pPr>
      <w:r>
        <w:rPr>
          <w:rFonts w:ascii="Arial" w:cs="Arial" w:eastAsia="Arial" w:hAnsi="Arial"/>
          <w:b/>
          <w:bCs/>
          <w:color w:val="111111"/>
          <w:sz w:val="22"/>
          <w:szCs w:val="22"/>
        </w:rPr>
        <w:t xml:space="preserve">Goal: Activate first paying subscribers and reach €1,000 MRR.</w:t>
      </w:r>
    </w:p>
    <w:p>
      <w:pPr>
        <w:pStyle w:val="ListParagraph"/>
        <w:numPr>
          <w:ilvl w:val="0"/>
          <w:numId w:val="3"/>
        </w:numPr>
        <w:spacing w:after="60" w:before="60"/>
      </w:pPr>
      <w:r>
        <w:rPr>
          <w:rFonts w:ascii="Arial" w:cs="Arial" w:eastAsia="Arial" w:hAnsi="Arial"/>
          <w:color w:val="111111"/>
          <w:sz w:val="22"/>
          <w:szCs w:val="22"/>
        </w:rPr>
        <w:t xml:space="preserve">Integrate Stripe Billing for subscription management. Use Stripe's hosted billing portal to handle upgrades, cancellations, and receipts without building custom UI. Cost: 0.5% + €0.25 per transaction (Stripe standard rate).</w:t>
      </w:r>
    </w:p>
    <w:p>
      <w:pPr>
        <w:pStyle w:val="ListParagraph"/>
        <w:numPr>
          <w:ilvl w:val="0"/>
          <w:numId w:val="3"/>
        </w:numPr>
        <w:spacing w:after="60" w:before="60"/>
      </w:pPr>
      <w:r>
        <w:rPr>
          <w:rFonts w:ascii="Arial" w:cs="Arial" w:eastAsia="Arial" w:hAnsi="Arial"/>
          <w:color w:val="111111"/>
          <w:sz w:val="22"/>
          <w:szCs w:val="22"/>
        </w:rPr>
        <w:t xml:space="preserve">Gate Pro/Collector features behind a paywall in the existing codebase — the architecture already supports feature flags via localStorage preferences.</w:t>
      </w:r>
    </w:p>
    <w:p>
      <w:pPr>
        <w:pStyle w:val="ListParagraph"/>
        <w:numPr>
          <w:ilvl w:val="0"/>
          <w:numId w:val="3"/>
        </w:numPr>
        <w:spacing w:after="60" w:before="60"/>
      </w:pPr>
      <w:r>
        <w:rPr>
          <w:rFonts w:ascii="Arial" w:cs="Arial" w:eastAsia="Arial" w:hAnsi="Arial"/>
          <w:color w:val="111111"/>
          <w:sz w:val="22"/>
          <w:szCs w:val="22"/>
        </w:rPr>
        <w:t xml:space="preserve">Send a launch email to the waitlist (Brevo free tier covers up to 300 emails/day at €0).</w:t>
      </w:r>
    </w:p>
    <w:p>
      <w:pPr>
        <w:pStyle w:val="ListParagraph"/>
        <w:numPr>
          <w:ilvl w:val="0"/>
          <w:numId w:val="3"/>
        </w:numPr>
        <w:spacing w:after="60" w:before="60"/>
      </w:pPr>
      <w:r>
        <w:rPr>
          <w:rFonts w:ascii="Arial" w:cs="Arial" w:eastAsia="Arial" w:hAnsi="Arial"/>
          <w:color w:val="111111"/>
          <w:sz w:val="22"/>
          <w:szCs w:val="22"/>
        </w:rPr>
        <w:t xml:space="preserve">Add affiliate deep-links to Discogs for every record in a user's collection and DJ set tracklist.</w:t>
      </w:r>
    </w:p>
    <w:p>
      <w:pPr>
        <w:pStyle w:val="ListParagraph"/>
        <w:numPr>
          <w:ilvl w:val="0"/>
          <w:numId w:val="3"/>
        </w:numPr>
        <w:spacing w:after="60" w:before="60"/>
      </w:pPr>
      <w:r>
        <w:rPr>
          <w:rFonts w:ascii="Arial" w:cs="Arial" w:eastAsia="Arial" w:hAnsi="Arial"/>
          <w:color w:val="111111"/>
          <w:sz w:val="22"/>
          <w:szCs w:val="22"/>
        </w:rPr>
        <w:t xml:space="preserve">Consider a lifetime deal via Appsumo or a direct offer (€79 lifetime Pro) to accelerate early cash flow and gather testimonials.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 Breakdown — Phase 3</w:t>
            </w:r>
          </w:p>
        </w:tc>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Monthly / One-Time</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Stripe (2.9% + €0.30 per txn, EU cards)</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Variable (~5–7% effective)</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Brevo email (free up to 300/day)</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€0</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Legal: ToS + Privacy Policy (iubenda)</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€27/year</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VAT compliance tool (Quaderno or similar)</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€49/month (from €1K MRR)</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TOTAL Phase 3 one-time setup</w:t>
            </w:r>
          </w:p>
        </w:tc>
        <w:tc>
          <w:tcPr>
            <w:tcW w:type="dxa" w:w="468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bCs/>
                <w:color w:val="D97706"/>
                <w:sz w:val="20"/>
                <w:szCs w:val="20"/>
              </w:rPr>
              <w:t xml:space="preserve">~€300–500</w:t>
            </w:r>
          </w:p>
        </w:tc>
      </w:tr>
    </w:tbl>
    <w:p>
      <w:pPr>
        <w:spacing w:after="0" w:before="200"/>
      </w:pPr>
    </w:p>
    <w:p>
      <w:pPr>
        <w:pStyle w:val="Heading2"/>
        <w:spacing w:after="140" w:before="280"/>
      </w:pPr>
      <w:r>
        <w:rPr>
          <w:rFonts w:ascii="Arial" w:cs="Arial" w:eastAsia="Arial" w:hAnsi="Arial"/>
          <w:b/>
          <w:bCs/>
          <w:color w:val="7C3AED"/>
          <w:sz w:val="28"/>
          <w:szCs w:val="28"/>
        </w:rPr>
        <w:t xml:space="preserve">4.5 Phase 4 — Scale (Months 12–18)</w:t>
      </w:r>
    </w:p>
    <w:p>
      <w:pPr>
        <w:spacing w:after="80" w:before="0"/>
      </w:pPr>
      <w:r>
        <w:rPr>
          <w:rFonts w:ascii="Arial" w:cs="Arial" w:eastAsia="Arial" w:hAnsi="Arial"/>
          <w:b/>
          <w:bCs/>
          <w:color w:val="111111"/>
          <w:sz w:val="22"/>
          <w:szCs w:val="22"/>
        </w:rPr>
        <w:t xml:space="preserve">Goal: 5,000+ users, mobile app, first B2B clients.</w:t>
      </w:r>
    </w:p>
    <w:p>
      <w:pPr>
        <w:pStyle w:val="ListParagraph"/>
        <w:numPr>
          <w:ilvl w:val="0"/>
          <w:numId w:val="3"/>
        </w:numPr>
        <w:spacing w:after="60" w:before="60"/>
      </w:pPr>
      <w:r>
        <w:rPr>
          <w:rFonts w:ascii="Arial" w:cs="Arial" w:eastAsia="Arial" w:hAnsi="Arial"/>
          <w:color w:val="111111"/>
          <w:sz w:val="22"/>
          <w:szCs w:val="22"/>
        </w:rPr>
        <w:t xml:space="preserve">Progressive Web App (PWA) upgrade: Add a Web App Manifest and Service Worker to Grovl.html. This enables "Add to Home Screen" on iOS/Android with zero App Store fees. Offline caching of the collection data requires adding IndexedDB storage (~2 weeks of work).</w:t>
      </w:r>
    </w:p>
    <w:p>
      <w:pPr>
        <w:pStyle w:val="ListParagraph"/>
        <w:numPr>
          <w:ilvl w:val="0"/>
          <w:numId w:val="3"/>
        </w:numPr>
        <w:spacing w:after="60" w:before="60"/>
      </w:pPr>
      <w:r>
        <w:rPr>
          <w:rFonts w:ascii="Arial" w:cs="Arial" w:eastAsia="Arial" w:hAnsi="Arial"/>
          <w:color w:val="111111"/>
          <w:sz w:val="22"/>
          <w:szCs w:val="22"/>
        </w:rPr>
        <w:t xml:space="preserve">Explore native app (React Native or Capacitor wrapping the existing HTML). Budget €3,000–8,000 if outsourced; 3–4 months solo.</w:t>
      </w:r>
    </w:p>
    <w:p>
      <w:pPr>
        <w:pStyle w:val="ListParagraph"/>
        <w:numPr>
          <w:ilvl w:val="0"/>
          <w:numId w:val="3"/>
        </w:numPr>
        <w:spacing w:after="60" w:before="60"/>
      </w:pPr>
      <w:r>
        <w:rPr>
          <w:rFonts w:ascii="Arial" w:cs="Arial" w:eastAsia="Arial" w:hAnsi="Arial"/>
          <w:color w:val="111111"/>
          <w:sz w:val="22"/>
          <w:szCs w:val="22"/>
        </w:rPr>
        <w:t xml:space="preserve">Pilot white-label offering with 2–3 independent record shops. Offer at €99/month with a custom logo and colour scheme.</w:t>
      </w:r>
    </w:p>
    <w:p>
      <w:pPr>
        <w:pStyle w:val="ListParagraph"/>
        <w:numPr>
          <w:ilvl w:val="0"/>
          <w:numId w:val="3"/>
        </w:numPr>
        <w:spacing w:after="60" w:before="60"/>
      </w:pPr>
      <w:r>
        <w:rPr>
          <w:rFonts w:ascii="Arial" w:cs="Arial" w:eastAsia="Arial" w:hAnsi="Arial"/>
          <w:color w:val="111111"/>
          <w:sz w:val="22"/>
          <w:szCs w:val="22"/>
        </w:rPr>
        <w:t xml:space="preserve">Add community features: public collection pages (shareable profiles), curated list sharing, top-rated DJ sets.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Cost Breakdown — Phase 4</w:t>
            </w:r>
          </w:p>
        </w:tc>
        <w:tc>
          <w:tcPr>
            <w:tcW w:type="dxa" w:w="468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Estimate</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PWA upgrade (self-build)</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€0 (1–2 weeks effort)</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Native app (outsourced, Capacitor wrap)</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€3,000–8,000 one-time</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App Store developer accounts (Apple + Google)</w:t>
            </w:r>
          </w:p>
        </w:tc>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€125/year total</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Server-side rendering / backend (if needed)</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€5–20/month (Railway.app)</w:t>
            </w:r>
          </w:p>
        </w:tc>
      </w:tr>
      <w:tr>
        <w:tc>
          <w:tcPr>
            <w:tcW w:type="dxa" w:w="468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TOTAL Phase 4</w:t>
            </w:r>
          </w:p>
        </w:tc>
        <w:tc>
          <w:tcPr>
            <w:tcW w:type="dxa" w:w="468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bCs/>
                <w:color w:val="D97706"/>
                <w:sz w:val="20"/>
                <w:szCs w:val="20"/>
              </w:rPr>
              <w:t xml:space="preserve">€3,500–10,000</w:t>
            </w:r>
          </w:p>
        </w:tc>
      </w:tr>
    </w:tbl>
    <w:p>
      <w:pPr>
        <w:spacing w:after="0" w:before="200"/>
      </w:pPr>
    </w:p>
    <w:p>
      <w:pPr>
        <w:pStyle w:val="Heading2"/>
        <w:spacing w:after="140" w:before="280"/>
      </w:pPr>
      <w:r>
        <w:rPr>
          <w:rFonts w:ascii="Arial" w:cs="Arial" w:eastAsia="Arial" w:hAnsi="Arial"/>
          <w:b/>
          <w:bCs/>
          <w:color w:val="7C3AED"/>
          <w:sz w:val="28"/>
          <w:szCs w:val="28"/>
        </w:rPr>
        <w:t xml:space="preserve">4.6 Phase 5 — Marketplace (Months 18–24)</w:t>
      </w:r>
    </w:p>
    <w:p>
      <w:pPr>
        <w:spacing w:after="80" w:before="0"/>
      </w:pPr>
      <w:r>
        <w:rPr>
          <w:rFonts w:ascii="Arial" w:cs="Arial" w:eastAsia="Arial" w:hAnsi="Arial"/>
          <w:b/>
          <w:bCs/>
          <w:color w:val="111111"/>
          <w:sz w:val="22"/>
          <w:szCs w:val="22"/>
        </w:rPr>
        <w:t xml:space="preserve">Goal: Launch a first-party buy/sell marketplace with lower fees than Discogs.</w:t>
      </w:r>
    </w:p>
    <w:p>
      <w:pPr>
        <w:pStyle w:val="ListParagraph"/>
        <w:numPr>
          <w:ilvl w:val="0"/>
          <w:numId w:val="3"/>
        </w:numPr>
        <w:spacing w:after="60" w:before="60"/>
      </w:pPr>
      <w:r>
        <w:rPr>
          <w:rFonts w:ascii="Arial" w:cs="Arial" w:eastAsia="Arial" w:hAnsi="Arial"/>
          <w:color w:val="111111"/>
          <w:sz w:val="22"/>
          <w:szCs w:val="22"/>
        </w:rPr>
        <w:t xml:space="preserve">Integrate Stripe Connect to enable peer-to-peer payments between Grovl users (seller receives funds directly; Grovl takes a 3.5% platform fee).</w:t>
      </w:r>
    </w:p>
    <w:p>
      <w:pPr>
        <w:pStyle w:val="ListParagraph"/>
        <w:numPr>
          <w:ilvl w:val="0"/>
          <w:numId w:val="3"/>
        </w:numPr>
        <w:spacing w:after="60" w:before="60"/>
      </w:pPr>
      <w:r>
        <w:rPr>
          <w:rFonts w:ascii="Arial" w:cs="Arial" w:eastAsia="Arial" w:hAnsi="Arial"/>
          <w:color w:val="111111"/>
          <w:sz w:val="22"/>
          <w:szCs w:val="22"/>
        </w:rPr>
        <w:t xml:space="preserve">Build listing workflow: a user can list any record from their Grovl collection for sale with one click (price, condition, photos).</w:t>
      </w:r>
    </w:p>
    <w:p>
      <w:pPr>
        <w:pStyle w:val="ListParagraph"/>
        <w:numPr>
          <w:ilvl w:val="0"/>
          <w:numId w:val="3"/>
        </w:numPr>
        <w:spacing w:after="60" w:before="60"/>
      </w:pPr>
      <w:r>
        <w:rPr>
          <w:rFonts w:ascii="Arial" w:cs="Arial" w:eastAsia="Arial" w:hAnsi="Arial"/>
          <w:color w:val="111111"/>
          <w:sz w:val="22"/>
          <w:szCs w:val="22"/>
        </w:rPr>
        <w:t xml:space="preserve">Add buyer protection policy and dispute resolution workflow.</w:t>
      </w:r>
    </w:p>
    <w:p>
      <w:pPr>
        <w:pStyle w:val="ListParagraph"/>
        <w:numPr>
          <w:ilvl w:val="0"/>
          <w:numId w:val="3"/>
        </w:numPr>
        <w:spacing w:after="60" w:before="60"/>
      </w:pPr>
      <w:r>
        <w:rPr>
          <w:rFonts w:ascii="Arial" w:cs="Arial" w:eastAsia="Arial" w:hAnsi="Arial"/>
          <w:color w:val="111111"/>
          <w:sz w:val="22"/>
          <w:szCs w:val="22"/>
        </w:rPr>
        <w:t xml:space="preserve">Register as a payment intermediary if required by Portuguese/EU regulations (consult a local tech lawyer — budget €500–1,500).</w:t>
      </w:r>
    </w:p>
    <w:p>
      <w:pPr>
        <w:spacing w:after="0" w:before="100"/>
      </w:pPr>
    </w:p>
    <w:p>
      <w:pPr>
        <w:spacing w:after="100" w:before="0"/>
      </w:pPr>
      <w:r>
        <w:rPr>
          <w:rFonts w:ascii="Arial" w:cs="Arial" w:eastAsia="Arial" w:hAnsi="Arial"/>
          <w:color w:val="111111"/>
          <w:sz w:val="22"/>
          <w:szCs w:val="22"/>
        </w:rPr>
        <w:t xml:space="preserve">This phase converts Grovl from a subscription tool into a marketplace — dramatically increasing defensibility and per-user revenue. At 1,000 transactions/month averaging €25 each, the marketplace fee alone generates €875/month (€10,500/year) on top of subscription revenue.</w:t>
      </w: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5.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Likelihood</w:t>
            </w:r>
          </w:p>
        </w:tc>
        <w:tc>
          <w:tcPr>
            <w:tcW w:type="dxa" w:w="12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Impact</w:t>
            </w:r>
          </w:p>
        </w:tc>
        <w:tc>
          <w:tcPr>
            <w:tcW w:type="dxa" w:w="43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Discogs revokes API access or changes terms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Low</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High</w:t>
            </w:r>
          </w:p>
        </w:tc>
        <w:tc>
          <w:tcPr>
            <w:tcW w:type="dxa" w:w="4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Diversify data sources; build own catalogue layer over time. Monitor Discogs developer forums closely.</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YouTube blocks scraping / changes postMessage API</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Medium</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Medium</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Integrate Spotify Web API or Apple Music API as alternative playback backends. DJ Sets can fall back to preview clips.</w:t>
            </w:r>
          </w:p>
        </w:tc>
      </w:tr>
      <w:tr>
        <w:tc>
          <w:tcPr>
            <w:tcW w:type="dxa" w:w="2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Lyrics APIs (lrclib, lyrics.ovh) become unavailable</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Medium</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Low</w:t>
            </w:r>
          </w:p>
        </w:tc>
        <w:tc>
          <w:tcPr>
            <w:tcW w:type="dxa" w:w="4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Multi-service fallback already implemented. Consider licensing Musixmatch API (~€300/month commercial tier) once revenue justifies.</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Low conversion from free to paid</w:t>
            </w:r>
          </w:p>
        </w:tc>
        <w:tc>
          <w:tcPr>
            <w:tcW w:type="dxa" w:w="12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color w:val="D97706"/>
                <w:sz w:val="20"/>
                <w:szCs w:val="20"/>
              </w:rPr>
              <w:t xml:space="preserve">Medium</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A/B test paywall placement, offer 14-day Pro trial, implement exit-intent survey to understand objections.</w:t>
            </w:r>
          </w:p>
        </w:tc>
      </w:tr>
      <w:tr>
        <w:tc>
          <w:tcPr>
            <w:tcW w:type="dxa" w:w="26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Larger player (Discogs itself) copies features</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Low</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High</w:t>
            </w:r>
          </w:p>
        </w:tc>
        <w:tc>
          <w:tcPr>
            <w:tcW w:type="dxa" w:w="4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Build community moat and brand loyalty early. File trademarks on "Grovl" name in PT/EU (~€850).</w:t>
            </w:r>
          </w:p>
        </w:tc>
      </w:tr>
      <w:tr>
        <w:tc>
          <w:tcPr>
            <w:tcW w:type="dxa" w:w="26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GDPR compliance failure (EU user data)</w:t>
            </w:r>
          </w:p>
        </w:tc>
        <w:tc>
          <w:tcPr>
            <w:tcW w:type="dxa" w:w="120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color w:val="059669"/>
                <w:sz w:val="20"/>
                <w:szCs w:val="20"/>
              </w:rPr>
              <w:t xml:space="preserve">Low</w:t>
            </w:r>
          </w:p>
        </w:tc>
        <w:tc>
          <w:tcPr>
            <w:tcW w:type="dxa" w:w="1200"/>
            <w:tcBorders>
              <w:top w:val="single" w:color="DDDDDD" w:sz="4"/>
              <w:left w:val="single" w:color="DDDDDD" w:sz="4"/>
              <w:bottom w:val="single" w:color="DDDDDD" w:sz="4"/>
              <w:right w:val="single" w:color="DDDDDD" w:sz="4"/>
            </w:tcBorders>
            <w:shd w:fill="FEE2E2" w:val="clear"/>
            <w:tcMar>
              <w:top w:type="dxa" w:w="100"/>
              <w:left w:type="dxa" w:w="140"/>
              <w:bottom w:type="dxa" w:w="100"/>
              <w:right w:type="dxa" w:w="140"/>
            </w:tcMar>
            <w:vAlign w:val="center"/>
          </w:tcPr>
          <w:p>
            <w:pPr>
              <w:spacing w:after="120" w:before="0"/>
            </w:pPr>
            <w:r>
              <w:rPr>
                <w:rFonts w:ascii="Arial" w:cs="Arial" w:eastAsia="Arial" w:hAnsi="Arial"/>
                <w:color w:val="DC2626"/>
                <w:sz w:val="20"/>
                <w:szCs w:val="20"/>
              </w:rPr>
              <w:t xml:space="preserve">High</w:t>
            </w:r>
          </w:p>
        </w:tc>
        <w:tc>
          <w:tcPr>
            <w:tcW w:type="dxa" w:w="4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Use iubenda for ToS/Privacy Policy from Day 1. Store no PII beyond email; Discogs handles collection data.</w:t>
            </w:r>
          </w:p>
        </w:tc>
      </w:tr>
    </w:tbl>
    <w:p>
      <w:pPr>
        <w:spacing w:after="0" w:before="20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6. Recommended Next Steps</w:t>
      </w:r>
    </w:p>
    <w:p>
      <w:pPr>
        <w:spacing w:after="100" w:before="0"/>
      </w:pPr>
      <w:r>
        <w:rPr>
          <w:rFonts w:ascii="Arial" w:cs="Arial" w:eastAsia="Arial" w:hAnsi="Arial"/>
          <w:b/>
          <w:bCs/>
          <w:color w:val="111111"/>
          <w:sz w:val="22"/>
          <w:szCs w:val="22"/>
        </w:rPr>
        <w:t xml:space="preserve">Prioritised action list for the next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000"/>
        <w:gridCol w:w="2360"/>
      </w:tblGrid>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2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0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36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r>
              <w:rPr>
                <w:rFonts w:ascii="Arial" w:cs="Arial" w:eastAsia="Arial" w:hAnsi="Arial"/>
                <w:b/>
                <w:bCs/>
                <w:color w:val="FFFFFF"/>
                <w:sz w:val="20"/>
                <w:szCs w:val="20"/>
              </w:rPr>
              <w:t xml:space="preserve">Deadline</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1</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Deploy Grovl.html to Cloudflare Pages (free, HTTPS, CDN)</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1</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2</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Register grovl.app domain and point DNS</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1</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3</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Set up Plausible Analytics to track WAU/MAU</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2</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4</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Create Discogs Developer App and implement OAuth flow</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2–3</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5</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Build beta sign-up landing page (Carrd.co)</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3</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6</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Write first 2 SEO blog posts targeting "vinyl collection app"</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4–6</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7</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Post in r/vinyl and Discogs forums with authentic demo</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4</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8</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Create 60-second demo video for social media</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5–6</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9</w:t>
            </w:r>
          </w:p>
        </w:tc>
        <w:tc>
          <w:tcPr>
            <w:tcW w:type="dxa" w:w="42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Set up Stripe account and test payment flow in staging</w:t>
            </w:r>
          </w:p>
        </w:tc>
        <w:tc>
          <w:tcPr>
            <w:tcW w:type="dxa" w:w="2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Week 6–8</w:t>
            </w:r>
          </w:p>
        </w:tc>
      </w:tr>
      <w:tr>
        <w:tc>
          <w:tcPr>
            <w:tcW w:type="dxa" w:w="800"/>
            <w:tcBorders>
              <w:top w:val="single" w:color="DDDDDD" w:sz="4"/>
              <w:left w:val="single" w:color="DDDDDD" w:sz="4"/>
              <w:bottom w:val="single" w:color="DDDDDD" w:sz="4"/>
              <w:right w:val="single" w:color="DDDDDD" w:sz="4"/>
            </w:tcBorders>
            <w:shd w:fill="7C3AED" w:val="clear"/>
            <w:tcMar>
              <w:top w:type="dxa" w:w="100"/>
              <w:left w:type="dxa" w:w="140"/>
              <w:bottom w:type="dxa" w:w="100"/>
              <w:right w:type="dxa" w:w="140"/>
            </w:tcMar>
            <w:vAlign w:val="center"/>
          </w:tcPr>
          <w:p>
            <w:pPr>
              <w:spacing w:after="120" w:before="0"/>
            </w:pPr>
            <w:r>
              <w:rPr>
                <w:rFonts w:ascii="Arial" w:cs="Arial" w:eastAsia="Arial" w:hAnsi="Arial"/>
                <w:b/>
                <w:bCs/>
                <w:color w:val="FFFFFF"/>
                <w:sz w:val="20"/>
                <w:szCs w:val="20"/>
              </w:rPr>
              <w:t xml:space="preserve">10</w:t>
            </w:r>
          </w:p>
        </w:tc>
        <w:tc>
          <w:tcPr>
            <w:tcW w:type="dxa" w:w="42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Reach 500 waitlist sign-ups before opening free tier</w:t>
            </w:r>
          </w:p>
        </w:tc>
        <w:tc>
          <w:tcPr>
            <w:tcW w:type="dxa" w:w="2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Nelson</w:t>
            </w:r>
          </w:p>
        </w:tc>
        <w:tc>
          <w:tcPr>
            <w:tcW w:type="dxa" w:w="236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 3</w:t>
            </w:r>
          </w:p>
        </w:tc>
      </w:tr>
    </w:tbl>
    <w:p>
      <w:pPr>
        <w:spacing w:after="0" w:before="200"/>
      </w:pPr>
    </w:p>
    <w:p>
      <w:pPr>
        <w:pStyle w:val="Heading2"/>
        <w:spacing w:after="140" w:before="280"/>
      </w:pPr>
      <w:r>
        <w:rPr>
          <w:rFonts w:ascii="Arial" w:cs="Arial" w:eastAsia="Arial" w:hAnsi="Arial"/>
          <w:b/>
          <w:bCs/>
          <w:color w:val="7C3AED"/>
          <w:sz w:val="28"/>
          <w:szCs w:val="28"/>
        </w:rPr>
        <w:t xml:space="preserve">6.1 Total Cost of Launch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00"/>
        <w:gridCol w:w="2100"/>
      </w:tblGrid>
      <w:tr>
        <w:tc>
          <w:tcPr>
            <w:tcW w:type="dxa" w:w="3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21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Min. Cost</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 Cost</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Timeframe</w:t>
            </w:r>
          </w:p>
        </w:tc>
      </w:tr>
      <w:tr>
        <w:tc>
          <w:tcPr>
            <w:tcW w:type="dxa" w:w="3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Phase 1 — Launch Ready</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€140</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€500</w:t>
            </w:r>
          </w:p>
        </w:tc>
        <w:tc>
          <w:tcPr>
            <w:tcW w:type="dxa" w:w="21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Months 1–3</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Phase 2 — Free Tier Growth</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€100</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€300</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Months 3–6</w:t>
            </w:r>
          </w:p>
        </w:tc>
      </w:tr>
      <w:tr>
        <w:tc>
          <w:tcPr>
            <w:tcW w:type="dxa" w:w="3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Phase 3 — Monetisation</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€300</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€1,500</w:t>
            </w:r>
          </w:p>
        </w:tc>
        <w:tc>
          <w:tcPr>
            <w:tcW w:type="dxa" w:w="21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Months 6–12</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Phase 4 — Scale (app)</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€3,500</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€10,000</w:t>
            </w:r>
          </w:p>
        </w:tc>
        <w:tc>
          <w:tcPr>
            <w:tcW w:type="dxa" w:w="21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Months 12–18</w:t>
            </w:r>
          </w:p>
        </w:tc>
      </w:tr>
      <w:tr>
        <w:tc>
          <w:tcPr>
            <w:tcW w:type="dxa" w:w="30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111111"/>
                <w:sz w:val="20"/>
                <w:szCs w:val="20"/>
              </w:rPr>
              <w:t xml:space="preserve">Phase 5 — Marketplace</w:t>
            </w:r>
          </w:p>
        </w:tc>
        <w:tc>
          <w:tcPr>
            <w:tcW w:type="dxa" w:w="2160"/>
            <w:tcBorders>
              <w:top w:val="single" w:color="DDDDDD" w:sz="4"/>
              <w:left w:val="single" w:color="DDDDDD" w:sz="4"/>
              <w:bottom w:val="single" w:color="DDDDDD" w:sz="4"/>
              <w:right w:val="single" w:color="DDDDDD" w:sz="4"/>
            </w:tcBorders>
            <w:shd w:fill="D1FAE5"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059669"/>
                <w:sz w:val="20"/>
                <w:szCs w:val="20"/>
              </w:rPr>
              <w:t xml:space="preserve">€5,000</w:t>
            </w:r>
          </w:p>
        </w:tc>
        <w:tc>
          <w:tcPr>
            <w:tcW w:type="dxa" w:w="2100"/>
            <w:tcBorders>
              <w:top w:val="single" w:color="DDDDDD" w:sz="4"/>
              <w:left w:val="single" w:color="DDDDDD" w:sz="4"/>
              <w:bottom w:val="single" w:color="DDDDDD" w:sz="4"/>
              <w:right w:val="single" w:color="DDDDDD" w:sz="4"/>
            </w:tcBorders>
            <w:shd w:fill="FEF3C7" w:val="clear"/>
            <w:tcMar>
              <w:top w:type="dxa" w:w="100"/>
              <w:left w:type="dxa" w:w="140"/>
              <w:bottom w:type="dxa" w:w="100"/>
              <w:right w:type="dxa" w:w="140"/>
            </w:tcMar>
            <w:vAlign w:val="center"/>
          </w:tcPr>
          <w:p>
            <w:pPr>
              <w:spacing w:after="120" w:before="0"/>
            </w:pPr>
            <w:r>
              <w:rPr>
                <w:rFonts w:ascii="Arial" w:cs="Arial" w:eastAsia="Arial" w:hAnsi="Arial"/>
                <w:b w:val="false"/>
                <w:bCs w:val="false"/>
                <w:color w:val="D97706"/>
                <w:sz w:val="20"/>
                <w:szCs w:val="20"/>
              </w:rPr>
              <w:t xml:space="preserve">€15,000</w:t>
            </w:r>
          </w:p>
        </w:tc>
        <w:tc>
          <w:tcPr>
            <w:tcW w:type="dxa" w:w="2100"/>
            <w:tcBorders>
              <w:top w:val="single" w:color="DDDDDD" w:sz="4"/>
              <w:left w:val="single" w:color="DDDDDD" w:sz="4"/>
              <w:bottom w:val="single" w:color="DDDDDD" w:sz="4"/>
              <w:right w:val="single" w:color="DDDDDD" w:sz="4"/>
            </w:tcBorders>
            <w:shd w:fill="F3F4F6" w:val="clear"/>
            <w:tcMar>
              <w:top w:type="dxa" w:w="100"/>
              <w:left w:type="dxa" w:w="140"/>
              <w:bottom w:type="dxa" w:w="100"/>
              <w:right w:type="dxa" w:w="140"/>
            </w:tcMar>
            <w:vAlign w:val="center"/>
          </w:tcPr>
          <w:p>
            <w:pPr>
              <w:spacing w:after="120" w:before="0"/>
            </w:pPr>
            <w:r>
              <w:rPr>
                <w:rFonts w:ascii="Arial" w:cs="Arial" w:eastAsia="Arial" w:hAnsi="Arial"/>
                <w:color w:val="111111"/>
                <w:sz w:val="20"/>
                <w:szCs w:val="20"/>
              </w:rPr>
              <w:t xml:space="preserve">Months 18–24</w:t>
            </w:r>
          </w:p>
        </w:tc>
      </w:tr>
      <w:tr>
        <w:tc>
          <w:tcPr>
            <w:tcW w:type="dxa" w:w="30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b/>
                <w:bCs/>
                <w:color w:val="111111"/>
                <w:sz w:val="20"/>
                <w:szCs w:val="20"/>
              </w:rPr>
              <w:t xml:space="preserve">TOTAL 24 months</w:t>
            </w:r>
          </w:p>
        </w:tc>
        <w:tc>
          <w:tcPr>
            <w:tcW w:type="dxa" w:w="216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b/>
                <w:bCs/>
                <w:color w:val="4ADE80"/>
                <w:sz w:val="20"/>
                <w:szCs w:val="20"/>
              </w:rPr>
              <w:t xml:space="preserve">€9,040</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b/>
                <w:bCs/>
                <w:color w:val="FCD34D"/>
                <w:sz w:val="20"/>
                <w:szCs w:val="20"/>
              </w:rPr>
              <w:t xml:space="preserve">€27,300</w:t>
            </w:r>
          </w:p>
        </w:tc>
        <w:tc>
          <w:tcPr>
            <w:tcW w:type="dxa" w:w="2100"/>
            <w:tcBorders>
              <w:top w:val="single" w:color="DDDDDD" w:sz="4"/>
              <w:left w:val="single" w:color="DDDDDD" w:sz="4"/>
              <w:bottom w:val="single" w:color="DDDDDD" w:sz="4"/>
              <w:right w:val="single" w:color="DDDDDD" w:sz="4"/>
            </w:tcBorders>
            <w:shd w:fill="1E1B4B" w:val="clear"/>
            <w:tcMar>
              <w:top w:type="dxa" w:w="100"/>
              <w:left w:type="dxa" w:w="140"/>
              <w:bottom w:type="dxa" w:w="100"/>
              <w:right w:type="dxa" w:w="140"/>
            </w:tcMar>
            <w:vAlign w:val="center"/>
          </w:tcPr>
          <w:p>
            <w:pPr>
              <w:spacing w:after="120" w:before="0"/>
            </w:pPr>
            <w:r>
              <w:rPr>
                <w:rFonts w:ascii="Arial" w:cs="Arial" w:eastAsia="Arial" w:hAnsi="Arial"/>
                <w:color w:val="FFFFFF"/>
                <w:sz w:val="20"/>
                <w:szCs w:val="20"/>
              </w:rPr>
              <w:t xml:space="preserve"/>
            </w:r>
          </w:p>
        </w:tc>
      </w:tr>
    </w:tbl>
    <w:p>
      <w:pPr>
        <w:spacing w:after="0" w:before="200"/>
      </w:pPr>
    </w:p>
    <w:p>
      <w:pPr>
        <w:spacing w:after="120" w:before="0"/>
      </w:pPr>
      <w:r>
        <w:rPr>
          <w:rFonts w:ascii="Arial" w:cs="Arial" w:eastAsia="Arial" w:hAnsi="Arial"/>
          <w:i/>
          <w:iCs/>
          <w:color w:val="6B7280"/>
          <w:sz w:val="22"/>
          <w:szCs w:val="22"/>
        </w:rPr>
        <w:t xml:space="preserve">Note: Phases 4–5 costs are only incurred if prior phases demonstrate product-market fit and sustainable MRR. The first €9,040 minimum is required to reach proof-of-revenue. All figures assume self-build (no external developers) for Phases 1–3.</w:t>
      </w:r>
    </w:p>
    <w:p>
      <w:pPr>
        <w:spacing w:after="0" w:before="200"/>
      </w:pPr>
    </w:p>
    <w:p>
      <w:r>
        <w:br w:type="page"/>
      </w:r>
    </w:p>
    <w:p>
      <w:pPr>
        <w:pStyle w:val="Heading1"/>
        <w:pBdr>
          <w:bottom w:val="single" w:color="7C3AED" w:sz="6" w:space="1"/>
        </w:pBdr>
        <w:spacing w:after="200" w:before="360"/>
      </w:pPr>
      <w:r>
        <w:rPr>
          <w:rFonts w:ascii="Arial" w:cs="Arial" w:eastAsia="Arial" w:hAnsi="Arial"/>
          <w:b/>
          <w:bCs/>
          <w:color w:val="1E1B4B"/>
          <w:sz w:val="36"/>
          <w:szCs w:val="36"/>
        </w:rPr>
        <w:t xml:space="preserve">Appendix: Sources &amp; Assumptions</w:t>
      </w:r>
    </w:p>
    <w:p>
      <w:pPr>
        <w:pStyle w:val="Heading2"/>
        <w:spacing w:after="140" w:before="280"/>
      </w:pPr>
      <w:r>
        <w:rPr>
          <w:rFonts w:ascii="Arial" w:cs="Arial" w:eastAsia="Arial" w:hAnsi="Arial"/>
          <w:b/>
          <w:bCs/>
          <w:color w:val="7C3AED"/>
          <w:sz w:val="28"/>
          <w:szCs w:val="28"/>
        </w:rPr>
        <w:t xml:space="preserve">Market Data Sources</w:t>
      </w:r>
    </w:p>
    <w:p>
      <w:pPr>
        <w:pStyle w:val="ListParagraph"/>
        <w:numPr>
          <w:ilvl w:val="0"/>
          <w:numId w:val="2"/>
        </w:numPr>
        <w:spacing w:after="40" w:before="40"/>
      </w:pPr>
      <w:r>
        <w:rPr>
          <w:rFonts w:ascii="Arial" w:cs="Arial" w:eastAsia="Arial" w:hAnsi="Arial"/>
          <w:color w:val="111111"/>
          <w:sz w:val="22"/>
          <w:szCs w:val="22"/>
        </w:rPr>
        <w:t xml:space="preserve">RIAA (Recording Industry Association of America) — 2024 Vinyl Sales Report</w:t>
      </w:r>
    </w:p>
    <w:p>
      <w:pPr>
        <w:pStyle w:val="ListParagraph"/>
        <w:numPr>
          <w:ilvl w:val="0"/>
          <w:numId w:val="2"/>
        </w:numPr>
        <w:spacing w:after="40" w:before="40"/>
      </w:pPr>
      <w:r>
        <w:rPr>
          <w:rFonts w:ascii="Arial" w:cs="Arial" w:eastAsia="Arial" w:hAnsi="Arial"/>
          <w:color w:val="111111"/>
          <w:sz w:val="22"/>
          <w:szCs w:val="22"/>
        </w:rPr>
        <w:t xml:space="preserve">Statista — Global Vinyl Record Market Size 2024–2033</w:t>
      </w:r>
    </w:p>
    <w:p>
      <w:pPr>
        <w:pStyle w:val="ListParagraph"/>
        <w:numPr>
          <w:ilvl w:val="0"/>
          <w:numId w:val="2"/>
        </w:numPr>
        <w:spacing w:after="40" w:before="40"/>
      </w:pPr>
      <w:r>
        <w:rPr>
          <w:rFonts w:ascii="Arial" w:cs="Arial" w:eastAsia="Arial" w:hAnsi="Arial"/>
          <w:color w:val="111111"/>
          <w:sz w:val="22"/>
          <w:szCs w:val="22"/>
        </w:rPr>
        <w:t xml:space="preserve">Discogs — 2024 Marketplace Statistics and Annual Report</w:t>
      </w:r>
    </w:p>
    <w:p>
      <w:pPr>
        <w:pStyle w:val="ListParagraph"/>
        <w:numPr>
          <w:ilvl w:val="0"/>
          <w:numId w:val="2"/>
        </w:numPr>
        <w:spacing w:after="40" w:before="40"/>
      </w:pPr>
      <w:r>
        <w:rPr>
          <w:rFonts w:ascii="Arial" w:cs="Arial" w:eastAsia="Arial" w:hAnsi="Arial"/>
          <w:color w:val="111111"/>
          <w:sz w:val="22"/>
          <w:szCs w:val="22"/>
        </w:rPr>
        <w:t xml:space="preserve">Grand View Research — Vinyl Records Market Analysis 2024</w:t>
      </w:r>
    </w:p>
    <w:p>
      <w:pPr>
        <w:pStyle w:val="ListParagraph"/>
        <w:numPr>
          <w:ilvl w:val="0"/>
          <w:numId w:val="2"/>
        </w:numPr>
        <w:spacing w:after="40" w:before="40"/>
      </w:pPr>
      <w:r>
        <w:rPr>
          <w:rFonts w:ascii="Arial" w:cs="Arial" w:eastAsia="Arial" w:hAnsi="Arial"/>
          <w:color w:val="111111"/>
          <w:sz w:val="22"/>
          <w:szCs w:val="22"/>
        </w:rPr>
        <w:t xml:space="preserve">OpenView Partners — SaaS Benchmarks Report 2024 (freemium conversion rates)</w:t>
      </w:r>
    </w:p>
    <w:p>
      <w:pPr>
        <w:spacing w:after="0" w:before="120"/>
      </w:pPr>
    </w:p>
    <w:p>
      <w:pPr>
        <w:pStyle w:val="Heading2"/>
        <w:spacing w:after="140" w:before="280"/>
      </w:pPr>
      <w:r>
        <w:rPr>
          <w:rFonts w:ascii="Arial" w:cs="Arial" w:eastAsia="Arial" w:hAnsi="Arial"/>
          <w:b/>
          <w:bCs/>
          <w:color w:val="7C3AED"/>
          <w:sz w:val="28"/>
          <w:szCs w:val="28"/>
        </w:rPr>
        <w:t xml:space="preserve">Assumptions</w:t>
      </w:r>
    </w:p>
    <w:p>
      <w:pPr>
        <w:pStyle w:val="ListParagraph"/>
        <w:numPr>
          <w:ilvl w:val="0"/>
          <w:numId w:val="2"/>
        </w:numPr>
        <w:spacing w:after="40" w:before="40"/>
      </w:pPr>
      <w:r>
        <w:rPr>
          <w:rFonts w:ascii="Arial" w:cs="Arial" w:eastAsia="Arial" w:hAnsi="Arial"/>
          <w:color w:val="111111"/>
          <w:sz w:val="22"/>
          <w:szCs w:val="22"/>
        </w:rPr>
        <w:t xml:space="preserve">Free-to-paid conversion rate: 3% Pro + 1% Collector (industry median: 2–5%)</w:t>
      </w:r>
    </w:p>
    <w:p>
      <w:pPr>
        <w:pStyle w:val="ListParagraph"/>
        <w:numPr>
          <w:ilvl w:val="0"/>
          <w:numId w:val="2"/>
        </w:numPr>
        <w:spacing w:after="40" w:before="40"/>
      </w:pPr>
      <w:r>
        <w:rPr>
          <w:rFonts w:ascii="Arial" w:cs="Arial" w:eastAsia="Arial" w:hAnsi="Arial"/>
          <w:color w:val="111111"/>
          <w:sz w:val="22"/>
          <w:szCs w:val="22"/>
        </w:rPr>
        <w:t xml:space="preserve">Average revenue per user: Pro = €4.99/mo, Collector = €9.99/mo (annual billing at 2 months discount)</w:t>
      </w:r>
    </w:p>
    <w:p>
      <w:pPr>
        <w:pStyle w:val="ListParagraph"/>
        <w:numPr>
          <w:ilvl w:val="0"/>
          <w:numId w:val="2"/>
        </w:numPr>
        <w:spacing w:after="40" w:before="40"/>
      </w:pPr>
      <w:r>
        <w:rPr>
          <w:rFonts w:ascii="Arial" w:cs="Arial" w:eastAsia="Arial" w:hAnsi="Arial"/>
          <w:color w:val="111111"/>
          <w:sz w:val="22"/>
          <w:szCs w:val="22"/>
        </w:rPr>
        <w:t xml:space="preserve">Stripe effective rate: ~5–7% including EU VAT collection overhead</w:t>
      </w:r>
    </w:p>
    <w:p>
      <w:pPr>
        <w:pStyle w:val="ListParagraph"/>
        <w:numPr>
          <w:ilvl w:val="0"/>
          <w:numId w:val="2"/>
        </w:numPr>
        <w:spacing w:after="40" w:before="40"/>
      </w:pPr>
      <w:r>
        <w:rPr>
          <w:rFonts w:ascii="Arial" w:cs="Arial" w:eastAsia="Arial" w:hAnsi="Arial"/>
          <w:color w:val="111111"/>
          <w:sz w:val="22"/>
          <w:szCs w:val="22"/>
        </w:rPr>
        <w:t xml:space="preserve">User growth: organic only, no paid acquisition budget in Year 1</w:t>
      </w:r>
    </w:p>
    <w:p>
      <w:pPr>
        <w:pStyle w:val="ListParagraph"/>
        <w:numPr>
          <w:ilvl w:val="0"/>
          <w:numId w:val="2"/>
        </w:numPr>
        <w:spacing w:after="40" w:before="40"/>
      </w:pPr>
      <w:r>
        <w:rPr>
          <w:rFonts w:ascii="Arial" w:cs="Arial" w:eastAsia="Arial" w:hAnsi="Arial"/>
          <w:color w:val="111111"/>
          <w:sz w:val="22"/>
          <w:szCs w:val="22"/>
        </w:rPr>
        <w:t xml:space="preserve">Hosting costs scale linearly from free tier to ~€20/month at 25,000 MAU on Cloudflare Pages</w:t>
      </w:r>
    </w:p>
    <w:p>
      <w:pPr>
        <w:pStyle w:val="ListParagraph"/>
        <w:numPr>
          <w:ilvl w:val="0"/>
          <w:numId w:val="2"/>
        </w:numPr>
        <w:spacing w:after="40" w:before="40"/>
      </w:pPr>
      <w:r>
        <w:rPr>
          <w:rFonts w:ascii="Arial" w:cs="Arial" w:eastAsia="Arial" w:hAnsi="Arial"/>
          <w:color w:val="111111"/>
          <w:sz w:val="22"/>
          <w:szCs w:val="22"/>
        </w:rPr>
        <w:t xml:space="preserve">All figures in EUR; conversion from USD market data at 1 USD = 0.92 EUR</w:t>
      </w:r>
    </w:p>
    <w:p>
      <w:pPr>
        <w:spacing w:after="0" w:before="120"/>
      </w:pPr>
    </w:p>
    <w:p>
      <w:pPr>
        <w:pStyle w:val="Heading2"/>
        <w:spacing w:after="140" w:before="280"/>
      </w:pPr>
      <w:r>
        <w:rPr>
          <w:rFonts w:ascii="Arial" w:cs="Arial" w:eastAsia="Arial" w:hAnsi="Arial"/>
          <w:b/>
          <w:bCs/>
          <w:color w:val="7C3AED"/>
          <w:sz w:val="28"/>
          <w:szCs w:val="28"/>
        </w:rPr>
        <w:t xml:space="preserve">Competitor Pricing (verified March 2026)</w:t>
      </w:r>
    </w:p>
    <w:p>
      <w:pPr>
        <w:pStyle w:val="ListParagraph"/>
        <w:numPr>
          <w:ilvl w:val="0"/>
          <w:numId w:val="2"/>
        </w:numPr>
        <w:spacing w:after="40" w:before="40"/>
      </w:pPr>
      <w:r>
        <w:rPr>
          <w:rFonts w:ascii="Arial" w:cs="Arial" w:eastAsia="Arial" w:hAnsi="Arial"/>
          <w:color w:val="111111"/>
          <w:sz w:val="22"/>
          <w:szCs w:val="22"/>
        </w:rPr>
        <w:t xml:space="preserve">CLZ Music: €1.99/month or €19.99/year</w:t>
      </w:r>
    </w:p>
    <w:p>
      <w:pPr>
        <w:pStyle w:val="ListParagraph"/>
        <w:numPr>
          <w:ilvl w:val="0"/>
          <w:numId w:val="2"/>
        </w:numPr>
        <w:spacing w:after="40" w:before="40"/>
      </w:pPr>
      <w:r>
        <w:rPr>
          <w:rFonts w:ascii="Arial" w:cs="Arial" w:eastAsia="Arial" w:hAnsi="Arial"/>
          <w:color w:val="111111"/>
          <w:sz w:val="22"/>
          <w:szCs w:val="22"/>
        </w:rPr>
        <w:t xml:space="preserve">RateYourMusic: Free (donation model)</w:t>
      </w:r>
    </w:p>
    <w:p>
      <w:pPr>
        <w:pStyle w:val="ListParagraph"/>
        <w:numPr>
          <w:ilvl w:val="0"/>
          <w:numId w:val="2"/>
        </w:numPr>
        <w:spacing w:after="40" w:before="40"/>
      </w:pPr>
      <w:r>
        <w:rPr>
          <w:rFonts w:ascii="Arial" w:cs="Arial" w:eastAsia="Arial" w:hAnsi="Arial"/>
          <w:color w:val="111111"/>
          <w:sz w:val="22"/>
          <w:szCs w:val="22"/>
        </w:rPr>
        <w:t xml:space="preserve">Last.fm: Free / ~€3/month ad-free</w:t>
      </w:r>
    </w:p>
    <w:p>
      <w:pPr>
        <w:pStyle w:val="ListParagraph"/>
        <w:numPr>
          <w:ilvl w:val="0"/>
          <w:numId w:val="2"/>
        </w:numPr>
        <w:spacing w:after="40" w:before="40"/>
      </w:pPr>
      <w:r>
        <w:rPr>
          <w:rFonts w:ascii="Arial" w:cs="Arial" w:eastAsia="Arial" w:hAnsi="Arial"/>
          <w:color w:val="111111"/>
          <w:sz w:val="22"/>
          <w:szCs w:val="22"/>
        </w:rPr>
        <w:t xml:space="preserve">Discogs: Free listing + 8% seller commission + optional €9.99/month Discogs Pro</w:t>
      </w:r>
    </w:p>
    <w:p>
      <w:pPr>
        <w:pStyle w:val="ListParagraph"/>
        <w:numPr>
          <w:ilvl w:val="0"/>
          <w:numId w:val="2"/>
        </w:numPr>
        <w:spacing w:after="40" w:before="40"/>
      </w:pPr>
      <w:r>
        <w:rPr>
          <w:rFonts w:ascii="Arial" w:cs="Arial" w:eastAsia="Arial" w:hAnsi="Arial"/>
          <w:color w:val="111111"/>
          <w:sz w:val="22"/>
          <w:szCs w:val="22"/>
        </w:rPr>
        <w:t xml:space="preserve">Spotify: Free / €10.99/month individual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pPr>
    <w:r>
      <w:rPr>
        <w:rFonts w:ascii="Arial" w:cs="Arial" w:eastAsia="Arial" w:hAnsi="Arial"/>
        <w:color w:val="6B7280"/>
        <w:sz w:val="18"/>
        <w:szCs w:val="18"/>
      </w:rPr>
      <w:t xml:space="preserve">GROVL — Market Analysis &amp; Monetisation Roadmap</w:t>
    </w:r>
    <w:r>
      <w:rPr>
        <w:rFonts w:ascii="Arial" w:cs="Arial" w:eastAsia="Arial" w:hAnsi="Arial"/>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7C3AE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2026-03-29T09:45:13.569Z</dcterms:created>
  <dcterms:modified xsi:type="dcterms:W3CDTF">2026-03-29T09:45:13.569Z</dcterms:modified>
</cp:coreProperties>
</file>

<file path=docProps/custom.xml><?xml version="1.0" encoding="utf-8"?>
<Properties xmlns="http://schemas.openxmlformats.org/officeDocument/2006/custom-properties" xmlns:vt="http://schemas.openxmlformats.org/officeDocument/2006/docPropsVTypes"/>
</file>