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AA" w:rsidRPr="00E8110E" w:rsidRDefault="00E6103C" w:rsidP="00E811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110E">
        <w:rPr>
          <w:rFonts w:ascii="Arial" w:hAnsi="Arial" w:cs="Arial"/>
          <w:sz w:val="24"/>
          <w:szCs w:val="24"/>
        </w:rPr>
        <w:t>O Brasil visto pelo sob o viés cultural e com base nos sentimentos de luxúria, cobiça, tristeza, romantismo e visto pelos portugueses como um degredo ou como um purgatório. (PRADO, 1928).</w:t>
      </w:r>
    </w:p>
    <w:p w:rsidR="00E8110E" w:rsidRPr="00E8110E" w:rsidRDefault="00E8110E" w:rsidP="00E8110E">
      <w:pPr>
        <w:jc w:val="both"/>
        <w:rPr>
          <w:rFonts w:ascii="Arial" w:hAnsi="Arial" w:cs="Arial"/>
          <w:sz w:val="24"/>
          <w:szCs w:val="24"/>
        </w:rPr>
      </w:pPr>
    </w:p>
    <w:p w:rsidR="001773AA" w:rsidRPr="00E8110E" w:rsidRDefault="00E6103C" w:rsidP="00E811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110E">
        <w:rPr>
          <w:rFonts w:ascii="Arial" w:hAnsi="Arial" w:cs="Arial"/>
          <w:sz w:val="24"/>
          <w:szCs w:val="24"/>
        </w:rPr>
        <w:t>No pensamento de Paulo Prado evidencia-se um lado diferente dessa cultura, além das questões pessoais, há a preocupação com aspectos sociais e políticos. Vejamos; Retrato do Brasil está definitivamente incorporado à história do pensamento brasileiro e não há como negar-lhe a importância golpeante na formação da consciência política dos intelectuais modernistas.</w:t>
      </w:r>
    </w:p>
    <w:p w:rsidR="00E8110E" w:rsidRPr="00E8110E" w:rsidRDefault="00E8110E" w:rsidP="00E8110E">
      <w:pPr>
        <w:jc w:val="both"/>
        <w:rPr>
          <w:rFonts w:ascii="Arial" w:hAnsi="Arial" w:cs="Arial"/>
          <w:sz w:val="24"/>
          <w:szCs w:val="24"/>
        </w:rPr>
      </w:pPr>
    </w:p>
    <w:p w:rsidR="001773AA" w:rsidRPr="00E8110E" w:rsidRDefault="001773AA" w:rsidP="00E811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110E">
        <w:rPr>
          <w:rFonts w:ascii="Arial" w:hAnsi="Arial" w:cs="Arial"/>
          <w:sz w:val="24"/>
          <w:szCs w:val="24"/>
        </w:rPr>
        <w:t xml:space="preserve">É imprescindível salientar que antes da chegada dos europeus, já havia habitantes nessas terras. O conjunto dessas tidas culturas civilizada, misturam-se com o chamado povo primitivo. Na atualidade esses termos “civilizados” e “primitivos” não cabem para um debate epistemológico, mas mesmo assim é necessário fazer uma alusão aos mesmos para uma melhor compreensão da nossa abordagem, da Análise antropológica do Brasil. A relação do português com o índio, em nosso estudo, é especular e está dirigida a constituição imaginária do eu cultural. Ao mesmo tempo, isto introduz a </w:t>
      </w:r>
      <w:r w:rsidR="00E8110E" w:rsidRPr="00E8110E">
        <w:rPr>
          <w:rFonts w:ascii="Arial" w:hAnsi="Arial" w:cs="Arial"/>
          <w:sz w:val="24"/>
          <w:szCs w:val="24"/>
        </w:rPr>
        <w:t>idéia</w:t>
      </w:r>
      <w:r w:rsidRPr="00E8110E">
        <w:rPr>
          <w:rFonts w:ascii="Arial" w:hAnsi="Arial" w:cs="Arial"/>
          <w:sz w:val="24"/>
          <w:szCs w:val="24"/>
        </w:rPr>
        <w:t xml:space="preserve"> de que o português, ao se projetar no índio, iria se recriar lançando a semente da futura identidade nacional brasileira.</w:t>
      </w:r>
    </w:p>
    <w:p w:rsidR="001773AA" w:rsidRDefault="001773AA" w:rsidP="001773AA"/>
    <w:sectPr w:rsidR="001773AA" w:rsidSect="00585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E52F8"/>
    <w:multiLevelType w:val="hybridMultilevel"/>
    <w:tmpl w:val="71D214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6103C"/>
    <w:rsid w:val="001773AA"/>
    <w:rsid w:val="00585B60"/>
    <w:rsid w:val="00813961"/>
    <w:rsid w:val="00E6103C"/>
    <w:rsid w:val="00E8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B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2019-06-18T15:09:00Z</dcterms:created>
  <dcterms:modified xsi:type="dcterms:W3CDTF">2019-06-22T13:51:00Z</dcterms:modified>
</cp:coreProperties>
</file>