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rPr>
        <w:t>MUESTRA SOLO CON FINES DE INFORMACIÓN GENERAL, NO ES ASESORÍA LEGAL. PIDE A UN ABOGADO QUE LA REVISE ANTES DE USARLA.</w:t>
      </w:r>
    </w:p>
    <w:p>
      <w:r>
        <w:rPr>
          <w:b w:val="0"/>
          <w:i/>
        </w:rPr>
        <w:t>Esta muestra es genérica. Puede no ajustarse a tu situación y no reemplaza la asesoría de un abogado con licencia en Florida ni de un asesor fiscal. LaunchForma no es un despacho de abogados. Reemplaza cada dato entre [corchetes] y elimina lo que no aplique. Traducción de referencia: si vas a presentar el acuerdo ante un banco u otra entidad en EE. UU., consulta si necesitas la versión en inglés.</w:t>
      </w:r>
    </w:p>
    <w:p>
      <w:pPr>
        <w:pStyle w:val="Title"/>
      </w:pPr>
      <w:r>
        <w:t>ACUERDO OPERATIVO DE [NOMBRE DE LA LLC], LLC</w:t>
      </w:r>
    </w:p>
    <w:p>
      <w:pPr>
        <w:pStyle w:val="Heading1"/>
      </w:pPr>
      <w:r>
        <w:t>Compañía de responsabilidad limitada de Florida con un solo miembro (MUESTRA)</w:t>
      </w:r>
    </w:p>
    <w:p>
      <w:r>
        <w:rPr>
          <w:b w:val="0"/>
        </w:rPr>
        <w:t>Este Acuerdo Operativo (el "Acuerdo") entra en vigor el [FECHA DE VIGENCIA] y lo otorga [NOMBRE LEGAL COMPLETO DEL MIEMBRO] (el "Miembro"), como único miembro de [NOMBRE DE LA LLC], LLC (la "Compañía").</w:t>
      </w:r>
    </w:p>
    <w:p>
      <w:pPr>
        <w:pStyle w:val="Heading2"/>
      </w:pPr>
      <w:r>
        <w:t>1. Formación</w:t>
      </w:r>
    </w:p>
    <w:p>
      <w:r>
        <w:rPr>
          <w:b w:val="0"/>
        </w:rPr>
        <w:t>1.1 La Compañía se formó como compañía de responsabilidad limitada de Florida mediante la presentación de los Articles of Organization ante el Departamento de Estado de Florida, División de Corporaciones, con vigencia desde el [FECHA DE FORMACIÓN], número de documento [NÚMERO DE DOCUMENTO].</w:t>
      </w:r>
    </w:p>
    <w:p>
      <w:r>
        <w:rPr>
          <w:b w:val="0"/>
        </w:rPr>
        <w:t>1.2 La Compañía se rige por este Acuerdo y por el capítulo 605 de los Estatutos de Florida (Florida Revised Limited Liability Company Act) (la "Ley"). En lo que este Acuerdo no prevea, se aplica la Ley.</w:t>
      </w:r>
    </w:p>
    <w:p>
      <w:pPr>
        <w:pStyle w:val="Heading2"/>
      </w:pPr>
      <w:r>
        <w:t>2. Nombre, oficina y agente registrado</w:t>
      </w:r>
    </w:p>
    <w:p>
      <w:r>
        <w:rPr>
          <w:b w:val="0"/>
        </w:rPr>
        <w:t>2.1 Nombre: [NOMBRE DE LA LLC], LLC.</w:t>
      </w:r>
    </w:p>
    <w:p>
      <w:r>
        <w:rPr>
          <w:b w:val="0"/>
        </w:rPr>
        <w:t>2.2 Oficina principal: [DIRECCIÓN, CIUDAD, FL CÓDIGO POSTAL] u otro lugar que el Miembro determine.</w:t>
      </w:r>
    </w:p>
    <w:p>
      <w:r>
        <w:rPr>
          <w:b w:val="0"/>
        </w:rPr>
        <w:t>2.3 Agente registrado y oficina registrada: [NOMBRE DEL AGENTE REGISTRADO], [DIRECCIÓN EN FLORIDA], o lo que se cambie después mediante presentación ante el Departamento de Estado de Florida.</w:t>
      </w:r>
    </w:p>
    <w:p>
      <w:pPr>
        <w:pStyle w:val="Heading2"/>
      </w:pPr>
      <w:r>
        <w:t>3. Propósito</w:t>
      </w:r>
    </w:p>
    <w:p>
      <w:r>
        <w:rPr>
          <w:b w:val="0"/>
        </w:rPr>
        <w:t>La Compañía puede dedicarse a [DESCRIBE EL NEGOCIO] y a cualquier actividad lícita permitida por la Ley.</w:t>
      </w:r>
    </w:p>
    <w:p>
      <w:pPr>
        <w:pStyle w:val="Heading2"/>
      </w:pPr>
      <w:r>
        <w:t>4. Duración</w:t>
      </w:r>
    </w:p>
    <w:p>
      <w:r>
        <w:rPr>
          <w:b w:val="0"/>
        </w:rPr>
        <w:t>La Compañía continúa hasta su disolución conforme a la sección 11 o a la Ley.</w:t>
      </w:r>
    </w:p>
    <w:p>
      <w:pPr>
        <w:pStyle w:val="Heading2"/>
      </w:pPr>
      <w:r>
        <w:t>5. Miembro, aporte y participación</w:t>
      </w:r>
    </w:p>
    <w:p>
      <w:r>
        <w:rPr>
          <w:b w:val="0"/>
        </w:rPr>
        <w:t>5.1 El Miembro es titular del 100% de la participación en la Compañía.</w:t>
      </w:r>
    </w:p>
    <w:p>
      <w:r>
        <w:rPr>
          <w:b w:val="0"/>
        </w:rPr>
        <w:t>5.2 Aporte inicial: [DESCRIBE EFECTIVO, BIENES O SERVICIOS Y SU VALOR ACORDADO].</w:t>
      </w:r>
    </w:p>
    <w:p>
      <w:r>
        <w:rPr>
          <w:b w:val="0"/>
        </w:rPr>
        <w:t>5.3 El Miembro no está obligado a hacer aportes adicionales. Cualquier aporte adicional queda a decisión del Miembro y se anotará en los registros de la Compañía.</w:t>
      </w:r>
    </w:p>
    <w:p>
      <w:pPr>
        <w:pStyle w:val="Heading2"/>
      </w:pPr>
      <w:r>
        <w:t>6. Administración</w:t>
      </w:r>
    </w:p>
    <w:p>
      <w:r>
        <w:rPr>
          <w:b w:val="0"/>
        </w:rPr>
        <w:t>6.1 La Compañía es [administrada por miembros (member-managed) / administrada por gerentes (manager-managed)], de forma coherente con sus Articles of Organization.</w:t>
      </w:r>
    </w:p>
    <w:p>
      <w:r>
        <w:rPr>
          <w:b w:val="0"/>
        </w:rPr>
        <w:t>6.2 [Si es administrada por miembros:] El Miembro tiene plena autoridad para administrar la Compañía y actuar en su nombre. [Si es administrada por gerentes:] La Compañía es administrada por [NOMBRE(S) DEL/LOS GERENTE(S)], que ejerce(n) el cargo hasta que el Miembro lo(s) remueva o reemplace.</w:t>
      </w:r>
    </w:p>
    <w:p>
      <w:r>
        <w:rPr>
          <w:b w:val="0"/>
        </w:rPr>
        <w:t>6.3 Banca. [NOMBRE DEL MIEMBRO O GERENTE] está autorizado para abrir, mantener y cerrar cuentas bancarias a nombre de la Compañía y para firmar cheques y autorizar transferencias en esas cuentas.</w:t>
      </w:r>
    </w:p>
    <w:p>
      <w:r>
        <w:rPr>
          <w:b w:val="0"/>
        </w:rPr>
        <w:t>6.4 Funcionarios. El Miembro puede designar funcionarios o representantes con los cargos y facultades que fije por escrito.</w:t>
      </w:r>
    </w:p>
    <w:p>
      <w:pPr>
        <w:pStyle w:val="Heading2"/>
      </w:pPr>
      <w:r>
        <w:t>7. Distribuciones</w:t>
      </w:r>
    </w:p>
    <w:p>
      <w:r>
        <w:rPr>
          <w:b w:val="0"/>
        </w:rPr>
        <w:t>Las distribuciones al Miembro se hacen en los momentos y montos que el Miembro decida, dentro de los límites de la Ley.</w:t>
      </w:r>
    </w:p>
    <w:p>
      <w:pPr>
        <w:pStyle w:val="Heading2"/>
      </w:pPr>
      <w:r>
        <w:t>8. Impuestos</w:t>
      </w:r>
    </w:p>
    <w:p>
      <w:r>
        <w:rPr>
          <w:b w:val="0"/>
        </w:rPr>
        <w:t>La clasificación fiscal de la Compañía se determina según la ley aplicable y las elecciones que haga el Miembro. El Miembro debe consultar a un asesor fiscal. [OPCIONAL: describe cualquier elección realizada.]</w:t>
      </w:r>
    </w:p>
    <w:p>
      <w:pPr>
        <w:pStyle w:val="Heading2"/>
      </w:pPr>
      <w:r>
        <w:t>9. Separación y registros</w:t>
      </w:r>
    </w:p>
    <w:p>
      <w:r>
        <w:rPr>
          <w:b w:val="0"/>
        </w:rPr>
        <w:t>9.1 La Compañía mantendrá sus fondos en cuentas propias, separadas de los fondos personales del Miembro.</w:t>
      </w:r>
    </w:p>
    <w:p>
      <w:r>
        <w:rPr>
          <w:b w:val="0"/>
        </w:rPr>
        <w:t>9.2 La Compañía conservará en su oficina principal los registros que exige la Ley, incluida una copia de este Acuerdo y sus modificaciones.</w:t>
      </w:r>
    </w:p>
    <w:p>
      <w:pPr>
        <w:pStyle w:val="Heading2"/>
      </w:pPr>
      <w:r>
        <w:t>10. Transferencia; fallecimiento o incapacidad</w:t>
      </w:r>
    </w:p>
    <w:p>
      <w:r>
        <w:rPr>
          <w:b w:val="0"/>
        </w:rPr>
        <w:t>10.1 El Miembro puede transferir toda o parte de su participación. El adquirente se convierte en miembro solo según lo previsto en este Acuerdo o en la Ley.</w:t>
      </w:r>
    </w:p>
    <w:p>
      <w:r>
        <w:rPr>
          <w:b w:val="0"/>
        </w:rPr>
        <w:t>10.2 Si el Miembro fallece o es declarado incapaz judicialmente, [NOMBRE DEL SUCESOR / el representante legal o los herederos del Miembro] podrá(n) [convertirse en miembro / ejercer los derechos del Miembro] en la medida que permita la Ley. [Revisa esta sección con un abogado.]</w:t>
      </w:r>
    </w:p>
    <w:p>
      <w:pPr>
        <w:pStyle w:val="Heading2"/>
      </w:pPr>
      <w:r>
        <w:t>11. Disolución</w:t>
      </w:r>
    </w:p>
    <w:p>
      <w:r>
        <w:rPr>
          <w:b w:val="0"/>
        </w:rPr>
        <w:t>La Compañía se disolverá [por decisión escrita del Miembro / por otros hechos] o según lo previsto en la Ley. Al disolverse, la Compañía liquidará sus asuntos, pagará o reservará fondos para sus deudas y distribuirá los bienes restantes al Miembro.</w:t>
      </w:r>
    </w:p>
    <w:p>
      <w:pPr>
        <w:pStyle w:val="Heading2"/>
      </w:pPr>
      <w:r>
        <w:t>12. Responsabilidad e indemnización</w:t>
      </w:r>
    </w:p>
    <w:p>
      <w:r>
        <w:rPr>
          <w:b w:val="0"/>
        </w:rPr>
        <w:t>12.1 El Miembro no es personalmente responsable de las deudas y obligaciones de la Compañía por el solo hecho de ser miembro, salvo lo que disponga la ley.</w:t>
      </w:r>
    </w:p>
    <w:p>
      <w:r>
        <w:rPr>
          <w:b w:val="0"/>
        </w:rPr>
        <w:t>12.2 En la medida que lo permita la Ley, la Compañía puede indemnizar al Miembro y a cualquier gerente por actos realizados de buena fe en nombre de la Compañía. [Revisa con un abogado.]</w:t>
      </w:r>
    </w:p>
    <w:p>
      <w:pPr>
        <w:pStyle w:val="Heading2"/>
      </w:pPr>
      <w:r>
        <w:t>13. Disposiciones generales</w:t>
      </w:r>
    </w:p>
    <w:p>
      <w:r>
        <w:rPr>
          <w:b w:val="0"/>
        </w:rPr>
        <w:t>13.1 Toda modificación debe constar por escrito y estar firmada por el Miembro.</w:t>
      </w:r>
    </w:p>
    <w:p>
      <w:r>
        <w:rPr>
          <w:b w:val="0"/>
        </w:rPr>
        <w:t>13.2 Este Acuerdo se rige por las leyes del Estado de Florida.</w:t>
      </w:r>
    </w:p>
    <w:p>
      <w:r>
        <w:rPr>
          <w:b w:val="0"/>
        </w:rPr>
        <w:t>13.3 Si alguna disposición resulta inaplicable, el resto del Acuerdo sigue vigente.</w:t>
      </w:r>
    </w:p>
    <w:p>
      <w:r>
        <w:rPr>
          <w:b w:val="0"/>
        </w:rPr>
        <w:t>13.4 Este Acuerdo es el acuerdo completo del Miembro sobre los asuntos internos de la Compañía.</w:t>
      </w:r>
    </w:p>
    <w:p>
      <w:pPr>
        <w:pStyle w:val="Heading2"/>
      </w:pPr>
      <w:r>
        <w:t>Firma</w:t>
      </w:r>
    </w:p>
    <w:p>
      <w:r>
        <w:rPr>
          <w:b w:val="0"/>
        </w:rPr>
        <w:t>MIEMBRO:</w:t>
      </w:r>
    </w:p>
    <w:p>
      <w:r>
        <w:rPr>
          <w:b w:val="0"/>
        </w:rPr>
        <w:t>______________________________</w:t>
      </w:r>
    </w:p>
    <w:p>
      <w:r>
        <w:rPr>
          <w:b w:val="0"/>
        </w:rPr>
        <w:t>[NOMBRE LEGAL COMPLETO DEL MIEMBRO]</w:t>
      </w:r>
    </w:p>
    <w:p>
      <w:r>
        <w:rPr>
          <w:b w:val="0"/>
        </w:rPr>
        <w:t>Fecha: [FECHA]</w:t>
      </w:r>
    </w:p>
    <w:p>
      <w:r>
        <w:rPr>
          <w:b w:val="0"/>
        </w:rPr>
        <w:t>[Si es administrada por gerentes, aceptación del GERENTE:]</w:t>
      </w:r>
    </w:p>
    <w:p>
      <w:r>
        <w:rPr>
          <w:b w:val="0"/>
        </w:rPr>
        <w:t>______________________________</w:t>
      </w:r>
    </w:p>
    <w:p>
      <w:r>
        <w:rPr>
          <w:b w:val="0"/>
        </w:rPr>
        <w:t>[NOMBRE DEL GERENTE]</w:t>
      </w:r>
    </w:p>
    <w:p>
      <w:r>
        <w:rPr>
          <w:b w:val="0"/>
        </w:rPr>
        <w:t>Fecha: [FECHA]</w:t>
      </w:r>
    </w:p>
    <w:p>
      <w:r>
        <w:rPr>
          <w:b w:val="0"/>
        </w:rPr>
        <w:t>Muestra solo con fines de información general, no es asesoría legal; pide a un abogado que la revise antes de usarla.</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sz w:val="16"/>
      </w:rPr>
      <w:t>MUESTRA solo con fines de información general, no es asesoría legal; pide a un abogado que la revise antes de usarla. LaunchForma no es un despacho de abogados.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