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r w:rsidDel="00000000" w:rsidR="00000000" w:rsidRPr="00000000">
        <w:rPr>
          <w:smallCaps w:val="1"/>
          <w:rtl w:val="0"/>
        </w:rPr>
        <w:t xml:space="preserve">Nelson Roque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715" w:right="2797"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 Pennsylvania State University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715" w:right="2797"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Department of Human Development and</w:t>
      </w:r>
      <w:r w:rsidDel="00000000" w:rsidR="00000000" w:rsidRPr="00000000">
        <w:rPr>
          <w:sz w:val="23"/>
          <w:szCs w:val="23"/>
          <w:rtl w:val="0"/>
        </w:rPr>
        <w:t xml:space="preserve"> F</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amily Studies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715" w:right="2797"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422 Biobehavioral Health Building, University Park, 16802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715" w:right="2797"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Email:nur375@psu.edu</w:t>
      </w:r>
    </w:p>
    <w:p w:rsidR="00000000" w:rsidDel="00000000" w:rsidP="00000000" w:rsidRDefault="00000000" w:rsidRPr="00000000" w14:paraId="00000006">
      <w:pPr>
        <w:pStyle w:val="Heading3"/>
        <w:spacing w:line="261.99999999999994" w:lineRule="auto"/>
        <w:ind w:left="0" w:firstLine="0"/>
        <w:rPr/>
      </w:pPr>
      <w:r w:rsidDel="00000000" w:rsidR="00000000" w:rsidRPr="00000000">
        <w:rPr>
          <w:smallCaps w:val="1"/>
          <w:rtl w:val="0"/>
        </w:rPr>
        <w:t xml:space="preserve">Appointments &amp; Affiliations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70611</wp:posOffset>
                </wp:positionH>
                <wp:positionV relativeFrom="paragraph">
                  <wp:posOffset>171265</wp:posOffset>
                </wp:positionV>
                <wp:extent cx="5980430" cy="12700"/>
                <wp:effectExtent b="0" l="0" r="0" t="0"/>
                <wp:wrapTopAndBottom distB="0" distT="0"/>
                <wp:docPr id="5" name=""/>
                <a:graphic>
                  <a:graphicData uri="http://schemas.microsoft.com/office/word/2010/wordprocessingShape">
                    <wps:wsp>
                      <wps:cNvSpPr/>
                      <wps:cNvPr id="6" name="Shape 6"/>
                      <wps:spPr>
                        <a:xfrm>
                          <a:off x="2355785" y="3776825"/>
                          <a:ext cx="5980430" cy="6350"/>
                        </a:xfrm>
                        <a:custGeom>
                          <a:rect b="b" l="l" r="r" t="t"/>
                          <a:pathLst>
                            <a:path extrusionOk="0" h="6350" w="5980430">
                              <a:moveTo>
                                <a:pt x="5980176" y="0"/>
                              </a:moveTo>
                              <a:lnTo>
                                <a:pt x="0" y="0"/>
                              </a:lnTo>
                              <a:lnTo>
                                <a:pt x="0" y="6096"/>
                              </a:lnTo>
                              <a:lnTo>
                                <a:pt x="5980176" y="6096"/>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70611</wp:posOffset>
                </wp:positionH>
                <wp:positionV relativeFrom="paragraph">
                  <wp:posOffset>171265</wp:posOffset>
                </wp:positionV>
                <wp:extent cx="5980430"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80430" cy="127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sz w:val="23"/>
          <w:szCs w:val="23"/>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2024-</w:t>
      </w:r>
      <w:r w:rsidDel="00000000" w:rsidR="00000000" w:rsidRPr="00000000">
        <w:rPr>
          <w:sz w:val="23"/>
          <w:szCs w:val="23"/>
          <w:rtl w:val="0"/>
        </w:rPr>
        <w:t xml:space="preserve"> Present</w:t>
      </w:r>
    </w:p>
    <w:p w:rsidR="00000000" w:rsidDel="00000000" w:rsidP="00000000" w:rsidRDefault="00000000" w:rsidRPr="00000000" w14:paraId="00000008">
      <w:pPr>
        <w:spacing w:line="244" w:lineRule="auto"/>
        <w:ind w:left="0" w:right="251" w:firstLine="0"/>
        <w:jc w:val="both"/>
        <w:rPr>
          <w:i w:val="1"/>
          <w:iCs w:val="1"/>
          <w:sz w:val="23"/>
          <w:szCs w:val="23"/>
        </w:rPr>
      </w:pPr>
      <w:r w:rsidDel="00000000" w:rsidR="00000000" w:rsidRPr="00000000">
        <w:rPr>
          <w:i w:val="1"/>
          <w:iCs w:val="1"/>
          <w:sz w:val="23"/>
          <w:szCs w:val="23"/>
          <w:rtl w:val="0"/>
        </w:rPr>
        <w:t xml:space="preserve">The Pennsylvania State University</w:t>
      </w:r>
    </w:p>
    <w:p w:rsidR="00000000" w:rsidDel="00000000" w:rsidP="00000000" w:rsidRDefault="00000000" w:rsidRPr="00000000" w14:paraId="00000009">
      <w:pPr>
        <w:spacing w:line="244" w:lineRule="auto"/>
        <w:ind w:left="860" w:right="251" w:firstLine="0"/>
        <w:jc w:val="both"/>
        <w:rPr>
          <w:i w:val="1"/>
          <w:iCs w:val="1"/>
          <w:sz w:val="23"/>
          <w:szCs w:val="23"/>
        </w:rPr>
      </w:pPr>
      <w:r w:rsidDel="00000000" w:rsidR="00000000" w:rsidRPr="00000000">
        <w:rPr>
          <w:i w:val="1"/>
          <w:iCs w:val="1"/>
          <w:sz w:val="23"/>
          <w:szCs w:val="23"/>
          <w:rtl w:val="0"/>
        </w:rPr>
        <w:tab/>
      </w:r>
      <w:r w:rsidDel="00000000" w:rsidR="00000000" w:rsidRPr="00000000">
        <w:rPr>
          <w:sz w:val="23"/>
          <w:szCs w:val="23"/>
          <w:rtl w:val="0"/>
        </w:rPr>
        <w:t xml:space="preserve">Assistant Professor, Department of Human Development and Family Studies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144"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Social Science Research Institute (SSRI)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144"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ab/>
        <w:tab/>
        <w:tab/>
        <w:t xml:space="preserve">   Geroscience Consortium, Center for Healthy Aging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3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2020-2023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864"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Assistant Professor, Psychology Department, Human Factors and Cognitive Psychology Program,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University of Central Florida</w:t>
      </w:r>
      <w:r w:rsidDel="00000000" w:rsidR="00000000" w:rsidRPr="00000000">
        <w:rPr>
          <w:rtl w:val="0"/>
        </w:rPr>
      </w:r>
    </w:p>
    <w:p w:rsidR="00000000" w:rsidDel="00000000" w:rsidP="00000000" w:rsidRDefault="00000000" w:rsidRPr="00000000" w14:paraId="0000000E">
      <w:pPr>
        <w:pStyle w:val="Heading3"/>
        <w:spacing w:after="26" w:before="120" w:lineRule="auto"/>
        <w:ind w:left="139" w:firstLine="0"/>
        <w:rPr/>
      </w:pPr>
      <w:r w:rsidDel="00000000" w:rsidR="00000000" w:rsidRPr="00000000">
        <w:rPr>
          <w:smallCaps w:val="1"/>
          <w:rtl w:val="0"/>
        </w:rPr>
        <w:t xml:space="preserve">Education</w:t>
      </w:r>
      <w:r w:rsidDel="00000000" w:rsidR="00000000" w:rsidRPr="00000000">
        <w:rPr>
          <w:rtl w:val="0"/>
        </w:rPr>
      </w:r>
    </w:p>
    <w:tbl>
      <w:tblPr>
        <w:tblStyle w:val="Table1"/>
        <w:tblW w:w="9417.0" w:type="dxa"/>
        <w:jc w:val="left"/>
        <w:tblInd w:w="118.0" w:type="dxa"/>
        <w:tblLayout w:type="fixed"/>
        <w:tblLook w:val="0000"/>
      </w:tblPr>
      <w:tblGrid>
        <w:gridCol w:w="619"/>
        <w:gridCol w:w="8798"/>
        <w:tblGridChange w:id="0">
          <w:tblGrid>
            <w:gridCol w:w="619"/>
            <w:gridCol w:w="8798"/>
          </w:tblGrid>
        </w:tblGridChange>
      </w:tblGrid>
      <w:tr>
        <w:trPr>
          <w:cantSplit w:val="0"/>
          <w:trHeight w:val="450" w:hRule="atLeast"/>
          <w:tblHeader w:val="0"/>
        </w:trPr>
        <w:tc>
          <w:tcPr>
            <w:tcBorders>
              <w:top w:color="000000" w:space="0" w:sz="4" w:val="single"/>
            </w:tcBorders>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98"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2020</w:t>
            </w:r>
          </w:p>
        </w:tc>
        <w:tc>
          <w:tcPr>
            <w:tcBorders>
              <w:top w:color="000000" w:space="0" w:sz="4"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National Institute on Aging (NIA) T32 Postdoctoral Fellow, Pathways T32 Training Program. Center for Healthy Aging, Pennsylvania State University</w:t>
            </w:r>
          </w:p>
        </w:tc>
      </w:tr>
      <w:tr>
        <w:trPr>
          <w:cantSplit w:val="0"/>
          <w:trHeight w:val="384"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98"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2018</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2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PhD, Cognitive Psychology, Florida State University</w:t>
            </w:r>
          </w:p>
        </w:tc>
      </w:tr>
      <w:tr>
        <w:trPr>
          <w:cantSplit w:val="0"/>
          <w:trHeight w:val="384"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98"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2015</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2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M.S., Cognitive Psychology, Florida State University</w:t>
            </w:r>
          </w:p>
        </w:tc>
      </w:tr>
      <w:tr>
        <w:trPr>
          <w:cantSplit w:val="0"/>
          <w:trHeight w:val="309.98748779296875"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5" w:lineRule="auto"/>
              <w:ind w:left="0" w:right="98"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2012</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5" w:lineRule="auto"/>
              <w:ind w:left="13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B.S., Psychology, Florida State University</w:t>
            </w:r>
          </w:p>
        </w:tc>
      </w:tr>
    </w:tbl>
    <w:p w:rsidR="00000000" w:rsidDel="00000000" w:rsidP="00000000" w:rsidRDefault="00000000" w:rsidRPr="00000000" w14:paraId="00000017">
      <w:pPr>
        <w:pStyle w:val="Heading3"/>
        <w:spacing w:before="115" w:lineRule="auto"/>
        <w:ind w:left="140" w:firstLine="0"/>
        <w:rPr/>
      </w:pPr>
      <w:bookmarkStart w:colFirst="0" w:colLast="0" w:name="_fwqcgwqtwsp4" w:id="0"/>
      <w:bookmarkEnd w:id="0"/>
      <w:r w:rsidDel="00000000" w:rsidR="00000000" w:rsidRPr="00000000">
        <w:rPr>
          <w:rtl w:val="0"/>
        </w:rPr>
        <w:t xml:space="preserve">Research and Teaching Interests</w:t>
      </w:r>
      <w:r w:rsidDel="00000000" w:rsidR="00000000" w:rsidRPr="00000000">
        <w:rPr>
          <w:rtl w:val="0"/>
        </w:rPr>
        <w:tab/>
        <w:tab/>
        <w:tab/>
        <w:tab/>
        <w:tab/>
        <w:tab/>
        <w:tab/>
        <w:tab/>
        <w:tab/>
      </w:r>
    </w:p>
    <w:p w:rsidR="00000000" w:rsidDel="00000000" w:rsidP="00000000" w:rsidRDefault="00000000" w:rsidRPr="00000000" w14:paraId="00000018">
      <w:pPr>
        <w:rPr/>
      </w:pPr>
      <w:r w:rsidDel="00000000" w:rsidR="00000000" w:rsidRPr="00000000">
        <w:rPr>
          <w:rtl w:val="0"/>
        </w:rPr>
        <w:t xml:space="preserve">Cognitive Aging, Environmental Health, Digital Health &amp; Misinformation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57150</wp:posOffset>
                </wp:positionH>
                <wp:positionV relativeFrom="paragraph">
                  <wp:posOffset>111457</wp:posOffset>
                </wp:positionV>
                <wp:extent cx="5980430" cy="12700"/>
                <wp:effectExtent b="0" l="0" r="0" t="0"/>
                <wp:wrapTopAndBottom distB="0" distT="0"/>
                <wp:docPr id="10" name=""/>
                <a:graphic>
                  <a:graphicData uri="http://schemas.microsoft.com/office/word/2010/wordprocessingShape">
                    <wps:wsp>
                      <wps:cNvSpPr/>
                      <wps:cNvPr id="11" name="Shape 11"/>
                      <wps:spPr>
                        <a:xfrm>
                          <a:off x="2355785" y="3776825"/>
                          <a:ext cx="5980430" cy="6350"/>
                        </a:xfrm>
                        <a:custGeom>
                          <a:rect b="b" l="l" r="r" t="t"/>
                          <a:pathLst>
                            <a:path extrusionOk="0" h="6350" w="5980430">
                              <a:moveTo>
                                <a:pt x="5980176" y="0"/>
                              </a:moveTo>
                              <a:lnTo>
                                <a:pt x="0" y="0"/>
                              </a:lnTo>
                              <a:lnTo>
                                <a:pt x="0" y="6108"/>
                              </a:lnTo>
                              <a:lnTo>
                                <a:pt x="5980176" y="6108"/>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57150</wp:posOffset>
                </wp:positionH>
                <wp:positionV relativeFrom="paragraph">
                  <wp:posOffset>111457</wp:posOffset>
                </wp:positionV>
                <wp:extent cx="5980430" cy="1270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980430" cy="12700"/>
                        </a:xfrm>
                        <a:prstGeom prst="rect"/>
                        <a:ln/>
                      </pic:spPr>
                    </pic:pic>
                  </a:graphicData>
                </a:graphic>
              </wp:anchor>
            </w:drawing>
          </mc:Fallback>
        </mc:AlternateConten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mallCaps w:val="1"/>
          <w:sz w:val="23"/>
          <w:szCs w:val="23"/>
          <w:u w:val="single"/>
        </w:rPr>
      </w:pPr>
      <w:r w:rsidDel="00000000" w:rsidR="00000000" w:rsidRPr="00000000">
        <w:rPr>
          <w:b w:val="1"/>
          <w:bCs w:val="1"/>
          <w:sz w:val="23"/>
          <w:szCs w:val="23"/>
          <w:rtl w:val="0"/>
        </w:rPr>
        <w:t xml:space="preserve">P</w:t>
      </w:r>
      <w:r w:rsidDel="00000000" w:rsidR="00000000" w:rsidRPr="00000000">
        <w:rPr>
          <w:b w:val="1"/>
          <w:bCs w:val="1"/>
          <w:smallCaps w:val="1"/>
          <w:sz w:val="23"/>
          <w:szCs w:val="23"/>
          <w:rtl w:val="0"/>
        </w:rPr>
        <w:t xml:space="preserve">eer-Reviewed Articles (</w:t>
      </w:r>
      <w:r w:rsidDel="00000000" w:rsidR="00000000" w:rsidRPr="00000000">
        <w:rPr>
          <w:b w:val="1"/>
          <w:bCs w:val="1"/>
          <w:smallCaps w:val="1"/>
          <w:sz w:val="23"/>
          <w:szCs w:val="23"/>
          <w:u w:val="single"/>
          <w:rtl w:val="0"/>
        </w:rPr>
        <w:t xml:space="preserve">Supervised students &amp; postdocs underlined)</w:t>
      </w:r>
    </w:p>
    <w:p w:rsidR="00000000" w:rsidDel="00000000" w:rsidP="00000000" w:rsidRDefault="00000000" w:rsidRPr="00000000" w14:paraId="0000001B">
      <w:pPr>
        <w:pStyle w:val="Heading3"/>
        <w:spacing w:before="61" w:lineRule="auto"/>
        <w:rPr/>
      </w:pPr>
      <w:bookmarkStart w:colFirst="0" w:colLast="0" w:name="_395i8m46hntt" w:id="1"/>
      <w:bookmarkEnd w:id="1"/>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95250</wp:posOffset>
                </wp:positionH>
                <wp:positionV relativeFrom="paragraph">
                  <wp:posOffset>69574</wp:posOffset>
                </wp:positionV>
                <wp:extent cx="5980430" cy="12700"/>
                <wp:effectExtent b="0" l="0" r="0" t="0"/>
                <wp:wrapTopAndBottom distB="0" distT="0"/>
                <wp:docPr id="2" name=""/>
                <a:graphic>
                  <a:graphicData uri="http://schemas.microsoft.com/office/word/2010/wordprocessingShape">
                    <wps:wsp>
                      <wps:cNvSpPr/>
                      <wps:cNvPr id="3" name="Shape 3"/>
                      <wps:spPr>
                        <a:xfrm>
                          <a:off x="2355785" y="3776825"/>
                          <a:ext cx="5980430" cy="6350"/>
                        </a:xfrm>
                        <a:custGeom>
                          <a:rect b="b" l="l" r="r" t="t"/>
                          <a:pathLst>
                            <a:path extrusionOk="0" h="6350" w="5980430">
                              <a:moveTo>
                                <a:pt x="5980176" y="0"/>
                              </a:moveTo>
                              <a:lnTo>
                                <a:pt x="0" y="0"/>
                              </a:lnTo>
                              <a:lnTo>
                                <a:pt x="0" y="6095"/>
                              </a:lnTo>
                              <a:lnTo>
                                <a:pt x="5980176" y="6095"/>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95250</wp:posOffset>
                </wp:positionH>
                <wp:positionV relativeFrom="paragraph">
                  <wp:posOffset>69574</wp:posOffset>
                </wp:positionV>
                <wp:extent cx="598043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80430" cy="12700"/>
                        </a:xfrm>
                        <a:prstGeom prst="rect"/>
                        <a:ln/>
                      </pic:spPr>
                    </pic:pic>
                  </a:graphicData>
                </a:graphic>
              </wp:anchor>
            </w:drawing>
          </mc:Fallback>
        </mc:AlternateContent>
      </w:r>
    </w:p>
    <w:tbl>
      <w:tblPr>
        <w:tblStyle w:val="Table2"/>
        <w:tblpPr w:leftFromText="180" w:rightFromText="180" w:topFromText="180" w:bottomFromText="180" w:vertAnchor="text" w:horzAnchor="text" w:tblpX="-114.99999999999943" w:tblpY="0"/>
        <w:tblW w:w="9840.0" w:type="dxa"/>
        <w:jc w:val="left"/>
        <w:tblInd w:w="-105.0" w:type="dxa"/>
        <w:tblLayout w:type="fixed"/>
        <w:tblLook w:val="0400"/>
      </w:tblPr>
      <w:tblGrid>
        <w:gridCol w:w="1815"/>
        <w:gridCol w:w="8025"/>
        <w:tblGridChange w:id="0">
          <w:tblGrid>
            <w:gridCol w:w="1815"/>
            <w:gridCol w:w="8025"/>
          </w:tblGrid>
        </w:tblGridChange>
      </w:tblGrid>
      <w:tr>
        <w:trPr>
          <w:cantSplit w:val="0"/>
          <w:trHeight w:val="1721.865234375" w:hRule="atLeast"/>
          <w:tblHeader w:val="0"/>
        </w:trPr>
        <w:tc>
          <w:tcPr>
            <w:tcMar>
              <w:top w:w="0.0" w:type="dxa"/>
              <w:left w:w="108.0" w:type="dxa"/>
              <w:bottom w:w="0.0" w:type="dxa"/>
              <w:right w:w="108.0" w:type="dxa"/>
            </w:tcMar>
            <w:vAlign w:val="center"/>
          </w:tcPr>
          <w:p w:rsidR="00000000" w:rsidDel="00000000" w:rsidP="00000000" w:rsidRDefault="00000000" w:rsidRPr="00000000" w14:paraId="0000001C">
            <w:pPr>
              <w:tabs>
                <w:tab w:val="left" w:leader="none" w:pos="859"/>
              </w:tabs>
              <w:ind w:left="499" w:right="1079" w:hanging="360"/>
              <w:rPr>
                <w:sz w:val="23"/>
                <w:szCs w:val="23"/>
                <w:shd w:fill="ffe599" w:val="clear"/>
              </w:rPr>
            </w:pPr>
            <w:r w:rsidDel="00000000" w:rsidR="00000000" w:rsidRPr="00000000">
              <w:rPr>
                <w:sz w:val="23"/>
                <w:szCs w:val="23"/>
                <w:shd w:fill="ffe599" w:val="clear"/>
                <w:rtl w:val="0"/>
              </w:rPr>
              <w:t xml:space="preserve">44</w:t>
            </w:r>
          </w:p>
        </w:tc>
        <w:tc>
          <w:tcPr>
            <w:tcMar>
              <w:top w:w="0.0" w:type="dxa"/>
              <w:left w:w="108.0" w:type="dxa"/>
              <w:bottom w:w="0.0" w:type="dxa"/>
              <w:right w:w="108.0" w:type="dxa"/>
            </w:tcMar>
            <w:vAlign w:val="center"/>
          </w:tcPr>
          <w:p w:rsidR="00000000" w:rsidDel="00000000" w:rsidP="00000000" w:rsidRDefault="00000000" w:rsidRPr="00000000" w14:paraId="0000001D">
            <w:pPr>
              <w:tabs>
                <w:tab w:val="left" w:leader="none" w:pos="859"/>
              </w:tabs>
              <w:spacing w:after="240" w:before="0" w:lineRule="auto"/>
              <w:ind w:left="720" w:hanging="720"/>
              <w:rPr>
                <w:sz w:val="23"/>
                <w:szCs w:val="23"/>
                <w:shd w:fill="ffe599" w:val="clear"/>
              </w:rPr>
            </w:pPr>
            <w:r w:rsidDel="00000000" w:rsidR="00000000" w:rsidRPr="00000000">
              <w:rPr>
                <w:sz w:val="23"/>
                <w:szCs w:val="23"/>
                <w:shd w:fill="ffe599" w:val="clear"/>
                <w:rtl w:val="0"/>
              </w:rPr>
              <w:t xml:space="preserve">Doheny, M. M., </w:t>
            </w:r>
            <w:r w:rsidDel="00000000" w:rsidR="00000000" w:rsidRPr="00000000">
              <w:rPr>
                <w:b w:val="1"/>
                <w:bCs w:val="1"/>
                <w:sz w:val="23"/>
                <w:szCs w:val="23"/>
                <w:shd w:fill="ffe599" w:val="clear"/>
                <w:rtl w:val="0"/>
              </w:rPr>
              <w:t xml:space="preserve">Roque, N. A.,</w:t>
            </w:r>
            <w:r w:rsidDel="00000000" w:rsidR="00000000" w:rsidRPr="00000000">
              <w:rPr>
                <w:sz w:val="23"/>
                <w:szCs w:val="23"/>
                <w:shd w:fill="ffe599" w:val="clear"/>
                <w:rtl w:val="0"/>
              </w:rPr>
              <w:t xml:space="preserve"> &amp; Lighthall, N. R. (2025). Effects of maximum and minimum offers on reciprocity and trust perceptions during economic decision-making. </w:t>
            </w:r>
            <w:r w:rsidDel="00000000" w:rsidR="00000000" w:rsidRPr="00000000">
              <w:rPr>
                <w:i w:val="1"/>
                <w:iCs w:val="1"/>
                <w:sz w:val="23"/>
                <w:szCs w:val="23"/>
                <w:shd w:fill="ffe599" w:val="clear"/>
                <w:rtl w:val="0"/>
              </w:rPr>
              <w:t xml:space="preserve">Frontiers in Cognition</w:t>
            </w:r>
            <w:r w:rsidDel="00000000" w:rsidR="00000000" w:rsidRPr="00000000">
              <w:rPr>
                <w:sz w:val="23"/>
                <w:szCs w:val="23"/>
                <w:shd w:fill="ffe599" w:val="clear"/>
                <w:rtl w:val="0"/>
              </w:rPr>
              <w:t xml:space="preserve">, </w:t>
            </w:r>
            <w:r w:rsidDel="00000000" w:rsidR="00000000" w:rsidRPr="00000000">
              <w:rPr>
                <w:i w:val="1"/>
                <w:iCs w:val="1"/>
                <w:sz w:val="23"/>
                <w:szCs w:val="23"/>
                <w:shd w:fill="ffe599" w:val="clear"/>
                <w:rtl w:val="0"/>
              </w:rPr>
              <w:t xml:space="preserve">4</w:t>
            </w:r>
            <w:r w:rsidDel="00000000" w:rsidR="00000000" w:rsidRPr="00000000">
              <w:rPr>
                <w:sz w:val="23"/>
                <w:szCs w:val="23"/>
                <w:shd w:fill="ffe599" w:val="clear"/>
                <w:rtl w:val="0"/>
              </w:rPr>
              <w:t xml:space="preserve">. Fcogn.2025.1576987. https://doi.org/10.3389/fcogn.2025.1576987</w:t>
            </w:r>
          </w:p>
        </w:tc>
      </w:tr>
      <w:tr>
        <w:trPr>
          <w:cantSplit w:val="0"/>
          <w:trHeight w:val="1721.865234375" w:hRule="atLeast"/>
          <w:tblHeader w:val="0"/>
        </w:trPr>
        <w:tc>
          <w:tcPr>
            <w:tcMar>
              <w:top w:w="0.0" w:type="dxa"/>
              <w:left w:w="108.0" w:type="dxa"/>
              <w:bottom w:w="0.0" w:type="dxa"/>
              <w:right w:w="108.0" w:type="dxa"/>
            </w:tcMar>
            <w:vAlign w:val="center"/>
          </w:tcPr>
          <w:p w:rsidR="00000000" w:rsidDel="00000000" w:rsidP="00000000" w:rsidRDefault="00000000" w:rsidRPr="00000000" w14:paraId="0000001E">
            <w:pPr>
              <w:tabs>
                <w:tab w:val="left" w:leader="none" w:pos="859"/>
              </w:tabs>
              <w:ind w:left="499" w:right="1079" w:hanging="360"/>
              <w:rPr>
                <w:sz w:val="23"/>
                <w:szCs w:val="23"/>
                <w:shd w:fill="ffe599" w:val="clear"/>
              </w:rPr>
            </w:pPr>
            <w:r w:rsidDel="00000000" w:rsidR="00000000" w:rsidRPr="00000000">
              <w:rPr>
                <w:sz w:val="23"/>
                <w:szCs w:val="23"/>
                <w:shd w:fill="ffe599" w:val="clear"/>
                <w:rtl w:val="0"/>
              </w:rPr>
              <w:t xml:space="preserve">43</w:t>
            </w:r>
          </w:p>
        </w:tc>
        <w:tc>
          <w:tcPr>
            <w:tcMar>
              <w:top w:w="0.0" w:type="dxa"/>
              <w:left w:w="108.0" w:type="dxa"/>
              <w:bottom w:w="0.0" w:type="dxa"/>
              <w:right w:w="108.0" w:type="dxa"/>
            </w:tcMar>
            <w:vAlign w:val="center"/>
          </w:tcPr>
          <w:p w:rsidR="00000000" w:rsidDel="00000000" w:rsidP="00000000" w:rsidRDefault="00000000" w:rsidRPr="00000000" w14:paraId="0000001F">
            <w:pPr>
              <w:tabs>
                <w:tab w:val="left" w:leader="none" w:pos="859"/>
              </w:tabs>
              <w:spacing w:after="240" w:before="0" w:lineRule="auto"/>
              <w:ind w:left="720" w:hanging="720"/>
              <w:rPr>
                <w:sz w:val="23"/>
                <w:szCs w:val="23"/>
                <w:shd w:fill="ffe599" w:val="clear"/>
              </w:rPr>
            </w:pPr>
            <w:r w:rsidDel="00000000" w:rsidR="00000000" w:rsidRPr="00000000">
              <w:rPr>
                <w:sz w:val="23"/>
                <w:szCs w:val="23"/>
                <w:shd w:fill="ffe599" w:val="clear"/>
                <w:rtl w:val="0"/>
              </w:rPr>
              <w:t xml:space="preserve">Katz, M. J., Johns, T. S., Martin, M. M., Burgess, A., Claris, V., Volda, G. S.,</w:t>
            </w:r>
            <w:r w:rsidDel="00000000" w:rsidR="00000000" w:rsidRPr="00000000">
              <w:rPr>
                <w:b w:val="1"/>
                <w:bCs w:val="1"/>
                <w:sz w:val="23"/>
                <w:szCs w:val="23"/>
                <w:shd w:fill="ffe599" w:val="clear"/>
                <w:rtl w:val="0"/>
              </w:rPr>
              <w:t xml:space="preserve"> Roque, N.</w:t>
            </w:r>
            <w:r w:rsidDel="00000000" w:rsidR="00000000" w:rsidRPr="00000000">
              <w:rPr>
                <w:sz w:val="23"/>
                <w:szCs w:val="23"/>
                <w:shd w:fill="ffe599" w:val="clear"/>
                <w:rtl w:val="0"/>
              </w:rPr>
              <w:t xml:space="preserve">, Shaw, P. A., Hyun, N., Hakun, J. G., Pavlovic, J. M., Wylie-Rosett, J., Sliwinski, M. J., &amp; Mossavar-Rahmani, Y. (2025). Recruitment of mid-life adults to a randomized clinical trial: The multicultural healthy diet study to reduce cognitive decline and Alzheimer’s disease risk. </w:t>
            </w:r>
            <w:r w:rsidDel="00000000" w:rsidR="00000000" w:rsidRPr="00000000">
              <w:rPr>
                <w:i w:val="1"/>
                <w:iCs w:val="1"/>
                <w:sz w:val="23"/>
                <w:szCs w:val="23"/>
                <w:shd w:fill="ffe599" w:val="clear"/>
                <w:rtl w:val="0"/>
              </w:rPr>
              <w:t xml:space="preserve">Alzheimer’s &amp; Dementia: Translational Research &amp; Clinical Interventions</w:t>
            </w:r>
            <w:r w:rsidDel="00000000" w:rsidR="00000000" w:rsidRPr="00000000">
              <w:rPr>
                <w:sz w:val="23"/>
                <w:szCs w:val="23"/>
                <w:shd w:fill="ffe599" w:val="clear"/>
                <w:rtl w:val="0"/>
              </w:rPr>
              <w:t xml:space="preserve">, 11(4), e70174. https://doi.org/10.1002/trc2.70174</w:t>
            </w:r>
          </w:p>
        </w:tc>
      </w:tr>
      <w:tr>
        <w:trPr>
          <w:cantSplit w:val="0"/>
          <w:trHeight w:val="1410" w:hRule="atLeast"/>
          <w:tblHeader w:val="0"/>
        </w:trPr>
        <w:tc>
          <w:tcPr>
            <w:tcMar>
              <w:top w:w="0.0" w:type="dxa"/>
              <w:left w:w="108.0" w:type="dxa"/>
              <w:bottom w:w="0.0" w:type="dxa"/>
              <w:right w:w="108.0" w:type="dxa"/>
            </w:tcMar>
            <w:vAlign w:val="center"/>
          </w:tcPr>
          <w:p w:rsidR="00000000" w:rsidDel="00000000" w:rsidP="00000000" w:rsidRDefault="00000000" w:rsidRPr="00000000" w14:paraId="00000020">
            <w:pPr>
              <w:tabs>
                <w:tab w:val="left" w:leader="none" w:pos="859"/>
              </w:tabs>
              <w:ind w:left="499" w:right="1079" w:hanging="360"/>
              <w:rPr>
                <w:sz w:val="23"/>
                <w:szCs w:val="23"/>
                <w:shd w:fill="ffe599" w:val="clear"/>
              </w:rPr>
            </w:pPr>
            <w:r w:rsidDel="00000000" w:rsidR="00000000" w:rsidRPr="00000000">
              <w:rPr>
                <w:sz w:val="23"/>
                <w:szCs w:val="23"/>
                <w:shd w:fill="ffe599" w:val="clear"/>
                <w:rtl w:val="0"/>
              </w:rPr>
              <w:t xml:space="preserve">42</w:t>
            </w:r>
          </w:p>
        </w:tc>
        <w:tc>
          <w:tcPr>
            <w:tcMar>
              <w:top w:w="0.0" w:type="dxa"/>
              <w:left w:w="108.0" w:type="dxa"/>
              <w:bottom w:w="0.0" w:type="dxa"/>
              <w:right w:w="108.0" w:type="dxa"/>
            </w:tcMar>
            <w:vAlign w:val="center"/>
          </w:tcPr>
          <w:p w:rsidR="00000000" w:rsidDel="00000000" w:rsidP="00000000" w:rsidRDefault="00000000" w:rsidRPr="00000000" w14:paraId="00000021">
            <w:pPr>
              <w:tabs>
                <w:tab w:val="left" w:leader="none" w:pos="859"/>
              </w:tabs>
              <w:spacing w:after="240" w:before="0" w:lineRule="auto"/>
              <w:ind w:left="720" w:hanging="720"/>
              <w:rPr>
                <w:sz w:val="23"/>
                <w:szCs w:val="23"/>
                <w:shd w:fill="ffe599" w:val="clear"/>
              </w:rPr>
            </w:pPr>
            <w:r w:rsidDel="00000000" w:rsidR="00000000" w:rsidRPr="00000000">
              <w:rPr>
                <w:b w:val="1"/>
                <w:bCs w:val="1"/>
                <w:sz w:val="23"/>
                <w:szCs w:val="23"/>
                <w:shd w:fill="ffe599" w:val="clear"/>
                <w:rtl w:val="0"/>
              </w:rPr>
              <w:t xml:space="preserve">Roque, N., </w:t>
            </w:r>
            <w:r w:rsidDel="00000000" w:rsidR="00000000" w:rsidRPr="00000000">
              <w:rPr>
                <w:sz w:val="23"/>
                <w:szCs w:val="23"/>
                <w:shd w:fill="ffe599" w:val="clear"/>
                <w:rtl w:val="0"/>
              </w:rPr>
              <w:t xml:space="preserve">&amp; Felt, J. (2025). Acceptability of Active and Passive Data Collection Methods for Mobile Health Research: Cross-Sectional Survey of an Online Adult Sample in the United States. </w:t>
            </w:r>
            <w:r w:rsidDel="00000000" w:rsidR="00000000" w:rsidRPr="00000000">
              <w:rPr>
                <w:i w:val="1"/>
                <w:iCs w:val="1"/>
                <w:sz w:val="23"/>
                <w:szCs w:val="23"/>
                <w:shd w:fill="ffe599" w:val="clear"/>
                <w:rtl w:val="0"/>
              </w:rPr>
              <w:t xml:space="preserve">JMIR Formative Research</w:t>
            </w:r>
            <w:r w:rsidDel="00000000" w:rsidR="00000000" w:rsidRPr="00000000">
              <w:rPr>
                <w:sz w:val="23"/>
                <w:szCs w:val="23"/>
                <w:shd w:fill="ffe599" w:val="clear"/>
                <w:rtl w:val="0"/>
              </w:rPr>
              <w:t xml:space="preserve">, </w:t>
            </w:r>
            <w:r w:rsidDel="00000000" w:rsidR="00000000" w:rsidRPr="00000000">
              <w:rPr>
                <w:sz w:val="23"/>
                <w:szCs w:val="23"/>
                <w:shd w:fill="ffe599" w:val="clear"/>
                <w:rtl w:val="0"/>
              </w:rPr>
              <w:t xml:space="preserve">9(1)</w:t>
            </w:r>
            <w:r w:rsidDel="00000000" w:rsidR="00000000" w:rsidRPr="00000000">
              <w:rPr>
                <w:sz w:val="23"/>
                <w:szCs w:val="23"/>
                <w:shd w:fill="ffe599" w:val="clear"/>
                <w:rtl w:val="0"/>
              </w:rPr>
              <w:t xml:space="preserve">, e64082. </w:t>
            </w:r>
            <w:hyperlink r:id="rId8">
              <w:r w:rsidDel="00000000" w:rsidR="00000000" w:rsidRPr="00000000">
                <w:rPr>
                  <w:color w:val="1155cc"/>
                  <w:sz w:val="23"/>
                  <w:szCs w:val="23"/>
                  <w:u w:val="single"/>
                  <w:shd w:fill="ffe599" w:val="clear"/>
                  <w:rtl w:val="0"/>
                </w:rPr>
                <w:t xml:space="preserve">https://doi.org/10.2196/64082</w:t>
              </w:r>
            </w:hyperlink>
            <w:r w:rsidDel="00000000" w:rsidR="00000000" w:rsidRPr="00000000">
              <w:rPr>
                <w:sz w:val="23"/>
                <w:szCs w:val="23"/>
                <w:shd w:fill="ffe599" w:val="clear"/>
                <w:rtl w:val="0"/>
              </w:rPr>
              <w:t xml:space="preserve"> </w:t>
            </w:r>
          </w:p>
        </w:tc>
      </w:tr>
      <w:tr>
        <w:trPr>
          <w:cantSplit w:val="0"/>
          <w:trHeight w:val="1470" w:hRule="atLeast"/>
          <w:tblHeader w:val="0"/>
        </w:trPr>
        <w:tc>
          <w:tcPr>
            <w:tcMar>
              <w:top w:w="0.0" w:type="dxa"/>
              <w:left w:w="108.0" w:type="dxa"/>
              <w:bottom w:w="0.0" w:type="dxa"/>
              <w:right w:w="108.0" w:type="dxa"/>
            </w:tcMar>
            <w:vAlign w:val="center"/>
          </w:tcPr>
          <w:p w:rsidR="00000000" w:rsidDel="00000000" w:rsidP="00000000" w:rsidRDefault="00000000" w:rsidRPr="00000000" w14:paraId="00000022">
            <w:pPr>
              <w:tabs>
                <w:tab w:val="left" w:leader="none" w:pos="859"/>
              </w:tabs>
              <w:ind w:left="499" w:right="1079" w:hanging="360"/>
              <w:rPr>
                <w:sz w:val="23"/>
                <w:szCs w:val="23"/>
                <w:shd w:fill="ffe599" w:val="clear"/>
              </w:rPr>
            </w:pPr>
            <w:r w:rsidDel="00000000" w:rsidR="00000000" w:rsidRPr="00000000">
              <w:rPr>
                <w:sz w:val="23"/>
                <w:szCs w:val="23"/>
                <w:shd w:fill="ffe599" w:val="clear"/>
                <w:rtl w:val="0"/>
              </w:rPr>
              <w:t xml:space="preserve">41</w:t>
            </w:r>
          </w:p>
        </w:tc>
        <w:tc>
          <w:tcPr>
            <w:tcMar>
              <w:top w:w="0.0" w:type="dxa"/>
              <w:left w:w="108.0" w:type="dxa"/>
              <w:bottom w:w="0.0" w:type="dxa"/>
              <w:right w:w="108.0" w:type="dxa"/>
            </w:tcMar>
            <w:vAlign w:val="center"/>
          </w:tcPr>
          <w:p w:rsidR="00000000" w:rsidDel="00000000" w:rsidP="00000000" w:rsidRDefault="00000000" w:rsidRPr="00000000" w14:paraId="00000023">
            <w:pPr>
              <w:tabs>
                <w:tab w:val="left" w:leader="none" w:pos="859"/>
              </w:tabs>
              <w:ind w:left="499" w:right="1079" w:hanging="360"/>
              <w:rPr>
                <w:sz w:val="23"/>
                <w:szCs w:val="23"/>
                <w:shd w:fill="ffe599" w:val="clear"/>
              </w:rPr>
            </w:pPr>
            <w:r w:rsidDel="00000000" w:rsidR="00000000" w:rsidRPr="00000000">
              <w:rPr>
                <w:b w:val="1"/>
                <w:bCs w:val="1"/>
                <w:sz w:val="23"/>
                <w:szCs w:val="23"/>
                <w:shd w:fill="ffe599" w:val="clear"/>
                <w:rtl w:val="0"/>
              </w:rPr>
              <w:t xml:space="preserve">Roque, N. A., </w:t>
            </w:r>
            <w:r w:rsidDel="00000000" w:rsidR="00000000" w:rsidRPr="00000000">
              <w:rPr>
                <w:sz w:val="23"/>
                <w:szCs w:val="23"/>
                <w:shd w:fill="ffe599" w:val="clear"/>
                <w:rtl w:val="0"/>
              </w:rPr>
              <w:t xml:space="preserve">Hosgood, H. D., &amp; Hall, C. B. (2026). The importance of accurate indoor air quality assessment in the aging and dementia population. </w:t>
            </w:r>
            <w:r w:rsidDel="00000000" w:rsidR="00000000" w:rsidRPr="00000000">
              <w:rPr>
                <w:i w:val="1"/>
                <w:iCs w:val="1"/>
                <w:sz w:val="23"/>
                <w:szCs w:val="23"/>
                <w:shd w:fill="ffe599" w:val="clear"/>
                <w:rtl w:val="0"/>
              </w:rPr>
              <w:t xml:space="preserve">Journal of Alzheimer’s Disease</w:t>
            </w:r>
            <w:r w:rsidDel="00000000" w:rsidR="00000000" w:rsidRPr="00000000">
              <w:rPr>
                <w:sz w:val="23"/>
                <w:szCs w:val="23"/>
                <w:shd w:fill="ffe599" w:val="clear"/>
                <w:rtl w:val="0"/>
              </w:rPr>
              <w:t xml:space="preserve">, 109(2), 630-632.  13872877251396928. https://doi.org/10.1177/13872877251396928</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24">
            <w:pPr>
              <w:tabs>
                <w:tab w:val="left" w:leader="none" w:pos="859"/>
              </w:tabs>
              <w:ind w:left="499" w:right="1079" w:hanging="360"/>
              <w:rPr>
                <w:sz w:val="23"/>
                <w:szCs w:val="23"/>
                <w:shd w:fill="ffe599" w:val="clear"/>
              </w:rPr>
            </w:pPr>
            <w:r w:rsidDel="00000000" w:rsidR="00000000" w:rsidRPr="00000000">
              <w:rPr>
                <w:sz w:val="23"/>
                <w:szCs w:val="23"/>
                <w:shd w:fill="ffe599" w:val="clear"/>
                <w:rtl w:val="0"/>
              </w:rPr>
              <w:t xml:space="preserve">40</w:t>
            </w:r>
          </w:p>
        </w:tc>
        <w:tc>
          <w:tcPr>
            <w:tcMar>
              <w:top w:w="0.0" w:type="dxa"/>
              <w:left w:w="108.0" w:type="dxa"/>
              <w:bottom w:w="0.0" w:type="dxa"/>
              <w:right w:w="108.0" w:type="dxa"/>
            </w:tcMar>
            <w:vAlign w:val="center"/>
          </w:tcPr>
          <w:p w:rsidR="00000000" w:rsidDel="00000000" w:rsidP="00000000" w:rsidRDefault="00000000" w:rsidRPr="00000000" w14:paraId="00000025">
            <w:pPr>
              <w:tabs>
                <w:tab w:val="left" w:leader="none" w:pos="859"/>
              </w:tabs>
              <w:ind w:left="720" w:right="1080" w:hanging="720"/>
              <w:rPr>
                <w:color w:val="1155cc"/>
                <w:sz w:val="23"/>
                <w:szCs w:val="23"/>
                <w:u w:val="single"/>
                <w:shd w:fill="ffe599" w:val="clear"/>
              </w:rPr>
            </w:pPr>
            <w:r w:rsidDel="00000000" w:rsidR="00000000" w:rsidRPr="00000000">
              <w:rPr>
                <w:sz w:val="23"/>
                <w:szCs w:val="23"/>
                <w:shd w:fill="ffe599" w:val="clear"/>
                <w:rtl w:val="0"/>
              </w:rPr>
              <w:t xml:space="preserve">Shaleha, R., &amp; </w:t>
            </w:r>
            <w:r w:rsidDel="00000000" w:rsidR="00000000" w:rsidRPr="00000000">
              <w:rPr>
                <w:b w:val="1"/>
                <w:bCs w:val="1"/>
                <w:sz w:val="23"/>
                <w:szCs w:val="23"/>
                <w:shd w:fill="ffe599" w:val="clear"/>
                <w:rtl w:val="0"/>
              </w:rPr>
              <w:t xml:space="preserve">Roque, N.</w:t>
            </w:r>
            <w:r w:rsidDel="00000000" w:rsidR="00000000" w:rsidRPr="00000000">
              <w:rPr>
                <w:sz w:val="23"/>
                <w:szCs w:val="23"/>
                <w:shd w:fill="ffe599" w:val="clear"/>
                <w:rtl w:val="0"/>
              </w:rPr>
              <w:t xml:space="preserve"> (2025). From screens to cognition: A scoping review of the impact of screen time on cognitive function in midlife and older adults. </w:t>
            </w:r>
            <w:r w:rsidDel="00000000" w:rsidR="00000000" w:rsidRPr="00000000">
              <w:rPr>
                <w:i w:val="1"/>
                <w:iCs w:val="1"/>
                <w:sz w:val="23"/>
                <w:szCs w:val="23"/>
                <w:shd w:fill="ffe599" w:val="clear"/>
                <w:rtl w:val="0"/>
              </w:rPr>
              <w:t xml:space="preserve">Digital health</w:t>
            </w:r>
            <w:r w:rsidDel="00000000" w:rsidR="00000000" w:rsidRPr="00000000">
              <w:rPr>
                <w:sz w:val="23"/>
                <w:szCs w:val="23"/>
                <w:shd w:fill="ffe599" w:val="clear"/>
                <w:rtl w:val="0"/>
              </w:rPr>
              <w:t xml:space="preserve">, 11, 20552076251343989. https://doi.org/10.1177/20552076251343989</w:t>
            </w:r>
            <w:r w:rsidDel="00000000" w:rsidR="00000000" w:rsidRPr="00000000">
              <w:rPr>
                <w:rtl w:val="0"/>
              </w:rPr>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26">
            <w:pPr>
              <w:tabs>
                <w:tab w:val="left" w:leader="none" w:pos="859"/>
              </w:tabs>
              <w:ind w:left="499" w:right="1079" w:hanging="360"/>
              <w:rPr>
                <w:sz w:val="23"/>
                <w:szCs w:val="23"/>
                <w:shd w:fill="ffe599" w:val="clear"/>
              </w:rPr>
            </w:pPr>
            <w:r w:rsidDel="00000000" w:rsidR="00000000" w:rsidRPr="00000000">
              <w:rPr>
                <w:sz w:val="23"/>
                <w:szCs w:val="23"/>
                <w:shd w:fill="ffe599" w:val="clear"/>
                <w:rtl w:val="0"/>
              </w:rPr>
              <w:t xml:space="preserve">39</w:t>
            </w:r>
          </w:p>
        </w:tc>
        <w:tc>
          <w:tcPr>
            <w:tcMar>
              <w:top w:w="0.0" w:type="dxa"/>
              <w:left w:w="108.0" w:type="dxa"/>
              <w:bottom w:w="0.0" w:type="dxa"/>
              <w:right w:w="108.0" w:type="dxa"/>
            </w:tcMar>
            <w:vAlign w:val="center"/>
          </w:tcPr>
          <w:p w:rsidR="00000000" w:rsidDel="00000000" w:rsidP="00000000" w:rsidRDefault="00000000" w:rsidRPr="00000000" w14:paraId="00000027">
            <w:pPr>
              <w:tabs>
                <w:tab w:val="left" w:leader="none" w:pos="859"/>
              </w:tabs>
              <w:ind w:left="499" w:right="1079" w:hanging="360"/>
              <w:rPr>
                <w:sz w:val="23"/>
                <w:szCs w:val="23"/>
                <w:shd w:fill="ffe599" w:val="clear"/>
              </w:rPr>
            </w:pPr>
            <w:r w:rsidDel="00000000" w:rsidR="00000000" w:rsidRPr="00000000">
              <w:rPr>
                <w:sz w:val="23"/>
                <w:szCs w:val="23"/>
                <w:shd w:fill="ffe599" w:val="clear"/>
                <w:rtl w:val="0"/>
              </w:rPr>
              <w:t xml:space="preserve">Oravecz, Z., Vandekerckhove, J., Hakun, J.G., Kim, S.H., Katz, M.J., Wang, C., Lipton, R.B., Derby, C.A., </w:t>
            </w:r>
            <w:r w:rsidDel="00000000" w:rsidR="00000000" w:rsidRPr="00000000">
              <w:rPr>
                <w:b w:val="1"/>
                <w:bCs w:val="1"/>
                <w:sz w:val="23"/>
                <w:szCs w:val="23"/>
                <w:shd w:fill="ffe599" w:val="clear"/>
                <w:rtl w:val="0"/>
              </w:rPr>
              <w:t xml:space="preserve">Roque, N.A. </w:t>
            </w:r>
            <w:r w:rsidDel="00000000" w:rsidR="00000000" w:rsidRPr="00000000">
              <w:rPr>
                <w:sz w:val="23"/>
                <w:szCs w:val="23"/>
                <w:shd w:fill="ffe599" w:val="clear"/>
                <w:rtl w:val="0"/>
              </w:rPr>
              <w:t xml:space="preserve">and Sliwinski, M.J., (2025). Computational phenotyping of cognitive decline with retest learning. </w:t>
            </w:r>
            <w:r w:rsidDel="00000000" w:rsidR="00000000" w:rsidRPr="00000000">
              <w:rPr>
                <w:i w:val="1"/>
                <w:iCs w:val="1"/>
                <w:sz w:val="23"/>
                <w:szCs w:val="23"/>
                <w:shd w:fill="ffe599" w:val="clear"/>
                <w:rtl w:val="0"/>
              </w:rPr>
              <w:t xml:space="preserve">The Journals of Gerontology, Series B: Psychological Sciences and Social Sciences</w:t>
            </w:r>
            <w:r w:rsidDel="00000000" w:rsidR="00000000" w:rsidRPr="00000000">
              <w:rPr>
                <w:sz w:val="23"/>
                <w:szCs w:val="23"/>
                <w:shd w:fill="ffe599" w:val="clear"/>
                <w:rtl w:val="0"/>
              </w:rPr>
              <w:t xml:space="preserve">, 80(7), gbaf030. https://doi.org/10.1093/geronb/gbaf030</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28">
            <w:pPr>
              <w:tabs>
                <w:tab w:val="left" w:leader="none" w:pos="859"/>
              </w:tabs>
              <w:ind w:left="499" w:right="1079" w:hanging="360"/>
              <w:rPr>
                <w:sz w:val="23"/>
                <w:szCs w:val="23"/>
                <w:shd w:fill="ffe599" w:val="clear"/>
              </w:rPr>
            </w:pPr>
            <w:r w:rsidDel="00000000" w:rsidR="00000000" w:rsidRPr="00000000">
              <w:rPr>
                <w:sz w:val="23"/>
                <w:szCs w:val="23"/>
                <w:shd w:fill="ffe599" w:val="clear"/>
                <w:rtl w:val="0"/>
              </w:rPr>
              <w:t xml:space="preserve">38</w:t>
            </w:r>
          </w:p>
        </w:tc>
        <w:tc>
          <w:tcPr>
            <w:tcMar>
              <w:top w:w="0.0" w:type="dxa"/>
              <w:left w:w="108.0" w:type="dxa"/>
              <w:bottom w:w="0.0" w:type="dxa"/>
              <w:right w:w="108.0" w:type="dxa"/>
            </w:tcMar>
            <w:vAlign w:val="center"/>
          </w:tcPr>
          <w:p w:rsidR="00000000" w:rsidDel="00000000" w:rsidP="00000000" w:rsidRDefault="00000000" w:rsidRPr="00000000" w14:paraId="00000029">
            <w:pPr>
              <w:tabs>
                <w:tab w:val="left" w:leader="none" w:pos="859"/>
              </w:tabs>
              <w:ind w:left="499" w:right="1079" w:hanging="360"/>
              <w:rPr>
                <w:sz w:val="23"/>
                <w:szCs w:val="23"/>
                <w:shd w:fill="ffe599" w:val="clear"/>
              </w:rPr>
            </w:pPr>
            <w:r w:rsidDel="00000000" w:rsidR="00000000" w:rsidRPr="00000000">
              <w:rPr>
                <w:sz w:val="23"/>
                <w:szCs w:val="23"/>
                <w:shd w:fill="ffe599" w:val="clear"/>
                <w:rtl w:val="0"/>
              </w:rPr>
              <w:t xml:space="preserve">García de la Garza, Á., Nester, C., Wang, C., Mogle, J., </w:t>
            </w:r>
            <w:r w:rsidDel="00000000" w:rsidR="00000000" w:rsidRPr="00000000">
              <w:rPr>
                <w:b w:val="1"/>
                <w:bCs w:val="1"/>
                <w:sz w:val="23"/>
                <w:szCs w:val="23"/>
                <w:shd w:fill="ffe599" w:val="clear"/>
                <w:rtl w:val="0"/>
              </w:rPr>
              <w:t xml:space="preserve">Roque, N.</w:t>
            </w:r>
            <w:r w:rsidDel="00000000" w:rsidR="00000000" w:rsidRPr="00000000">
              <w:rPr>
                <w:sz w:val="23"/>
                <w:szCs w:val="23"/>
                <w:shd w:fill="ffe599" w:val="clear"/>
                <w:rtl w:val="0"/>
              </w:rPr>
              <w:t xml:space="preserve">, Katz, M., CA Derby, RB Lipton,  &amp; Rabin, L. (2025). Enhanced associations between subjective cognitive concerns and blood-based AD biomarkers using a novel EMA approach. </w:t>
            </w:r>
            <w:r w:rsidDel="00000000" w:rsidR="00000000" w:rsidRPr="00000000">
              <w:rPr>
                <w:i w:val="1"/>
                <w:iCs w:val="1"/>
                <w:sz w:val="23"/>
                <w:szCs w:val="23"/>
                <w:shd w:fill="ffe599" w:val="clear"/>
                <w:rtl w:val="0"/>
              </w:rPr>
              <w:t xml:space="preserve">Alzheimer's Research &amp; Therapy</w:t>
            </w:r>
            <w:r w:rsidDel="00000000" w:rsidR="00000000" w:rsidRPr="00000000">
              <w:rPr>
                <w:sz w:val="23"/>
                <w:szCs w:val="23"/>
                <w:shd w:fill="ffe599" w:val="clear"/>
                <w:rtl w:val="0"/>
              </w:rPr>
              <w:t xml:space="preserve">, 17(1), 82, s13195-025-01720-y. https://doi.org/10.1186/s13195-025-01720-y</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2A">
            <w:pPr>
              <w:tabs>
                <w:tab w:val="left" w:leader="none" w:pos="859"/>
              </w:tabs>
              <w:ind w:left="499" w:right="1079" w:hanging="360"/>
              <w:rPr>
                <w:sz w:val="23"/>
                <w:szCs w:val="23"/>
              </w:rPr>
            </w:pPr>
            <w:r w:rsidDel="00000000" w:rsidR="00000000" w:rsidRPr="00000000">
              <w:rPr>
                <w:sz w:val="23"/>
                <w:szCs w:val="23"/>
                <w:rtl w:val="0"/>
              </w:rPr>
              <w:t xml:space="preserve">37</w:t>
            </w:r>
          </w:p>
        </w:tc>
        <w:tc>
          <w:tcPr>
            <w:tcMar>
              <w:top w:w="0.0" w:type="dxa"/>
              <w:left w:w="108.0" w:type="dxa"/>
              <w:bottom w:w="0.0" w:type="dxa"/>
              <w:right w:w="108.0" w:type="dxa"/>
            </w:tcMar>
            <w:vAlign w:val="center"/>
          </w:tcPr>
          <w:p w:rsidR="00000000" w:rsidDel="00000000" w:rsidP="00000000" w:rsidRDefault="00000000" w:rsidRPr="00000000" w14:paraId="0000002B">
            <w:pPr>
              <w:tabs>
                <w:tab w:val="left" w:leader="none" w:pos="859"/>
              </w:tabs>
              <w:ind w:left="499" w:right="1079" w:hanging="360"/>
              <w:rPr>
                <w:sz w:val="23"/>
                <w:szCs w:val="23"/>
              </w:rPr>
            </w:pPr>
            <w:r w:rsidDel="00000000" w:rsidR="00000000" w:rsidRPr="00000000">
              <w:rPr>
                <w:sz w:val="23"/>
                <w:szCs w:val="23"/>
                <w:rtl w:val="0"/>
              </w:rPr>
              <w:t xml:space="preserve">Nester, C. O., De Vito, A. N., Prieto, S., Kunicki, Z. J., Strenger, J., Harrington, K. D.,</w:t>
            </w:r>
            <w:r w:rsidDel="00000000" w:rsidR="00000000" w:rsidRPr="00000000">
              <w:rPr>
                <w:b w:val="1"/>
                <w:bCs w:val="1"/>
                <w:sz w:val="23"/>
                <w:szCs w:val="23"/>
                <w:rtl w:val="0"/>
              </w:rPr>
              <w:t xml:space="preserve"> Roque, N.A.,</w:t>
            </w:r>
            <w:r w:rsidDel="00000000" w:rsidR="00000000" w:rsidRPr="00000000">
              <w:rPr>
                <w:sz w:val="23"/>
                <w:szCs w:val="23"/>
                <w:rtl w:val="0"/>
              </w:rPr>
              <w:t xml:space="preserve"> Sliwinski, M.J., Rabin, L.A., &amp; Thompson, L. I. (2025). Association of Subjective Cognitive Concerns With Performance on Mobile App–Based Cognitive Assessment in Cognitively Normal Older Adults: Observational Study. </w:t>
            </w:r>
            <w:r w:rsidDel="00000000" w:rsidR="00000000" w:rsidRPr="00000000">
              <w:rPr>
                <w:i w:val="1"/>
                <w:iCs w:val="1"/>
                <w:sz w:val="23"/>
                <w:szCs w:val="23"/>
                <w:rtl w:val="0"/>
              </w:rPr>
              <w:t xml:space="preserve">JMIR Aging</w:t>
            </w:r>
            <w:r w:rsidDel="00000000" w:rsidR="00000000" w:rsidRPr="00000000">
              <w:rPr>
                <w:sz w:val="23"/>
                <w:szCs w:val="23"/>
                <w:rtl w:val="0"/>
              </w:rPr>
              <w:t xml:space="preserve">, 8, e64033. https://doi.org/10.2196/64033</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2C">
            <w:pPr>
              <w:tabs>
                <w:tab w:val="left" w:leader="none" w:pos="859"/>
              </w:tabs>
              <w:ind w:left="499" w:right="1079" w:hanging="360"/>
              <w:rPr>
                <w:sz w:val="23"/>
                <w:szCs w:val="23"/>
              </w:rPr>
            </w:pPr>
            <w:r w:rsidDel="00000000" w:rsidR="00000000" w:rsidRPr="00000000">
              <w:rPr>
                <w:sz w:val="23"/>
                <w:szCs w:val="23"/>
                <w:rtl w:val="0"/>
              </w:rPr>
              <w:t xml:space="preserve">36</w:t>
            </w:r>
          </w:p>
        </w:tc>
        <w:tc>
          <w:tcPr>
            <w:tcMar>
              <w:top w:w="0.0" w:type="dxa"/>
              <w:left w:w="108.0" w:type="dxa"/>
              <w:bottom w:w="0.0" w:type="dxa"/>
              <w:right w:w="108.0" w:type="dxa"/>
            </w:tcMar>
            <w:vAlign w:val="center"/>
          </w:tcPr>
          <w:p w:rsidR="00000000" w:rsidDel="00000000" w:rsidP="00000000" w:rsidRDefault="00000000" w:rsidRPr="00000000" w14:paraId="0000002D">
            <w:pPr>
              <w:tabs>
                <w:tab w:val="left" w:leader="none" w:pos="859"/>
              </w:tabs>
              <w:ind w:left="499" w:right="1079" w:hanging="360"/>
              <w:rPr>
                <w:sz w:val="23"/>
                <w:szCs w:val="23"/>
              </w:rPr>
            </w:pPr>
            <w:r w:rsidDel="00000000" w:rsidR="00000000" w:rsidRPr="00000000">
              <w:rPr>
                <w:sz w:val="23"/>
                <w:szCs w:val="23"/>
                <w:rtl w:val="0"/>
              </w:rPr>
              <w:t xml:space="preserve">Shaleha, R.R.A.*, &amp; </w:t>
            </w:r>
            <w:r w:rsidDel="00000000" w:rsidR="00000000" w:rsidRPr="00000000">
              <w:rPr>
                <w:b w:val="1"/>
                <w:bCs w:val="1"/>
                <w:sz w:val="23"/>
                <w:szCs w:val="23"/>
                <w:rtl w:val="0"/>
              </w:rPr>
              <w:t xml:space="preserve">Roque, N.</w:t>
            </w:r>
            <w:r w:rsidDel="00000000" w:rsidR="00000000" w:rsidRPr="00000000">
              <w:rPr>
                <w:sz w:val="23"/>
                <w:szCs w:val="23"/>
                <w:rtl w:val="0"/>
              </w:rPr>
              <w:t xml:space="preserve"> (2024). Cognitive Performance in the Digital Era: Generational Differences, Stress, and Distraction's Impact on Cognitive Performance. </w:t>
            </w:r>
            <w:r w:rsidDel="00000000" w:rsidR="00000000" w:rsidRPr="00000000">
              <w:rPr>
                <w:i w:val="1"/>
                <w:iCs w:val="1"/>
                <w:sz w:val="23"/>
                <w:szCs w:val="23"/>
                <w:rtl w:val="0"/>
              </w:rPr>
              <w:t xml:space="preserve">International Journal of Cyber Behavior, Psychology and Learning (IJCBPL)</w:t>
            </w:r>
            <w:r w:rsidDel="00000000" w:rsidR="00000000" w:rsidRPr="00000000">
              <w:rPr>
                <w:sz w:val="23"/>
                <w:szCs w:val="23"/>
                <w:rtl w:val="0"/>
              </w:rPr>
              <w:t xml:space="preserve">, </w:t>
            </w:r>
            <w:r w:rsidDel="00000000" w:rsidR="00000000" w:rsidRPr="00000000">
              <w:rPr>
                <w:i w:val="1"/>
                <w:iCs w:val="1"/>
                <w:sz w:val="23"/>
                <w:szCs w:val="23"/>
                <w:rtl w:val="0"/>
              </w:rPr>
              <w:t xml:space="preserve">14</w:t>
            </w:r>
            <w:r w:rsidDel="00000000" w:rsidR="00000000" w:rsidRPr="00000000">
              <w:rPr>
                <w:sz w:val="23"/>
                <w:szCs w:val="23"/>
                <w:rtl w:val="0"/>
              </w:rPr>
              <w:t xml:space="preserve">(1), 1-13, IJCBPL.341788. https://doi.org/10.4018/IJCBPL.341788</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2E">
            <w:pPr>
              <w:tabs>
                <w:tab w:val="left" w:leader="none" w:pos="859"/>
              </w:tabs>
              <w:ind w:left="499" w:right="1079" w:hanging="360"/>
              <w:rPr>
                <w:sz w:val="23"/>
                <w:szCs w:val="23"/>
              </w:rPr>
            </w:pPr>
            <w:r w:rsidDel="00000000" w:rsidR="00000000" w:rsidRPr="00000000">
              <w:rPr>
                <w:sz w:val="23"/>
                <w:szCs w:val="23"/>
                <w:rtl w:val="0"/>
              </w:rPr>
              <w:t xml:space="preserve">35</w:t>
            </w:r>
          </w:p>
        </w:tc>
        <w:tc>
          <w:tcPr>
            <w:tcMar>
              <w:top w:w="0.0" w:type="dxa"/>
              <w:left w:w="108.0" w:type="dxa"/>
              <w:bottom w:w="0.0" w:type="dxa"/>
              <w:right w:w="108.0" w:type="dxa"/>
            </w:tcMar>
            <w:vAlign w:val="center"/>
          </w:tcPr>
          <w:p w:rsidR="00000000" w:rsidDel="00000000" w:rsidP="00000000" w:rsidRDefault="00000000" w:rsidRPr="00000000" w14:paraId="0000002F">
            <w:pPr>
              <w:tabs>
                <w:tab w:val="left" w:leader="none" w:pos="859"/>
              </w:tabs>
              <w:ind w:left="499" w:right="1079" w:hanging="360"/>
              <w:rPr>
                <w:sz w:val="23"/>
                <w:szCs w:val="23"/>
              </w:rPr>
            </w:pPr>
            <w:r w:rsidDel="00000000" w:rsidR="00000000" w:rsidRPr="00000000">
              <w:rPr>
                <w:sz w:val="23"/>
                <w:szCs w:val="23"/>
                <w:rtl w:val="0"/>
              </w:rPr>
              <w:t xml:space="preserve">Adamo, S.H.*, </w:t>
            </w:r>
            <w:r w:rsidDel="00000000" w:rsidR="00000000" w:rsidRPr="00000000">
              <w:rPr>
                <w:b w:val="1"/>
                <w:bCs w:val="1"/>
                <w:sz w:val="23"/>
                <w:szCs w:val="23"/>
                <w:rtl w:val="0"/>
              </w:rPr>
              <w:t xml:space="preserve">Roque, N.,</w:t>
            </w:r>
            <w:r w:rsidDel="00000000" w:rsidR="00000000" w:rsidRPr="00000000">
              <w:rPr>
                <w:sz w:val="23"/>
                <w:szCs w:val="23"/>
                <w:rtl w:val="0"/>
              </w:rPr>
              <w:t xml:space="preserve"> Barufaldi, B., Schmidt, J., Mello-Thoms, C., &amp; Lago, M. (2023). Assessing satisfaction of search in virtual mammograms for experienced and novice searchers. </w:t>
            </w:r>
            <w:r w:rsidDel="00000000" w:rsidR="00000000" w:rsidRPr="00000000">
              <w:rPr>
                <w:i w:val="1"/>
                <w:iCs w:val="1"/>
                <w:sz w:val="23"/>
                <w:szCs w:val="23"/>
                <w:rtl w:val="0"/>
              </w:rPr>
              <w:t xml:space="preserve">Journal of Medical Imaging</w:t>
            </w:r>
            <w:r w:rsidDel="00000000" w:rsidR="00000000" w:rsidRPr="00000000">
              <w:rPr>
                <w:sz w:val="23"/>
                <w:szCs w:val="23"/>
                <w:rtl w:val="0"/>
              </w:rPr>
              <w:t xml:space="preserve">, </w:t>
            </w:r>
            <w:r w:rsidDel="00000000" w:rsidR="00000000" w:rsidRPr="00000000">
              <w:rPr>
                <w:i w:val="1"/>
                <w:iCs w:val="1"/>
                <w:sz w:val="23"/>
                <w:szCs w:val="23"/>
                <w:rtl w:val="0"/>
              </w:rPr>
              <w:t xml:space="preserve">10</w:t>
            </w:r>
            <w:r w:rsidDel="00000000" w:rsidR="00000000" w:rsidRPr="00000000">
              <w:rPr>
                <w:sz w:val="23"/>
                <w:szCs w:val="23"/>
                <w:rtl w:val="0"/>
              </w:rPr>
              <w:t xml:space="preserve">(S1),</w:t>
            </w:r>
            <w:commentRangeStart w:id="0"/>
            <w:r w:rsidDel="00000000" w:rsidR="00000000" w:rsidRPr="00000000">
              <w:rPr>
                <w:sz w:val="23"/>
                <w:szCs w:val="23"/>
                <w:rtl w:val="0"/>
              </w:rPr>
              <w:t xml:space="preserve"> S11917-S11917. </w:t>
            </w:r>
            <w:commentRangeEnd w:id="0"/>
            <w:r w:rsidDel="00000000" w:rsidR="00000000" w:rsidRPr="00000000">
              <w:commentReference w:id="0"/>
            </w:r>
            <w:r w:rsidDel="00000000" w:rsidR="00000000" w:rsidRPr="00000000">
              <w:rPr>
                <w:sz w:val="23"/>
                <w:szCs w:val="23"/>
                <w:rtl w:val="0"/>
              </w:rPr>
              <w:t xml:space="preserve">https://doi.org/10.1117/1.JMI.10.S1.S11917</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30">
            <w:pPr>
              <w:tabs>
                <w:tab w:val="left" w:leader="none" w:pos="859"/>
              </w:tabs>
              <w:ind w:left="499" w:right="1079" w:hanging="360"/>
              <w:rPr>
                <w:sz w:val="23"/>
                <w:szCs w:val="23"/>
              </w:rPr>
            </w:pPr>
            <w:r w:rsidDel="00000000" w:rsidR="00000000" w:rsidRPr="00000000">
              <w:rPr>
                <w:sz w:val="23"/>
                <w:szCs w:val="23"/>
                <w:rtl w:val="0"/>
              </w:rPr>
              <w:t xml:space="preserve">34</w:t>
            </w:r>
          </w:p>
        </w:tc>
        <w:tc>
          <w:tcPr>
            <w:tcMar>
              <w:top w:w="0.0" w:type="dxa"/>
              <w:left w:w="108.0" w:type="dxa"/>
              <w:bottom w:w="0.0" w:type="dxa"/>
              <w:right w:w="108.0" w:type="dxa"/>
            </w:tcMar>
            <w:vAlign w:val="center"/>
          </w:tcPr>
          <w:p w:rsidR="00000000" w:rsidDel="00000000" w:rsidP="00000000" w:rsidRDefault="00000000" w:rsidRPr="00000000" w14:paraId="00000031">
            <w:pPr>
              <w:tabs>
                <w:tab w:val="left" w:leader="none" w:pos="859"/>
              </w:tabs>
              <w:ind w:left="499" w:right="1079" w:hanging="360"/>
              <w:rPr>
                <w:sz w:val="23"/>
                <w:szCs w:val="23"/>
              </w:rPr>
            </w:pPr>
            <w:r w:rsidDel="00000000" w:rsidR="00000000" w:rsidRPr="00000000">
              <w:rPr>
                <w:sz w:val="23"/>
                <w:szCs w:val="23"/>
                <w:rtl w:val="0"/>
              </w:rPr>
              <w:t xml:space="preserve">Harrell, E. R., </w:t>
            </w:r>
            <w:r w:rsidDel="00000000" w:rsidR="00000000" w:rsidRPr="00000000">
              <w:rPr>
                <w:b w:val="1"/>
                <w:bCs w:val="1"/>
                <w:sz w:val="23"/>
                <w:szCs w:val="23"/>
                <w:rtl w:val="0"/>
              </w:rPr>
              <w:t xml:space="preserve">Roque, N.A.,</w:t>
            </w:r>
            <w:r w:rsidDel="00000000" w:rsidR="00000000" w:rsidRPr="00000000">
              <w:rPr>
                <w:sz w:val="23"/>
                <w:szCs w:val="23"/>
                <w:rtl w:val="0"/>
              </w:rPr>
              <w:t xml:space="preserve"> &amp; Boot, W. R. (2023). Comparing the effectiveness of two theory-based strategies to promote cognitive training adherence. </w:t>
            </w:r>
            <w:r w:rsidDel="00000000" w:rsidR="00000000" w:rsidRPr="00000000">
              <w:rPr>
                <w:i w:val="1"/>
                <w:iCs w:val="1"/>
                <w:sz w:val="23"/>
                <w:szCs w:val="23"/>
                <w:rtl w:val="0"/>
              </w:rPr>
              <w:t xml:space="preserve">Journal of Experimental Psychology: Applied</w:t>
            </w:r>
            <w:r w:rsidDel="00000000" w:rsidR="00000000" w:rsidRPr="00000000">
              <w:rPr>
                <w:sz w:val="23"/>
                <w:szCs w:val="23"/>
                <w:rtl w:val="0"/>
              </w:rPr>
              <w:t xml:space="preserve">, </w:t>
            </w:r>
            <w:r w:rsidDel="00000000" w:rsidR="00000000" w:rsidRPr="00000000">
              <w:rPr>
                <w:sz w:val="23"/>
                <w:szCs w:val="23"/>
                <w:rtl w:val="0"/>
              </w:rPr>
              <w:t xml:space="preserve">29(4), 782,</w:t>
            </w:r>
            <w:commentRangeStart w:id="1"/>
            <w:r w:rsidDel="00000000" w:rsidR="00000000" w:rsidRPr="00000000">
              <w:rPr>
                <w:sz w:val="23"/>
                <w:szCs w:val="23"/>
                <w:rtl w:val="0"/>
              </w:rPr>
              <w:t xml:space="preserve"> xap0000485. </w:t>
            </w:r>
            <w:commentRangeEnd w:id="1"/>
            <w:r w:rsidDel="00000000" w:rsidR="00000000" w:rsidRPr="00000000">
              <w:commentReference w:id="1"/>
            </w:r>
            <w:r w:rsidDel="00000000" w:rsidR="00000000" w:rsidRPr="00000000">
              <w:rPr>
                <w:sz w:val="23"/>
                <w:szCs w:val="23"/>
                <w:rtl w:val="0"/>
              </w:rPr>
              <w:t xml:space="preserve">https://doi.org/10.1037/xap0000485</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32">
            <w:pPr>
              <w:tabs>
                <w:tab w:val="left" w:leader="none" w:pos="859"/>
              </w:tabs>
              <w:ind w:left="499" w:right="1079" w:hanging="360"/>
              <w:rPr>
                <w:sz w:val="23"/>
                <w:szCs w:val="23"/>
              </w:rPr>
            </w:pPr>
            <w:r w:rsidDel="00000000" w:rsidR="00000000" w:rsidRPr="00000000">
              <w:rPr>
                <w:sz w:val="23"/>
                <w:szCs w:val="23"/>
                <w:rtl w:val="0"/>
              </w:rPr>
              <w:t xml:space="preserve">33</w:t>
            </w:r>
          </w:p>
        </w:tc>
        <w:tc>
          <w:tcPr>
            <w:tcMar>
              <w:top w:w="0.0" w:type="dxa"/>
              <w:left w:w="108.0" w:type="dxa"/>
              <w:bottom w:w="0.0" w:type="dxa"/>
              <w:right w:w="108.0" w:type="dxa"/>
            </w:tcMar>
            <w:vAlign w:val="center"/>
          </w:tcPr>
          <w:p w:rsidR="00000000" w:rsidDel="00000000" w:rsidP="00000000" w:rsidRDefault="00000000" w:rsidRPr="00000000" w14:paraId="00000033">
            <w:pPr>
              <w:tabs>
                <w:tab w:val="left" w:leader="none" w:pos="859"/>
              </w:tabs>
              <w:ind w:left="499" w:right="1079" w:hanging="360"/>
              <w:rPr>
                <w:sz w:val="23"/>
                <w:szCs w:val="23"/>
              </w:rPr>
            </w:pPr>
            <w:r w:rsidDel="00000000" w:rsidR="00000000" w:rsidRPr="00000000">
              <w:rPr>
                <w:sz w:val="23"/>
                <w:szCs w:val="23"/>
                <w:rtl w:val="0"/>
              </w:rPr>
              <w:t xml:space="preserve">Hyun, J., Katz, M. J., Derby, C. A., </w:t>
            </w:r>
            <w:r w:rsidDel="00000000" w:rsidR="00000000" w:rsidRPr="00000000">
              <w:rPr>
                <w:b w:val="1"/>
                <w:bCs w:val="1"/>
                <w:sz w:val="23"/>
                <w:szCs w:val="23"/>
                <w:rtl w:val="0"/>
              </w:rPr>
              <w:t xml:space="preserve">Roque, N.,</w:t>
            </w:r>
            <w:r w:rsidDel="00000000" w:rsidR="00000000" w:rsidRPr="00000000">
              <w:rPr>
                <w:sz w:val="23"/>
                <w:szCs w:val="23"/>
                <w:rtl w:val="0"/>
              </w:rPr>
              <w:t xml:space="preserve"> Muñoz, E., Sliwinski, M. J., Lovasi G. S. &amp; Lipton, R. B. (2023). Availability of healthy foods, fruit and vegetable consumption, and cognition among urban older adults. </w:t>
            </w:r>
            <w:r w:rsidDel="00000000" w:rsidR="00000000" w:rsidRPr="00000000">
              <w:rPr>
                <w:i w:val="1"/>
                <w:iCs w:val="1"/>
                <w:sz w:val="23"/>
                <w:szCs w:val="23"/>
                <w:rtl w:val="0"/>
              </w:rPr>
              <w:t xml:space="preserve">BMC geriatrics</w:t>
            </w:r>
            <w:r w:rsidDel="00000000" w:rsidR="00000000" w:rsidRPr="00000000">
              <w:rPr>
                <w:sz w:val="23"/>
                <w:szCs w:val="23"/>
                <w:rtl w:val="0"/>
              </w:rPr>
              <w:t xml:space="preserve">, </w:t>
            </w:r>
            <w:r w:rsidDel="00000000" w:rsidR="00000000" w:rsidRPr="00000000">
              <w:rPr>
                <w:i w:val="1"/>
                <w:iCs w:val="1"/>
                <w:sz w:val="23"/>
                <w:szCs w:val="23"/>
                <w:rtl w:val="0"/>
              </w:rPr>
              <w:t xml:space="preserve">23</w:t>
            </w:r>
            <w:r w:rsidDel="00000000" w:rsidR="00000000" w:rsidRPr="00000000">
              <w:rPr>
                <w:sz w:val="23"/>
                <w:szCs w:val="23"/>
                <w:rtl w:val="0"/>
              </w:rPr>
              <w:t xml:space="preserve">(1), 302, s12877-023-04003-z. https://doi.org/10.1186/s12877-023-04003-z</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34">
            <w:pPr>
              <w:tabs>
                <w:tab w:val="left" w:leader="none" w:pos="859"/>
              </w:tabs>
              <w:ind w:left="499" w:right="1079" w:hanging="360"/>
              <w:rPr>
                <w:sz w:val="23"/>
                <w:szCs w:val="23"/>
              </w:rPr>
            </w:pPr>
            <w:r w:rsidDel="00000000" w:rsidR="00000000" w:rsidRPr="00000000">
              <w:rPr>
                <w:sz w:val="23"/>
                <w:szCs w:val="23"/>
                <w:rtl w:val="0"/>
              </w:rPr>
              <w:t xml:space="preserve">32</w:t>
            </w:r>
          </w:p>
        </w:tc>
        <w:tc>
          <w:tcPr>
            <w:tcMar>
              <w:top w:w="0.0" w:type="dxa"/>
              <w:left w:w="108.0" w:type="dxa"/>
              <w:bottom w:w="0.0" w:type="dxa"/>
              <w:right w:w="108.0" w:type="dxa"/>
            </w:tcMar>
            <w:vAlign w:val="center"/>
          </w:tcPr>
          <w:p w:rsidR="00000000" w:rsidDel="00000000" w:rsidP="00000000" w:rsidRDefault="00000000" w:rsidRPr="00000000" w14:paraId="00000035">
            <w:pPr>
              <w:tabs>
                <w:tab w:val="left" w:leader="none" w:pos="859"/>
              </w:tabs>
              <w:ind w:left="499" w:right="1079" w:hanging="360"/>
              <w:rPr>
                <w:sz w:val="23"/>
                <w:szCs w:val="23"/>
              </w:rPr>
            </w:pPr>
            <w:r w:rsidDel="00000000" w:rsidR="00000000" w:rsidRPr="00000000">
              <w:rPr>
                <w:sz w:val="23"/>
                <w:szCs w:val="23"/>
                <w:rtl w:val="0"/>
              </w:rPr>
              <w:t xml:space="preserve">Thompson, L.I., Kunicki, Z.J., Emrani, S., Strenger, J., De Vito, A.N., Britton, K.J., Dion, C., Harrington, K.D., </w:t>
            </w:r>
            <w:r w:rsidDel="00000000" w:rsidR="00000000" w:rsidRPr="00000000">
              <w:rPr>
                <w:b w:val="1"/>
                <w:bCs w:val="1"/>
                <w:sz w:val="23"/>
                <w:szCs w:val="23"/>
                <w:rtl w:val="0"/>
              </w:rPr>
              <w:t xml:space="preserve">Roque, N.,</w:t>
            </w:r>
            <w:r w:rsidDel="00000000" w:rsidR="00000000" w:rsidRPr="00000000">
              <w:rPr>
                <w:sz w:val="23"/>
                <w:szCs w:val="23"/>
                <w:rtl w:val="0"/>
              </w:rPr>
              <w:t xml:space="preserve"> Salloway, S. and Sliwinski, M.J., (2023). Remote and in‐clinic digital cognitive screening tools outperform the MoCA to distinguish cerebral amyloid status among cognitively healthy older adults. </w:t>
            </w:r>
            <w:r w:rsidDel="00000000" w:rsidR="00000000" w:rsidRPr="00000000">
              <w:rPr>
                <w:i w:val="1"/>
                <w:iCs w:val="1"/>
                <w:sz w:val="23"/>
                <w:szCs w:val="23"/>
                <w:rtl w:val="0"/>
              </w:rPr>
              <w:t xml:space="preserve">Alzheimer's &amp; Dementia: Diagnosis, Assessment &amp; Disease Monitoring</w:t>
            </w:r>
            <w:r w:rsidDel="00000000" w:rsidR="00000000" w:rsidRPr="00000000">
              <w:rPr>
                <w:sz w:val="23"/>
                <w:szCs w:val="23"/>
                <w:rtl w:val="0"/>
              </w:rPr>
              <w:t xml:space="preserve">, </w:t>
            </w:r>
            <w:r w:rsidDel="00000000" w:rsidR="00000000" w:rsidRPr="00000000">
              <w:rPr>
                <w:i w:val="1"/>
                <w:iCs w:val="1"/>
                <w:sz w:val="23"/>
                <w:szCs w:val="23"/>
                <w:rtl w:val="0"/>
              </w:rPr>
              <w:t xml:space="preserve">15</w:t>
            </w:r>
            <w:r w:rsidDel="00000000" w:rsidR="00000000" w:rsidRPr="00000000">
              <w:rPr>
                <w:sz w:val="23"/>
                <w:szCs w:val="23"/>
                <w:rtl w:val="0"/>
              </w:rPr>
              <w:t xml:space="preserve">(4), </w:t>
            </w:r>
            <w:commentRangeStart w:id="2"/>
            <w:r w:rsidDel="00000000" w:rsidR="00000000" w:rsidRPr="00000000">
              <w:rPr>
                <w:sz w:val="23"/>
                <w:szCs w:val="23"/>
                <w:rtl w:val="0"/>
              </w:rPr>
              <w:t xml:space="preserve">e12500. https://doi.org/10.1002/dad2.12500</w:t>
            </w:r>
            <w:commentRangeEnd w:id="2"/>
            <w:r w:rsidDel="00000000" w:rsidR="00000000" w:rsidRPr="00000000">
              <w:commentReference w:id="2"/>
            </w:r>
            <w:r w:rsidDel="00000000" w:rsidR="00000000" w:rsidRPr="00000000">
              <w:rPr>
                <w:rtl w:val="0"/>
              </w:rPr>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36">
            <w:pPr>
              <w:tabs>
                <w:tab w:val="left" w:leader="none" w:pos="859"/>
              </w:tabs>
              <w:ind w:left="499" w:right="1079" w:hanging="360"/>
              <w:rPr>
                <w:sz w:val="23"/>
                <w:szCs w:val="23"/>
              </w:rPr>
            </w:pPr>
            <w:r w:rsidDel="00000000" w:rsidR="00000000" w:rsidRPr="00000000">
              <w:rPr>
                <w:sz w:val="23"/>
                <w:szCs w:val="23"/>
                <w:rtl w:val="0"/>
              </w:rPr>
              <w:t xml:space="preserve">31</w:t>
            </w:r>
          </w:p>
        </w:tc>
        <w:tc>
          <w:tcPr>
            <w:tcMar>
              <w:top w:w="0.0" w:type="dxa"/>
              <w:left w:w="108.0" w:type="dxa"/>
              <w:bottom w:w="0.0" w:type="dxa"/>
              <w:right w:w="108.0" w:type="dxa"/>
            </w:tcMar>
            <w:vAlign w:val="center"/>
          </w:tcPr>
          <w:p w:rsidR="00000000" w:rsidDel="00000000" w:rsidP="00000000" w:rsidRDefault="00000000" w:rsidRPr="00000000" w14:paraId="00000037">
            <w:pPr>
              <w:tabs>
                <w:tab w:val="left" w:leader="none" w:pos="859"/>
              </w:tabs>
              <w:ind w:left="499" w:right="1079" w:hanging="360"/>
              <w:rPr>
                <w:sz w:val="23"/>
                <w:szCs w:val="23"/>
              </w:rPr>
            </w:pPr>
            <w:r w:rsidDel="00000000" w:rsidR="00000000" w:rsidRPr="00000000">
              <w:rPr>
                <w:sz w:val="23"/>
                <w:szCs w:val="23"/>
                <w:rtl w:val="0"/>
              </w:rPr>
              <w:t xml:space="preserve">Hakun, J. G., </w:t>
            </w:r>
            <w:r w:rsidDel="00000000" w:rsidR="00000000" w:rsidRPr="00000000">
              <w:rPr>
                <w:b w:val="1"/>
                <w:bCs w:val="1"/>
                <w:sz w:val="23"/>
                <w:szCs w:val="23"/>
                <w:rtl w:val="0"/>
              </w:rPr>
              <w:t xml:space="preserve">Roque, N.A.,</w:t>
            </w:r>
            <w:r w:rsidDel="00000000" w:rsidR="00000000" w:rsidRPr="00000000">
              <w:rPr>
                <w:sz w:val="23"/>
                <w:szCs w:val="23"/>
                <w:rtl w:val="0"/>
              </w:rPr>
              <w:t xml:space="preserve"> Gerver, C.R., &amp; Cerino, E.S. (2023). Ultra-brief Assessment of Working Memory Capacity: Ambulatory Assessment Study Using Smartphones. </w:t>
            </w:r>
            <w:r w:rsidDel="00000000" w:rsidR="00000000" w:rsidRPr="00000000">
              <w:rPr>
                <w:i w:val="1"/>
                <w:iCs w:val="1"/>
                <w:sz w:val="23"/>
                <w:szCs w:val="23"/>
                <w:rtl w:val="0"/>
              </w:rPr>
              <w:t xml:space="preserve">JMIR Formative Research</w:t>
            </w:r>
            <w:r w:rsidDel="00000000" w:rsidR="00000000" w:rsidRPr="00000000">
              <w:rPr>
                <w:sz w:val="23"/>
                <w:szCs w:val="23"/>
                <w:rtl w:val="0"/>
              </w:rPr>
              <w:t xml:space="preserve">, </w:t>
            </w:r>
            <w:r w:rsidDel="00000000" w:rsidR="00000000" w:rsidRPr="00000000">
              <w:rPr>
                <w:i w:val="1"/>
                <w:iCs w:val="1"/>
                <w:sz w:val="23"/>
                <w:szCs w:val="23"/>
                <w:rtl w:val="0"/>
              </w:rPr>
              <w:t xml:space="preserve">7</w:t>
            </w:r>
            <w:r w:rsidDel="00000000" w:rsidR="00000000" w:rsidRPr="00000000">
              <w:rPr>
                <w:sz w:val="23"/>
                <w:szCs w:val="23"/>
                <w:rtl w:val="0"/>
              </w:rPr>
              <w:t xml:space="preserve">, e40188. https://doi.org/10.2196/40188</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38">
            <w:pPr>
              <w:tabs>
                <w:tab w:val="left" w:leader="none" w:pos="859"/>
              </w:tabs>
              <w:ind w:left="499" w:right="1079" w:hanging="360"/>
              <w:rPr>
                <w:sz w:val="23"/>
                <w:szCs w:val="23"/>
              </w:rPr>
            </w:pPr>
            <w:r w:rsidDel="00000000" w:rsidR="00000000" w:rsidRPr="00000000">
              <w:rPr>
                <w:sz w:val="23"/>
                <w:szCs w:val="23"/>
                <w:rtl w:val="0"/>
              </w:rPr>
              <w:t xml:space="preserve">30</w:t>
            </w:r>
          </w:p>
        </w:tc>
        <w:tc>
          <w:tcPr>
            <w:tcMar>
              <w:top w:w="0.0" w:type="dxa"/>
              <w:left w:w="108.0" w:type="dxa"/>
              <w:bottom w:w="0.0" w:type="dxa"/>
              <w:right w:w="108.0" w:type="dxa"/>
            </w:tcMar>
            <w:vAlign w:val="center"/>
          </w:tcPr>
          <w:p w:rsidR="00000000" w:rsidDel="00000000" w:rsidP="00000000" w:rsidRDefault="00000000" w:rsidRPr="00000000" w14:paraId="00000039">
            <w:pPr>
              <w:tabs>
                <w:tab w:val="left" w:leader="none" w:pos="859"/>
              </w:tabs>
              <w:ind w:left="499" w:right="1079" w:hanging="360"/>
              <w:rPr>
                <w:sz w:val="23"/>
                <w:szCs w:val="23"/>
              </w:rPr>
            </w:pPr>
            <w:r w:rsidDel="00000000" w:rsidR="00000000" w:rsidRPr="00000000">
              <w:rPr>
                <w:sz w:val="23"/>
                <w:szCs w:val="23"/>
                <w:rtl w:val="0"/>
              </w:rPr>
              <w:t xml:space="preserve">Wan, X.*, Lighthall, N. R., &amp; </w:t>
            </w:r>
            <w:r w:rsidDel="00000000" w:rsidR="00000000" w:rsidRPr="00000000">
              <w:rPr>
                <w:b w:val="1"/>
                <w:bCs w:val="1"/>
                <w:sz w:val="23"/>
                <w:szCs w:val="23"/>
                <w:rtl w:val="0"/>
              </w:rPr>
              <w:t xml:space="preserve">Roque, N.</w:t>
            </w:r>
            <w:r w:rsidDel="00000000" w:rsidR="00000000" w:rsidRPr="00000000">
              <w:rPr>
                <w:sz w:val="23"/>
                <w:szCs w:val="23"/>
                <w:rtl w:val="0"/>
              </w:rPr>
              <w:t xml:space="preserve"> (2024). Predictors of Technology Use: Evidence from Elite Older Adults. </w:t>
            </w:r>
            <w:r w:rsidDel="00000000" w:rsidR="00000000" w:rsidRPr="00000000">
              <w:rPr>
                <w:i w:val="1"/>
                <w:iCs w:val="1"/>
                <w:sz w:val="23"/>
                <w:szCs w:val="23"/>
                <w:rtl w:val="0"/>
              </w:rPr>
              <w:t xml:space="preserve">Activities, Adaptation &amp; Aging</w:t>
            </w:r>
            <w:r w:rsidDel="00000000" w:rsidR="00000000" w:rsidRPr="00000000">
              <w:rPr>
                <w:sz w:val="23"/>
                <w:szCs w:val="23"/>
                <w:rtl w:val="0"/>
              </w:rPr>
              <w:t xml:space="preserve">, 48(4), 648-669, 01924788.2023.2282276. https://doi.org/10.1080/01924788.2023.2282276</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3A">
            <w:pPr>
              <w:tabs>
                <w:tab w:val="left" w:leader="none" w:pos="859"/>
              </w:tabs>
              <w:ind w:left="499" w:right="1079" w:hanging="360"/>
              <w:rPr>
                <w:sz w:val="23"/>
                <w:szCs w:val="23"/>
              </w:rPr>
            </w:pPr>
            <w:r w:rsidDel="00000000" w:rsidR="00000000" w:rsidRPr="00000000">
              <w:rPr>
                <w:sz w:val="23"/>
                <w:szCs w:val="23"/>
                <w:rtl w:val="0"/>
              </w:rPr>
              <w:t xml:space="preserve">29</w:t>
            </w:r>
          </w:p>
        </w:tc>
        <w:tc>
          <w:tcPr>
            <w:tcMar>
              <w:top w:w="0.0" w:type="dxa"/>
              <w:left w:w="108.0" w:type="dxa"/>
              <w:bottom w:w="0.0" w:type="dxa"/>
              <w:right w:w="108.0" w:type="dxa"/>
            </w:tcMar>
            <w:vAlign w:val="center"/>
          </w:tcPr>
          <w:p w:rsidR="00000000" w:rsidDel="00000000" w:rsidP="00000000" w:rsidRDefault="00000000" w:rsidRPr="00000000" w14:paraId="0000003B">
            <w:pPr>
              <w:tabs>
                <w:tab w:val="left" w:leader="none" w:pos="859"/>
              </w:tabs>
              <w:ind w:left="499" w:right="1079" w:hanging="360"/>
              <w:rPr>
                <w:sz w:val="23"/>
                <w:szCs w:val="23"/>
              </w:rPr>
            </w:pPr>
            <w:r w:rsidDel="00000000" w:rsidR="00000000" w:rsidRPr="00000000">
              <w:rPr>
                <w:sz w:val="23"/>
                <w:szCs w:val="23"/>
                <w:rtl w:val="0"/>
              </w:rPr>
              <w:t xml:space="preserve">Harrington, K. D., </w:t>
            </w:r>
            <w:r w:rsidDel="00000000" w:rsidR="00000000" w:rsidRPr="00000000">
              <w:rPr>
                <w:b w:val="1"/>
                <w:bCs w:val="1"/>
                <w:sz w:val="23"/>
                <w:szCs w:val="23"/>
                <w:rtl w:val="0"/>
              </w:rPr>
              <w:t xml:space="preserve">Roque, N.A., </w:t>
            </w:r>
            <w:r w:rsidDel="00000000" w:rsidR="00000000" w:rsidRPr="00000000">
              <w:rPr>
                <w:sz w:val="23"/>
                <w:szCs w:val="23"/>
                <w:rtl w:val="0"/>
              </w:rPr>
              <w:t xml:space="preserve">Strenger, J., Correia, S., Salloway, S. P., Sliwinski, M. J., &amp; Thompson, L. I. (2022). Loneliness and subjective cognitive impairment in preclinical Alzheimer’s disease and healthy aging. </w:t>
            </w:r>
            <w:r w:rsidDel="00000000" w:rsidR="00000000" w:rsidRPr="00000000">
              <w:rPr>
                <w:i w:val="1"/>
                <w:iCs w:val="1"/>
                <w:sz w:val="23"/>
                <w:szCs w:val="23"/>
                <w:rtl w:val="0"/>
              </w:rPr>
              <w:t xml:space="preserve">Alzheimer's &amp; Dementia</w:t>
            </w:r>
            <w:r w:rsidDel="00000000" w:rsidR="00000000" w:rsidRPr="00000000">
              <w:rPr>
                <w:sz w:val="23"/>
                <w:szCs w:val="23"/>
                <w:rtl w:val="0"/>
              </w:rPr>
              <w:t xml:space="preserve">, </w:t>
            </w:r>
            <w:r w:rsidDel="00000000" w:rsidR="00000000" w:rsidRPr="00000000">
              <w:rPr>
                <w:i w:val="1"/>
                <w:iCs w:val="1"/>
                <w:sz w:val="23"/>
                <w:szCs w:val="23"/>
                <w:rtl w:val="0"/>
              </w:rPr>
              <w:t xml:space="preserve">18</w:t>
            </w:r>
            <w:r w:rsidDel="00000000" w:rsidR="00000000" w:rsidRPr="00000000">
              <w:rPr>
                <w:sz w:val="23"/>
                <w:szCs w:val="23"/>
                <w:rtl w:val="0"/>
              </w:rPr>
              <w:t xml:space="preserve">, e069279. https://doi.org/10.1002/alz.069279</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3C">
            <w:pPr>
              <w:tabs>
                <w:tab w:val="left" w:leader="none" w:pos="859"/>
              </w:tabs>
              <w:ind w:left="499" w:right="1079" w:hanging="360"/>
              <w:rPr>
                <w:sz w:val="23"/>
                <w:szCs w:val="23"/>
              </w:rPr>
            </w:pPr>
            <w:r w:rsidDel="00000000" w:rsidR="00000000" w:rsidRPr="00000000">
              <w:rPr>
                <w:sz w:val="23"/>
                <w:szCs w:val="23"/>
                <w:rtl w:val="0"/>
              </w:rPr>
              <w:t xml:space="preserve">28</w:t>
            </w:r>
          </w:p>
        </w:tc>
        <w:tc>
          <w:tcPr>
            <w:tcMar>
              <w:top w:w="0.0" w:type="dxa"/>
              <w:left w:w="108.0" w:type="dxa"/>
              <w:bottom w:w="0.0" w:type="dxa"/>
              <w:right w:w="108.0" w:type="dxa"/>
            </w:tcMar>
            <w:vAlign w:val="center"/>
          </w:tcPr>
          <w:p w:rsidR="00000000" w:rsidDel="00000000" w:rsidP="00000000" w:rsidRDefault="00000000" w:rsidRPr="00000000" w14:paraId="0000003D">
            <w:pPr>
              <w:tabs>
                <w:tab w:val="left" w:leader="none" w:pos="859"/>
              </w:tabs>
              <w:ind w:left="499" w:right="1079" w:hanging="360"/>
              <w:rPr>
                <w:sz w:val="23"/>
                <w:szCs w:val="23"/>
              </w:rPr>
            </w:pPr>
            <w:r w:rsidDel="00000000" w:rsidR="00000000" w:rsidRPr="00000000">
              <w:rPr>
                <w:sz w:val="23"/>
                <w:szCs w:val="23"/>
                <w:rtl w:val="0"/>
              </w:rPr>
              <w:t xml:space="preserve">Nicosia J., Wang B., Aschenbrenner A.J., Sliwinski, M.J., Yabiku, S., </w:t>
            </w:r>
            <w:r w:rsidDel="00000000" w:rsidR="00000000" w:rsidRPr="00000000">
              <w:rPr>
                <w:b w:val="1"/>
                <w:bCs w:val="1"/>
                <w:sz w:val="23"/>
                <w:szCs w:val="23"/>
                <w:rtl w:val="0"/>
              </w:rPr>
              <w:t xml:space="preserve">Roque, N.A.,</w:t>
            </w:r>
            <w:r w:rsidDel="00000000" w:rsidR="00000000" w:rsidRPr="00000000">
              <w:rPr>
                <w:sz w:val="23"/>
                <w:szCs w:val="23"/>
                <w:rtl w:val="0"/>
              </w:rPr>
              <w:t xml:space="preserve"> Germine, L.T., Bateman, R.J., Morris, J.C., Hassenstab, J. (2022). To BYOD or not: Are device latencies important for bring-your-own-device (BYOD) smartphone cognitive testing? </w:t>
            </w:r>
            <w:r w:rsidDel="00000000" w:rsidR="00000000" w:rsidRPr="00000000">
              <w:rPr>
                <w:i w:val="1"/>
                <w:iCs w:val="1"/>
                <w:sz w:val="23"/>
                <w:szCs w:val="23"/>
                <w:rtl w:val="0"/>
              </w:rPr>
              <w:t xml:space="preserve">Behavior research methods, 55</w:t>
            </w:r>
            <w:r w:rsidDel="00000000" w:rsidR="00000000" w:rsidRPr="00000000">
              <w:rPr>
                <w:sz w:val="23"/>
                <w:szCs w:val="23"/>
                <w:rtl w:val="0"/>
              </w:rPr>
              <w:t xml:space="preserve">(6), 2800-2812, s13428-022-01925-1. https://doi.org/10.3758/s13428-022-01925-1</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3E">
            <w:pPr>
              <w:tabs>
                <w:tab w:val="left" w:leader="none" w:pos="859"/>
              </w:tabs>
              <w:ind w:left="499" w:right="1079" w:hanging="360"/>
              <w:rPr>
                <w:sz w:val="23"/>
                <w:szCs w:val="23"/>
              </w:rPr>
            </w:pPr>
            <w:r w:rsidDel="00000000" w:rsidR="00000000" w:rsidRPr="00000000">
              <w:rPr>
                <w:sz w:val="23"/>
                <w:szCs w:val="23"/>
                <w:rtl w:val="0"/>
              </w:rPr>
              <w:t xml:space="preserve">27</w:t>
            </w:r>
          </w:p>
        </w:tc>
        <w:tc>
          <w:tcPr>
            <w:tcMar>
              <w:top w:w="0.0" w:type="dxa"/>
              <w:left w:w="108.0" w:type="dxa"/>
              <w:bottom w:w="0.0" w:type="dxa"/>
              <w:right w:w="108.0" w:type="dxa"/>
            </w:tcMar>
            <w:vAlign w:val="center"/>
          </w:tcPr>
          <w:p w:rsidR="00000000" w:rsidDel="00000000" w:rsidP="00000000" w:rsidRDefault="00000000" w:rsidRPr="00000000" w14:paraId="0000003F">
            <w:pPr>
              <w:tabs>
                <w:tab w:val="left" w:leader="none" w:pos="859"/>
              </w:tabs>
              <w:ind w:left="499" w:right="1079" w:hanging="360"/>
              <w:rPr>
                <w:sz w:val="23"/>
                <w:szCs w:val="23"/>
              </w:rPr>
            </w:pPr>
            <w:r w:rsidDel="00000000" w:rsidR="00000000" w:rsidRPr="00000000">
              <w:rPr>
                <w:sz w:val="23"/>
                <w:szCs w:val="23"/>
                <w:rtl w:val="0"/>
              </w:rPr>
              <w:t xml:space="preserve">Johnston, E. A., </w:t>
            </w:r>
            <w:r w:rsidDel="00000000" w:rsidR="00000000" w:rsidRPr="00000000">
              <w:rPr>
                <w:b w:val="1"/>
                <w:bCs w:val="1"/>
                <w:sz w:val="23"/>
                <w:szCs w:val="23"/>
                <w:rtl w:val="0"/>
              </w:rPr>
              <w:t xml:space="preserve">Roque, N.A.,</w:t>
            </w:r>
            <w:r w:rsidDel="00000000" w:rsidR="00000000" w:rsidRPr="00000000">
              <w:rPr>
                <w:sz w:val="23"/>
                <w:szCs w:val="23"/>
                <w:rtl w:val="0"/>
              </w:rPr>
              <w:t xml:space="preserve"> Cole, B. H., Flanagan, M. P., Kris-Etherton, P. M., &amp; Petersen, K. S. (2022). A Pilot Study of the Effect of Evening Almond Butter Consumption on Overnight and Fasting Interstitial Glucose. </w:t>
            </w:r>
            <w:r w:rsidDel="00000000" w:rsidR="00000000" w:rsidRPr="00000000">
              <w:rPr>
                <w:i w:val="1"/>
                <w:iCs w:val="1"/>
                <w:sz w:val="23"/>
                <w:szCs w:val="23"/>
                <w:rtl w:val="0"/>
              </w:rPr>
              <w:t xml:space="preserve">Diabetology</w:t>
            </w:r>
            <w:r w:rsidDel="00000000" w:rsidR="00000000" w:rsidRPr="00000000">
              <w:rPr>
                <w:sz w:val="23"/>
                <w:szCs w:val="23"/>
                <w:rtl w:val="0"/>
              </w:rPr>
              <w:t xml:space="preserve">, </w:t>
            </w:r>
            <w:r w:rsidDel="00000000" w:rsidR="00000000" w:rsidRPr="00000000">
              <w:rPr>
                <w:i w:val="1"/>
                <w:iCs w:val="1"/>
                <w:sz w:val="23"/>
                <w:szCs w:val="23"/>
                <w:rtl w:val="0"/>
              </w:rPr>
              <w:t xml:space="preserve">3</w:t>
            </w:r>
            <w:r w:rsidDel="00000000" w:rsidR="00000000" w:rsidRPr="00000000">
              <w:rPr>
                <w:sz w:val="23"/>
                <w:szCs w:val="23"/>
                <w:rtl w:val="0"/>
              </w:rPr>
              <w:t xml:space="preserve">(4), 502-513, </w:t>
            </w:r>
            <w:commentRangeStart w:id="3"/>
            <w:r w:rsidDel="00000000" w:rsidR="00000000" w:rsidRPr="00000000">
              <w:rPr>
                <w:sz w:val="23"/>
                <w:szCs w:val="23"/>
                <w:rtl w:val="0"/>
              </w:rPr>
              <w:t xml:space="preserve">3040038</w:t>
            </w:r>
            <w:commentRangeEnd w:id="3"/>
            <w:r w:rsidDel="00000000" w:rsidR="00000000" w:rsidRPr="00000000">
              <w:commentReference w:id="3"/>
            </w:r>
            <w:r w:rsidDel="00000000" w:rsidR="00000000" w:rsidRPr="00000000">
              <w:rPr>
                <w:sz w:val="23"/>
                <w:szCs w:val="23"/>
                <w:rtl w:val="0"/>
              </w:rPr>
              <w:t xml:space="preserve">. </w:t>
            </w:r>
            <w:r w:rsidDel="00000000" w:rsidR="00000000" w:rsidRPr="00000000">
              <w:rPr>
                <w:sz w:val="23"/>
                <w:szCs w:val="23"/>
                <w:rtl w:val="0"/>
              </w:rPr>
              <w:t xml:space="preserve">https://doi.org/10.3390/diabetology3040038</w:t>
            </w:r>
            <w:r w:rsidDel="00000000" w:rsidR="00000000" w:rsidRPr="00000000">
              <w:rPr>
                <w:sz w:val="23"/>
                <w:szCs w:val="23"/>
                <w:rtl w:val="0"/>
              </w:rPr>
              <w:t xml:space="preserve"> </w:t>
            </w:r>
            <w:commentRangeStart w:id="4"/>
            <w:commentRangeStart w:id="5"/>
            <w:r w:rsidDel="00000000" w:rsidR="00000000" w:rsidRPr="00000000">
              <w:rPr>
                <w:sz w:val="23"/>
                <w:szCs w:val="23"/>
                <w:rtl w:val="0"/>
              </w:rPr>
              <w:t xml:space="preserve">[**</w:t>
            </w:r>
            <w:r w:rsidDel="00000000" w:rsidR="00000000" w:rsidRPr="00000000">
              <w:rPr>
                <w:i w:val="1"/>
                <w:iCs w:val="1"/>
                <w:sz w:val="23"/>
                <w:szCs w:val="23"/>
                <w:rtl w:val="0"/>
              </w:rPr>
              <w:t xml:space="preserve">Premier Diabetes Journal - Chosen for Cover Story**]</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40">
            <w:pPr>
              <w:tabs>
                <w:tab w:val="left" w:leader="none" w:pos="859"/>
              </w:tabs>
              <w:ind w:left="499" w:right="1079" w:hanging="360"/>
              <w:rPr>
                <w:sz w:val="23"/>
                <w:szCs w:val="23"/>
              </w:rPr>
            </w:pPr>
            <w:r w:rsidDel="00000000" w:rsidR="00000000" w:rsidRPr="00000000">
              <w:rPr>
                <w:sz w:val="23"/>
                <w:szCs w:val="23"/>
                <w:rtl w:val="0"/>
              </w:rPr>
              <w:t xml:space="preserve">26</w:t>
            </w:r>
          </w:p>
        </w:tc>
        <w:tc>
          <w:tcPr>
            <w:tcMar>
              <w:top w:w="0.0" w:type="dxa"/>
              <w:left w:w="108.0" w:type="dxa"/>
              <w:bottom w:w="0.0" w:type="dxa"/>
              <w:right w:w="108.0" w:type="dxa"/>
            </w:tcMar>
            <w:vAlign w:val="center"/>
          </w:tcPr>
          <w:p w:rsidR="00000000" w:rsidDel="00000000" w:rsidP="00000000" w:rsidRDefault="00000000" w:rsidRPr="00000000" w14:paraId="00000041">
            <w:pPr>
              <w:tabs>
                <w:tab w:val="left" w:leader="none" w:pos="859"/>
              </w:tabs>
              <w:ind w:left="499" w:right="1079" w:hanging="360"/>
              <w:rPr>
                <w:sz w:val="23"/>
                <w:szCs w:val="23"/>
              </w:rPr>
            </w:pPr>
            <w:r w:rsidDel="00000000" w:rsidR="00000000" w:rsidRPr="00000000">
              <w:rPr>
                <w:sz w:val="23"/>
                <w:szCs w:val="23"/>
                <w:rtl w:val="0"/>
              </w:rPr>
              <w:t xml:space="preserve">Hoogendoorn, C. J., Qin, J., Wang, C., </w:t>
            </w:r>
            <w:r w:rsidDel="00000000" w:rsidR="00000000" w:rsidRPr="00000000">
              <w:rPr>
                <w:b w:val="1"/>
                <w:bCs w:val="1"/>
                <w:sz w:val="23"/>
                <w:szCs w:val="23"/>
                <w:rtl w:val="0"/>
              </w:rPr>
              <w:t xml:space="preserve">Roque, N.,</w:t>
            </w:r>
            <w:r w:rsidDel="00000000" w:rsidR="00000000" w:rsidRPr="00000000">
              <w:rPr>
                <w:sz w:val="23"/>
                <w:szCs w:val="23"/>
                <w:rtl w:val="0"/>
              </w:rPr>
              <w:t xml:space="preserve"> Laurenceau, J. P., Katz, M. J., Derby, C. A., Lipton, R. B.,  &amp; Gonzalez, J. S. (2022). Depressive symptoms mediate the relationship between diabetes and cognitive performance in a community-based sample of older adults. </w:t>
            </w:r>
            <w:r w:rsidDel="00000000" w:rsidR="00000000" w:rsidRPr="00000000">
              <w:rPr>
                <w:i w:val="1"/>
                <w:iCs w:val="1"/>
                <w:sz w:val="23"/>
                <w:szCs w:val="23"/>
                <w:rtl w:val="0"/>
              </w:rPr>
              <w:t xml:space="preserve">Journal of Diabetes and its Complications</w:t>
            </w:r>
            <w:r w:rsidDel="00000000" w:rsidR="00000000" w:rsidRPr="00000000">
              <w:rPr>
                <w:sz w:val="23"/>
                <w:szCs w:val="23"/>
                <w:rtl w:val="0"/>
              </w:rPr>
              <w:t xml:space="preserve">, </w:t>
            </w:r>
            <w:r w:rsidDel="00000000" w:rsidR="00000000" w:rsidRPr="00000000">
              <w:rPr>
                <w:i w:val="1"/>
                <w:iCs w:val="1"/>
                <w:sz w:val="23"/>
                <w:szCs w:val="23"/>
                <w:rtl w:val="0"/>
              </w:rPr>
              <w:t xml:space="preserve">36</w:t>
            </w:r>
            <w:r w:rsidDel="00000000" w:rsidR="00000000" w:rsidRPr="00000000">
              <w:rPr>
                <w:sz w:val="23"/>
                <w:szCs w:val="23"/>
                <w:rtl w:val="0"/>
              </w:rPr>
              <w:t xml:space="preserve">(7), 108183. https://doi.org/10.1016/j.jdiacomp.2022.108183</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42">
            <w:pPr>
              <w:tabs>
                <w:tab w:val="left" w:leader="none" w:pos="859"/>
              </w:tabs>
              <w:ind w:left="499" w:right="1079" w:hanging="360"/>
              <w:rPr>
                <w:sz w:val="23"/>
                <w:szCs w:val="23"/>
              </w:rPr>
            </w:pPr>
            <w:r w:rsidDel="00000000" w:rsidR="00000000" w:rsidRPr="00000000">
              <w:rPr>
                <w:sz w:val="23"/>
                <w:szCs w:val="23"/>
                <w:rtl w:val="0"/>
              </w:rPr>
              <w:t xml:space="preserve">25</w:t>
            </w:r>
          </w:p>
        </w:tc>
        <w:tc>
          <w:tcPr>
            <w:tcMar>
              <w:top w:w="0.0" w:type="dxa"/>
              <w:left w:w="108.0" w:type="dxa"/>
              <w:bottom w:w="0.0" w:type="dxa"/>
              <w:right w:w="108.0" w:type="dxa"/>
            </w:tcMar>
            <w:vAlign w:val="center"/>
          </w:tcPr>
          <w:p w:rsidR="00000000" w:rsidDel="00000000" w:rsidP="00000000" w:rsidRDefault="00000000" w:rsidRPr="00000000" w14:paraId="00000043">
            <w:pPr>
              <w:tabs>
                <w:tab w:val="left" w:leader="none" w:pos="859"/>
              </w:tabs>
              <w:ind w:left="499" w:right="1079" w:hanging="360"/>
              <w:rPr>
                <w:sz w:val="23"/>
                <w:szCs w:val="23"/>
              </w:rPr>
            </w:pPr>
            <w:r w:rsidDel="00000000" w:rsidR="00000000" w:rsidRPr="00000000">
              <w:rPr>
                <w:sz w:val="23"/>
                <w:szCs w:val="23"/>
                <w:rtl w:val="0"/>
              </w:rPr>
              <w:t xml:space="preserve">Thompson, L. I., Harrington, K. D., </w:t>
            </w:r>
            <w:r w:rsidDel="00000000" w:rsidR="00000000" w:rsidRPr="00000000">
              <w:rPr>
                <w:b w:val="1"/>
                <w:bCs w:val="1"/>
                <w:sz w:val="23"/>
                <w:szCs w:val="23"/>
                <w:rtl w:val="0"/>
              </w:rPr>
              <w:t xml:space="preserve">Roque, N.,</w:t>
            </w:r>
            <w:r w:rsidDel="00000000" w:rsidR="00000000" w:rsidRPr="00000000">
              <w:rPr>
                <w:sz w:val="23"/>
                <w:szCs w:val="23"/>
                <w:rtl w:val="0"/>
              </w:rPr>
              <w:t xml:space="preserve"> Strenger, J., Correia, S., Jones, R. N., Salloway, S.,  &amp; Sliwinski, M. J. (2022). A highly feasible, reliable, and fully remote protocol for mobile app‐based cognitive assessment in cognitively healthy older adults. </w:t>
            </w:r>
            <w:r w:rsidDel="00000000" w:rsidR="00000000" w:rsidRPr="00000000">
              <w:rPr>
                <w:i w:val="1"/>
                <w:iCs w:val="1"/>
                <w:sz w:val="23"/>
                <w:szCs w:val="23"/>
                <w:rtl w:val="0"/>
              </w:rPr>
              <w:t xml:space="preserve">Alzheimer's &amp; Dementia: Diagnosis, Assessment &amp; Disease Monitoring</w:t>
            </w:r>
            <w:r w:rsidDel="00000000" w:rsidR="00000000" w:rsidRPr="00000000">
              <w:rPr>
                <w:sz w:val="23"/>
                <w:szCs w:val="23"/>
                <w:rtl w:val="0"/>
              </w:rPr>
              <w:t xml:space="preserve">, </w:t>
            </w:r>
            <w:r w:rsidDel="00000000" w:rsidR="00000000" w:rsidRPr="00000000">
              <w:rPr>
                <w:i w:val="1"/>
                <w:iCs w:val="1"/>
                <w:sz w:val="23"/>
                <w:szCs w:val="23"/>
                <w:rtl w:val="0"/>
              </w:rPr>
              <w:t xml:space="preserve">14</w:t>
            </w:r>
            <w:r w:rsidDel="00000000" w:rsidR="00000000" w:rsidRPr="00000000">
              <w:rPr>
                <w:sz w:val="23"/>
                <w:szCs w:val="23"/>
                <w:rtl w:val="0"/>
              </w:rPr>
              <w:t xml:space="preserve">(1), e12283. https://doi.org/10.1002/dad2.12283</w:t>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44">
            <w:pPr>
              <w:tabs>
                <w:tab w:val="left" w:leader="none" w:pos="859"/>
              </w:tabs>
              <w:ind w:left="499" w:right="1079" w:hanging="360"/>
              <w:rPr>
                <w:sz w:val="23"/>
                <w:szCs w:val="23"/>
              </w:rPr>
            </w:pPr>
            <w:r w:rsidDel="00000000" w:rsidR="00000000" w:rsidRPr="00000000">
              <w:rPr>
                <w:sz w:val="23"/>
                <w:szCs w:val="23"/>
                <w:rtl w:val="0"/>
              </w:rPr>
              <w:t xml:space="preserve">24</w:t>
            </w:r>
          </w:p>
        </w:tc>
        <w:tc>
          <w:tcPr>
            <w:tcMar>
              <w:top w:w="0.0" w:type="dxa"/>
              <w:left w:w="108.0" w:type="dxa"/>
              <w:bottom w:w="0.0" w:type="dxa"/>
              <w:right w:w="108.0" w:type="dxa"/>
            </w:tcMar>
            <w:vAlign w:val="center"/>
          </w:tcPr>
          <w:p w:rsidR="00000000" w:rsidDel="00000000" w:rsidP="00000000" w:rsidRDefault="00000000" w:rsidRPr="00000000" w14:paraId="00000045">
            <w:pPr>
              <w:tabs>
                <w:tab w:val="left" w:leader="none" w:pos="859"/>
              </w:tabs>
              <w:ind w:left="499" w:right="1079" w:hanging="360"/>
              <w:rPr>
                <w:sz w:val="23"/>
                <w:szCs w:val="23"/>
              </w:rPr>
            </w:pPr>
            <w:r w:rsidDel="00000000" w:rsidR="00000000" w:rsidRPr="00000000">
              <w:rPr>
                <w:sz w:val="23"/>
                <w:szCs w:val="23"/>
                <w:rtl w:val="0"/>
              </w:rPr>
              <w:t xml:space="preserve">Pasquini, G., Ferguson, G., Bouklas, I., Vu, H., Zamani, M., Zhaoyang, R., Harrington, K.D., </w:t>
            </w:r>
            <w:r w:rsidDel="00000000" w:rsidR="00000000" w:rsidRPr="00000000">
              <w:rPr>
                <w:b w:val="1"/>
                <w:bCs w:val="1"/>
                <w:sz w:val="23"/>
                <w:szCs w:val="23"/>
                <w:rtl w:val="0"/>
              </w:rPr>
              <w:t xml:space="preserve">Roque, N.A.</w:t>
            </w:r>
            <w:r w:rsidDel="00000000" w:rsidR="00000000" w:rsidRPr="00000000">
              <w:rPr>
                <w:sz w:val="23"/>
                <w:szCs w:val="23"/>
                <w:rtl w:val="0"/>
              </w:rPr>
              <w:t xml:space="preserve">, Mogle, J., Schwartz, H.A., &amp; Scott, S. B. (2022). The where and when of COVID-19: Using ecological and Twitter-based assessments to examine impacts in a temporal and community context. </w:t>
            </w:r>
            <w:r w:rsidDel="00000000" w:rsidR="00000000" w:rsidRPr="00000000">
              <w:rPr>
                <w:i w:val="1"/>
                <w:iCs w:val="1"/>
                <w:sz w:val="23"/>
                <w:szCs w:val="23"/>
                <w:rtl w:val="0"/>
              </w:rPr>
              <w:t xml:space="preserve">PloS one, 17</w:t>
            </w:r>
            <w:r w:rsidDel="00000000" w:rsidR="00000000" w:rsidRPr="00000000">
              <w:rPr>
                <w:sz w:val="23"/>
                <w:szCs w:val="23"/>
                <w:rtl w:val="0"/>
              </w:rPr>
              <w:t xml:space="preserve">(2), e0264280. </w:t>
            </w:r>
            <w:hyperlink r:id="rId9">
              <w:r w:rsidDel="00000000" w:rsidR="00000000" w:rsidRPr="00000000">
                <w:rPr>
                  <w:color w:val="1155cc"/>
                  <w:sz w:val="23"/>
                  <w:szCs w:val="23"/>
                  <w:u w:val="single"/>
                  <w:rtl w:val="0"/>
                </w:rPr>
                <w:t xml:space="preserve">https://doi.org/10.1371/journal.pone.0264280</w:t>
              </w:r>
            </w:hyperlink>
            <w:r w:rsidDel="00000000" w:rsidR="00000000" w:rsidRPr="00000000">
              <w:rPr>
                <w:sz w:val="23"/>
                <w:szCs w:val="23"/>
                <w:rtl w:val="0"/>
              </w:rPr>
              <w:t xml:space="preserve"> </w:t>
            </w:r>
            <w:r w:rsidDel="00000000" w:rsidR="00000000" w:rsidRPr="00000000">
              <w:rPr>
                <w:i w:val="1"/>
                <w:iCs w:val="1"/>
                <w:sz w:val="23"/>
                <w:szCs w:val="23"/>
                <w:rtl w:val="0"/>
              </w:rPr>
              <w:t xml:space="preserve">[**Premier Open Access Journal; IF = 3.75 **]</w:t>
            </w:r>
            <w:r w:rsidDel="00000000" w:rsidR="00000000" w:rsidRPr="00000000">
              <w:rPr>
                <w:rtl w:val="0"/>
              </w:rPr>
            </w:r>
          </w:p>
        </w:tc>
      </w:tr>
      <w:tr>
        <w:trPr>
          <w:cantSplit w:val="0"/>
          <w:trHeight w:val="300" w:hRule="atLeast"/>
          <w:tblHeader w:val="0"/>
        </w:trPr>
        <w:tc>
          <w:tcPr>
            <w:tcMar>
              <w:top w:w="0.0" w:type="dxa"/>
              <w:left w:w="108.0" w:type="dxa"/>
              <w:bottom w:w="0.0" w:type="dxa"/>
              <w:right w:w="108.0" w:type="dxa"/>
            </w:tcMar>
            <w:vAlign w:val="center"/>
          </w:tcPr>
          <w:p w:rsidR="00000000" w:rsidDel="00000000" w:rsidP="00000000" w:rsidRDefault="00000000" w:rsidRPr="00000000" w14:paraId="00000046">
            <w:pPr>
              <w:tabs>
                <w:tab w:val="left" w:leader="none" w:pos="859"/>
              </w:tabs>
              <w:ind w:left="499" w:right="1079" w:hanging="360"/>
              <w:rPr>
                <w:sz w:val="23"/>
                <w:szCs w:val="23"/>
              </w:rPr>
            </w:pPr>
            <w:r w:rsidDel="00000000" w:rsidR="00000000" w:rsidRPr="00000000">
              <w:rPr>
                <w:sz w:val="23"/>
                <w:szCs w:val="23"/>
                <w:rtl w:val="0"/>
              </w:rPr>
              <w:t xml:space="preserve">23</w:t>
            </w:r>
          </w:p>
        </w:tc>
        <w:tc>
          <w:tcPr>
            <w:tcMar>
              <w:top w:w="0.0" w:type="dxa"/>
              <w:left w:w="108.0" w:type="dxa"/>
              <w:bottom w:w="0.0" w:type="dxa"/>
              <w:right w:w="108.0" w:type="dxa"/>
            </w:tcMar>
            <w:vAlign w:val="center"/>
          </w:tcPr>
          <w:p w:rsidR="00000000" w:rsidDel="00000000" w:rsidP="00000000" w:rsidRDefault="00000000" w:rsidRPr="00000000" w14:paraId="00000047">
            <w:pPr>
              <w:tabs>
                <w:tab w:val="left" w:leader="none" w:pos="859"/>
              </w:tabs>
              <w:ind w:left="499" w:right="1079" w:hanging="360"/>
              <w:rPr>
                <w:sz w:val="23"/>
                <w:szCs w:val="23"/>
              </w:rPr>
            </w:pPr>
            <w:r w:rsidDel="00000000" w:rsidR="00000000" w:rsidRPr="00000000">
              <w:rPr>
                <w:sz w:val="23"/>
                <w:szCs w:val="23"/>
                <w:rtl w:val="0"/>
              </w:rPr>
              <w:t xml:space="preserve">He, Z., Tian, S., Singh, A., Chakraborty, S., Zhang, S., Lustria, M. L. A., Charness, N., </w:t>
            </w:r>
            <w:r w:rsidDel="00000000" w:rsidR="00000000" w:rsidRPr="00000000">
              <w:rPr>
                <w:b w:val="1"/>
                <w:bCs w:val="1"/>
                <w:sz w:val="23"/>
                <w:szCs w:val="23"/>
                <w:rtl w:val="0"/>
              </w:rPr>
              <w:t xml:space="preserve">Roque, N.A.,</w:t>
            </w:r>
            <w:r w:rsidDel="00000000" w:rsidR="00000000" w:rsidRPr="00000000">
              <w:rPr>
                <w:sz w:val="23"/>
                <w:szCs w:val="23"/>
                <w:rtl w:val="0"/>
              </w:rPr>
              <w:t xml:space="preserve"> Harrell, E. &amp; Boot, W. R. (2022). A Machine-Learning-Based Approach for Predicting Older Adults’ Adherence to Technology-Based Cognitive Training. </w:t>
            </w:r>
            <w:r w:rsidDel="00000000" w:rsidR="00000000" w:rsidRPr="00000000">
              <w:rPr>
                <w:i w:val="1"/>
                <w:iCs w:val="1"/>
                <w:sz w:val="23"/>
                <w:szCs w:val="23"/>
                <w:rtl w:val="0"/>
              </w:rPr>
              <w:t xml:space="preserve">Information Processing &amp; Management</w:t>
            </w:r>
            <w:r w:rsidDel="00000000" w:rsidR="00000000" w:rsidRPr="00000000">
              <w:rPr>
                <w:sz w:val="23"/>
                <w:szCs w:val="23"/>
                <w:rtl w:val="0"/>
              </w:rPr>
              <w:t xml:space="preserve">, </w:t>
            </w:r>
            <w:r w:rsidDel="00000000" w:rsidR="00000000" w:rsidRPr="00000000">
              <w:rPr>
                <w:i w:val="1"/>
                <w:iCs w:val="1"/>
                <w:sz w:val="23"/>
                <w:szCs w:val="23"/>
                <w:rtl w:val="0"/>
              </w:rPr>
              <w:t xml:space="preserve">59</w:t>
            </w:r>
            <w:r w:rsidDel="00000000" w:rsidR="00000000" w:rsidRPr="00000000">
              <w:rPr>
                <w:sz w:val="23"/>
                <w:szCs w:val="23"/>
                <w:rtl w:val="0"/>
              </w:rPr>
              <w:t xml:space="preserve">(5), 103034.https://doi.org/10.1016/j.ipm.2022.103034 </w:t>
            </w:r>
            <w:r w:rsidDel="00000000" w:rsidR="00000000" w:rsidRPr="00000000">
              <w:rPr>
                <w:i w:val="1"/>
                <w:iCs w:val="1"/>
                <w:sz w:val="23"/>
                <w:szCs w:val="23"/>
                <w:rtl w:val="0"/>
              </w:rPr>
              <w:t xml:space="preserve">[**Premier International Journal of Information Sciences; IF = 6.222**]</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48">
            <w:pPr>
              <w:tabs>
                <w:tab w:val="left" w:leader="none" w:pos="859"/>
              </w:tabs>
              <w:ind w:left="499" w:right="1079" w:hanging="360"/>
              <w:rPr>
                <w:sz w:val="23"/>
                <w:szCs w:val="23"/>
              </w:rPr>
            </w:pPr>
            <w:r w:rsidDel="00000000" w:rsidR="00000000" w:rsidRPr="00000000">
              <w:rPr>
                <w:sz w:val="23"/>
                <w:szCs w:val="23"/>
                <w:rtl w:val="0"/>
              </w:rPr>
              <w:t xml:space="preserve">22</w:t>
            </w:r>
          </w:p>
        </w:tc>
        <w:tc>
          <w:tcPr>
            <w:tcMar>
              <w:top w:w="0.0" w:type="dxa"/>
              <w:left w:w="108.0" w:type="dxa"/>
              <w:bottom w:w="0.0" w:type="dxa"/>
              <w:right w:w="108.0" w:type="dxa"/>
            </w:tcMar>
            <w:vAlign w:val="center"/>
          </w:tcPr>
          <w:p w:rsidR="00000000" w:rsidDel="00000000" w:rsidP="00000000" w:rsidRDefault="00000000" w:rsidRPr="00000000" w14:paraId="00000049">
            <w:pPr>
              <w:tabs>
                <w:tab w:val="left" w:leader="none" w:pos="859"/>
              </w:tabs>
              <w:ind w:left="499" w:right="1079" w:hanging="360"/>
              <w:rPr>
                <w:sz w:val="23"/>
                <w:szCs w:val="23"/>
              </w:rPr>
            </w:pPr>
            <w:r w:rsidDel="00000000" w:rsidR="00000000" w:rsidRPr="00000000">
              <w:rPr>
                <w:sz w:val="23"/>
                <w:szCs w:val="23"/>
                <w:rtl w:val="0"/>
              </w:rPr>
              <w:t xml:space="preserve">Harrell, E. R., </w:t>
            </w:r>
            <w:r w:rsidDel="00000000" w:rsidR="00000000" w:rsidRPr="00000000">
              <w:rPr>
                <w:b w:val="1"/>
                <w:bCs w:val="1"/>
                <w:sz w:val="23"/>
                <w:szCs w:val="23"/>
                <w:rtl w:val="0"/>
              </w:rPr>
              <w:t xml:space="preserve">Roque, N.A.,</w:t>
            </w:r>
            <w:r w:rsidDel="00000000" w:rsidR="00000000" w:rsidRPr="00000000">
              <w:rPr>
                <w:sz w:val="23"/>
                <w:szCs w:val="23"/>
                <w:rtl w:val="0"/>
              </w:rPr>
              <w:t xml:space="preserve"> Boot, W. R., &amp; Charness, N. (2021). Investigating message framing to improve adherence to technology-based cognitive interventions. </w:t>
            </w:r>
            <w:r w:rsidDel="00000000" w:rsidR="00000000" w:rsidRPr="00000000">
              <w:rPr>
                <w:i w:val="1"/>
                <w:iCs w:val="1"/>
                <w:sz w:val="23"/>
                <w:szCs w:val="23"/>
                <w:rtl w:val="0"/>
              </w:rPr>
              <w:t xml:space="preserve">Psychology and aging, 36</w:t>
            </w:r>
            <w:r w:rsidDel="00000000" w:rsidR="00000000" w:rsidRPr="00000000">
              <w:rPr>
                <w:sz w:val="23"/>
                <w:szCs w:val="23"/>
                <w:rtl w:val="0"/>
              </w:rPr>
              <w:t xml:space="preserve">(8), 974, pag0000629.  </w:t>
            </w:r>
            <w:hyperlink r:id="rId10">
              <w:r w:rsidDel="00000000" w:rsidR="00000000" w:rsidRPr="00000000">
                <w:rPr>
                  <w:color w:val="1155cc"/>
                  <w:sz w:val="23"/>
                  <w:szCs w:val="23"/>
                  <w:u w:val="single"/>
                  <w:rtl w:val="0"/>
                </w:rPr>
                <w:t xml:space="preserve">https://doi.org/10.1037/pag0000629</w:t>
              </w:r>
            </w:hyperlink>
            <w:r w:rsidDel="00000000" w:rsidR="00000000" w:rsidRPr="00000000">
              <w:rPr>
                <w:sz w:val="23"/>
                <w:szCs w:val="23"/>
                <w:rtl w:val="0"/>
              </w:rPr>
              <w:t xml:space="preserve"> </w:t>
            </w:r>
            <w:r w:rsidDel="00000000" w:rsidR="00000000" w:rsidRPr="00000000">
              <w:rPr>
                <w:i w:val="1"/>
                <w:iCs w:val="1"/>
                <w:sz w:val="23"/>
                <w:szCs w:val="23"/>
                <w:rtl w:val="0"/>
              </w:rPr>
              <w:t xml:space="preserve">[**Premier Adult Development And Aging Journal; IF = 3.34 **]</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4A">
            <w:pPr>
              <w:tabs>
                <w:tab w:val="left" w:leader="none" w:pos="859"/>
              </w:tabs>
              <w:ind w:left="499" w:right="1079" w:hanging="360"/>
              <w:rPr>
                <w:sz w:val="23"/>
                <w:szCs w:val="23"/>
              </w:rPr>
            </w:pPr>
            <w:r w:rsidDel="00000000" w:rsidR="00000000" w:rsidRPr="00000000">
              <w:rPr>
                <w:sz w:val="23"/>
                <w:szCs w:val="23"/>
                <w:rtl w:val="0"/>
              </w:rPr>
              <w:t xml:space="preserve">21</w:t>
            </w:r>
          </w:p>
        </w:tc>
        <w:tc>
          <w:tcPr>
            <w:tcMar>
              <w:top w:w="0.0" w:type="dxa"/>
              <w:left w:w="108.0" w:type="dxa"/>
              <w:bottom w:w="0.0" w:type="dxa"/>
              <w:right w:w="108.0" w:type="dxa"/>
            </w:tcMar>
            <w:vAlign w:val="center"/>
          </w:tcPr>
          <w:p w:rsidR="00000000" w:rsidDel="00000000" w:rsidP="00000000" w:rsidRDefault="00000000" w:rsidRPr="00000000" w14:paraId="0000004B">
            <w:pPr>
              <w:tabs>
                <w:tab w:val="left" w:leader="none" w:pos="859"/>
              </w:tabs>
              <w:ind w:left="499" w:right="1079" w:hanging="360"/>
              <w:rPr>
                <w:sz w:val="23"/>
                <w:szCs w:val="23"/>
              </w:rPr>
            </w:pPr>
            <w:r w:rsidDel="00000000" w:rsidR="00000000" w:rsidRPr="00000000">
              <w:rPr>
                <w:sz w:val="23"/>
                <w:szCs w:val="23"/>
                <w:rtl w:val="0"/>
              </w:rPr>
              <w:t xml:space="preserve">Yang, C. H., Hakun, J. G., </w:t>
            </w:r>
            <w:r w:rsidDel="00000000" w:rsidR="00000000" w:rsidRPr="00000000">
              <w:rPr>
                <w:b w:val="1"/>
                <w:bCs w:val="1"/>
                <w:sz w:val="23"/>
                <w:szCs w:val="23"/>
                <w:rtl w:val="0"/>
              </w:rPr>
              <w:t xml:space="preserve">Roque, N.,</w:t>
            </w:r>
            <w:r w:rsidDel="00000000" w:rsidR="00000000" w:rsidRPr="00000000">
              <w:rPr>
                <w:sz w:val="23"/>
                <w:szCs w:val="23"/>
                <w:rtl w:val="0"/>
              </w:rPr>
              <w:t xml:space="preserve"> Sliwinski, M. J., &amp; Conroy, D. E. (2021). Mindful walking and cognition in older adults: A proof of concept study using in-lab and ambulatory cognitive measures. </w:t>
            </w:r>
            <w:r w:rsidDel="00000000" w:rsidR="00000000" w:rsidRPr="00000000">
              <w:rPr>
                <w:i w:val="1"/>
                <w:iCs w:val="1"/>
                <w:sz w:val="23"/>
                <w:szCs w:val="23"/>
                <w:rtl w:val="0"/>
              </w:rPr>
              <w:t xml:space="preserve">Preventive Medicine Reports</w:t>
            </w:r>
            <w:r w:rsidDel="00000000" w:rsidR="00000000" w:rsidRPr="00000000">
              <w:rPr>
                <w:sz w:val="23"/>
                <w:szCs w:val="23"/>
                <w:rtl w:val="0"/>
              </w:rPr>
              <w:t xml:space="preserve">, </w:t>
            </w:r>
            <w:r w:rsidDel="00000000" w:rsidR="00000000" w:rsidRPr="00000000">
              <w:rPr>
                <w:i w:val="1"/>
                <w:iCs w:val="1"/>
                <w:sz w:val="23"/>
                <w:szCs w:val="23"/>
                <w:rtl w:val="0"/>
              </w:rPr>
              <w:t xml:space="preserve">23</w:t>
            </w:r>
            <w:r w:rsidDel="00000000" w:rsidR="00000000" w:rsidRPr="00000000">
              <w:rPr>
                <w:sz w:val="23"/>
                <w:szCs w:val="23"/>
                <w:rtl w:val="0"/>
              </w:rPr>
              <w:t xml:space="preserve">, 101490. https://doi.org/10.1016/j.pmedr.2021.101490</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4C">
            <w:pPr>
              <w:tabs>
                <w:tab w:val="left" w:leader="none" w:pos="859"/>
              </w:tabs>
              <w:ind w:left="499" w:right="1079" w:hanging="360"/>
              <w:rPr>
                <w:sz w:val="23"/>
                <w:szCs w:val="23"/>
              </w:rPr>
            </w:pPr>
            <w:r w:rsidDel="00000000" w:rsidR="00000000" w:rsidRPr="00000000">
              <w:rPr>
                <w:sz w:val="23"/>
                <w:szCs w:val="23"/>
                <w:rtl w:val="0"/>
              </w:rPr>
              <w:t xml:space="preserve">20</w:t>
            </w:r>
          </w:p>
        </w:tc>
        <w:tc>
          <w:tcPr>
            <w:tcMar>
              <w:top w:w="0.0" w:type="dxa"/>
              <w:left w:w="108.0" w:type="dxa"/>
              <w:bottom w:w="0.0" w:type="dxa"/>
              <w:right w:w="108.0" w:type="dxa"/>
            </w:tcMar>
            <w:vAlign w:val="center"/>
          </w:tcPr>
          <w:p w:rsidR="00000000" w:rsidDel="00000000" w:rsidP="00000000" w:rsidRDefault="00000000" w:rsidRPr="00000000" w14:paraId="0000004D">
            <w:pPr>
              <w:tabs>
                <w:tab w:val="left" w:leader="none" w:pos="859"/>
              </w:tabs>
              <w:ind w:left="499" w:right="1079" w:hanging="360"/>
              <w:rPr>
                <w:sz w:val="23"/>
                <w:szCs w:val="23"/>
              </w:rPr>
            </w:pPr>
            <w:r w:rsidDel="00000000" w:rsidR="00000000" w:rsidRPr="00000000">
              <w:rPr>
                <w:sz w:val="23"/>
                <w:szCs w:val="23"/>
                <w:rtl w:val="0"/>
              </w:rPr>
              <w:t xml:space="preserve">Gray, N., Yoon, J. S., Charness, N., Boot, W. R., </w:t>
            </w:r>
            <w:r w:rsidDel="00000000" w:rsidR="00000000" w:rsidRPr="00000000">
              <w:rPr>
                <w:b w:val="1"/>
                <w:bCs w:val="1"/>
                <w:sz w:val="23"/>
                <w:szCs w:val="23"/>
                <w:rtl w:val="0"/>
              </w:rPr>
              <w:t xml:space="preserve">Roque, N.A.,</w:t>
            </w:r>
            <w:r w:rsidDel="00000000" w:rsidR="00000000" w:rsidRPr="00000000">
              <w:rPr>
                <w:sz w:val="23"/>
                <w:szCs w:val="23"/>
                <w:rtl w:val="0"/>
              </w:rPr>
              <w:t xml:space="preserve"> Andringa, R., Harrell, E. R., Lewis, K. G., &amp; Vitale, T. (2021). Relative effectiveness of general versus specific cognitive training for aging adults. </w:t>
            </w:r>
            <w:r w:rsidDel="00000000" w:rsidR="00000000" w:rsidRPr="00000000">
              <w:rPr>
                <w:i w:val="1"/>
                <w:iCs w:val="1"/>
                <w:sz w:val="23"/>
                <w:szCs w:val="23"/>
                <w:rtl w:val="0"/>
              </w:rPr>
              <w:t xml:space="preserve">Psychology and aging</w:t>
            </w:r>
            <w:r w:rsidDel="00000000" w:rsidR="00000000" w:rsidRPr="00000000">
              <w:rPr>
                <w:sz w:val="23"/>
                <w:szCs w:val="23"/>
                <w:rtl w:val="0"/>
              </w:rPr>
              <w:t xml:space="preserve">. </w:t>
            </w:r>
            <w:r w:rsidDel="00000000" w:rsidR="00000000" w:rsidRPr="00000000">
              <w:rPr>
                <w:i w:val="1"/>
                <w:iCs w:val="1"/>
                <w:sz w:val="23"/>
                <w:szCs w:val="23"/>
                <w:rtl w:val="0"/>
              </w:rPr>
              <w:t xml:space="preserve">37</w:t>
            </w:r>
            <w:r w:rsidDel="00000000" w:rsidR="00000000" w:rsidRPr="00000000">
              <w:rPr>
                <w:sz w:val="23"/>
                <w:szCs w:val="23"/>
                <w:rtl w:val="0"/>
              </w:rPr>
              <w:t xml:space="preserve">(2), 210–221,  /pag0000663. https://psycnet.apa.org/doi/10.1037/pag0000663  </w:t>
            </w:r>
            <w:r w:rsidDel="00000000" w:rsidR="00000000" w:rsidRPr="00000000">
              <w:rPr>
                <w:i w:val="1"/>
                <w:iCs w:val="1"/>
                <w:sz w:val="23"/>
                <w:szCs w:val="23"/>
                <w:rtl w:val="0"/>
              </w:rPr>
              <w:t xml:space="preserve">[**Premier Adult Development And Aging Journal; IF = 3.34 **]</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4E">
            <w:pPr>
              <w:tabs>
                <w:tab w:val="left" w:leader="none" w:pos="859"/>
              </w:tabs>
              <w:ind w:left="499" w:right="1079" w:hanging="360"/>
              <w:rPr>
                <w:sz w:val="23"/>
                <w:szCs w:val="23"/>
              </w:rPr>
            </w:pPr>
            <w:r w:rsidDel="00000000" w:rsidR="00000000" w:rsidRPr="00000000">
              <w:rPr>
                <w:sz w:val="23"/>
                <w:szCs w:val="23"/>
                <w:rtl w:val="0"/>
              </w:rPr>
              <w:t xml:space="preserve">19</w:t>
            </w:r>
          </w:p>
        </w:tc>
        <w:tc>
          <w:tcPr>
            <w:tcMar>
              <w:top w:w="0.0" w:type="dxa"/>
              <w:left w:w="108.0" w:type="dxa"/>
              <w:bottom w:w="0.0" w:type="dxa"/>
              <w:right w:w="108.0" w:type="dxa"/>
            </w:tcMar>
            <w:vAlign w:val="center"/>
          </w:tcPr>
          <w:p w:rsidR="00000000" w:rsidDel="00000000" w:rsidP="00000000" w:rsidRDefault="00000000" w:rsidRPr="00000000" w14:paraId="0000004F">
            <w:pPr>
              <w:tabs>
                <w:tab w:val="left" w:leader="none" w:pos="859"/>
              </w:tabs>
              <w:ind w:left="499" w:right="1079" w:hanging="360"/>
              <w:rPr>
                <w:sz w:val="23"/>
                <w:szCs w:val="23"/>
              </w:rPr>
            </w:pPr>
            <w:r w:rsidDel="00000000" w:rsidR="00000000" w:rsidRPr="00000000">
              <w:rPr>
                <w:sz w:val="23"/>
                <w:szCs w:val="23"/>
                <w:rtl w:val="0"/>
              </w:rPr>
              <w:t xml:space="preserve">Cerino, E.S., Katz, M.J., Wang, C., Qin, J., Gao, Q., Hyun, J., Hakun, J.G., </w:t>
            </w:r>
            <w:r w:rsidDel="00000000" w:rsidR="00000000" w:rsidRPr="00000000">
              <w:rPr>
                <w:b w:val="1"/>
                <w:bCs w:val="1"/>
                <w:sz w:val="23"/>
                <w:szCs w:val="23"/>
                <w:rtl w:val="0"/>
              </w:rPr>
              <w:t xml:space="preserve">Roque, N.A.,</w:t>
            </w:r>
            <w:r w:rsidDel="00000000" w:rsidR="00000000" w:rsidRPr="00000000">
              <w:rPr>
                <w:sz w:val="23"/>
                <w:szCs w:val="23"/>
                <w:rtl w:val="0"/>
              </w:rPr>
              <w:t xml:space="preserve"> Derby, C.A., Lipton, R.B., &amp; Sliwinski, M.J. (2021). Variability in cognitive performance on mobile devices is sensitive to mild cognitive impairment: Results from the Einstein Aging Study. </w:t>
            </w:r>
            <w:r w:rsidDel="00000000" w:rsidR="00000000" w:rsidRPr="00000000">
              <w:rPr>
                <w:i w:val="1"/>
                <w:iCs w:val="1"/>
                <w:sz w:val="23"/>
                <w:szCs w:val="23"/>
                <w:rtl w:val="0"/>
              </w:rPr>
              <w:t xml:space="preserve">Frontiers in Digital Health</w:t>
            </w:r>
            <w:r w:rsidDel="00000000" w:rsidR="00000000" w:rsidRPr="00000000">
              <w:rPr>
                <w:sz w:val="23"/>
                <w:szCs w:val="23"/>
                <w:rtl w:val="0"/>
              </w:rPr>
              <w:t xml:space="preserve">, 3, 758031. https://doi.org/10.3389/fdgth.2021.758031</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0">
            <w:pPr>
              <w:tabs>
                <w:tab w:val="left" w:leader="none" w:pos="859"/>
              </w:tabs>
              <w:ind w:left="499" w:right="1079" w:hanging="360"/>
              <w:rPr>
                <w:sz w:val="23"/>
                <w:szCs w:val="23"/>
              </w:rPr>
            </w:pPr>
            <w:r w:rsidDel="00000000" w:rsidR="00000000" w:rsidRPr="00000000">
              <w:rPr>
                <w:sz w:val="23"/>
                <w:szCs w:val="23"/>
                <w:rtl w:val="0"/>
              </w:rPr>
              <w:t xml:space="preserve">18</w:t>
            </w:r>
          </w:p>
        </w:tc>
        <w:tc>
          <w:tcPr>
            <w:tcMar>
              <w:top w:w="0.0" w:type="dxa"/>
              <w:left w:w="108.0" w:type="dxa"/>
              <w:bottom w:w="0.0" w:type="dxa"/>
              <w:right w:w="108.0" w:type="dxa"/>
            </w:tcMar>
            <w:vAlign w:val="center"/>
          </w:tcPr>
          <w:p w:rsidR="00000000" w:rsidDel="00000000" w:rsidP="00000000" w:rsidRDefault="00000000" w:rsidRPr="00000000" w14:paraId="00000051">
            <w:pPr>
              <w:tabs>
                <w:tab w:val="left" w:leader="none" w:pos="859"/>
              </w:tabs>
              <w:ind w:left="499" w:right="1079" w:hanging="360"/>
              <w:rPr>
                <w:sz w:val="23"/>
                <w:szCs w:val="23"/>
              </w:rPr>
            </w:pPr>
            <w:r w:rsidDel="00000000" w:rsidR="00000000" w:rsidRPr="00000000">
              <w:rPr>
                <w:b w:val="1"/>
                <w:bCs w:val="1"/>
                <w:sz w:val="23"/>
                <w:szCs w:val="23"/>
                <w:rtl w:val="0"/>
              </w:rPr>
              <w:t xml:space="preserve">Roque, N.A.,</w:t>
            </w:r>
            <w:r w:rsidDel="00000000" w:rsidR="00000000" w:rsidRPr="00000000">
              <w:rPr>
                <w:sz w:val="23"/>
                <w:szCs w:val="23"/>
                <w:rtl w:val="0"/>
              </w:rPr>
              <w:t xml:space="preserve"> &amp; Boot, W. R. (2020). A New Tool for Assessing Older Adults’ Wireless Network Proficiency: The Wireless Network Proficiency Questionnaire. </w:t>
            </w:r>
            <w:r w:rsidDel="00000000" w:rsidR="00000000" w:rsidRPr="00000000">
              <w:rPr>
                <w:i w:val="1"/>
                <w:iCs w:val="1"/>
                <w:sz w:val="23"/>
                <w:szCs w:val="23"/>
                <w:rtl w:val="0"/>
              </w:rPr>
              <w:t xml:space="preserve">Journal of Applied Gerontology</w:t>
            </w:r>
            <w:r w:rsidDel="00000000" w:rsidR="00000000" w:rsidRPr="00000000">
              <w:rPr>
                <w:sz w:val="23"/>
                <w:szCs w:val="23"/>
                <w:rtl w:val="0"/>
              </w:rPr>
              <w:t xml:space="preserve">, 40(5), 541-546, 0733464820935000 https://doi.org/10.1177/0733464820935000</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2">
            <w:pPr>
              <w:tabs>
                <w:tab w:val="left" w:leader="none" w:pos="859"/>
              </w:tabs>
              <w:ind w:left="499" w:right="1079" w:hanging="360"/>
              <w:rPr>
                <w:sz w:val="23"/>
                <w:szCs w:val="23"/>
              </w:rPr>
            </w:pPr>
            <w:r w:rsidDel="00000000" w:rsidR="00000000" w:rsidRPr="00000000">
              <w:rPr>
                <w:sz w:val="23"/>
                <w:szCs w:val="23"/>
                <w:rtl w:val="0"/>
              </w:rPr>
              <w:t xml:space="preserve">17</w:t>
            </w:r>
          </w:p>
        </w:tc>
        <w:tc>
          <w:tcPr>
            <w:tcMar>
              <w:top w:w="0.0" w:type="dxa"/>
              <w:left w:w="108.0" w:type="dxa"/>
              <w:bottom w:w="0.0" w:type="dxa"/>
              <w:right w:w="108.0" w:type="dxa"/>
            </w:tcMar>
            <w:vAlign w:val="center"/>
          </w:tcPr>
          <w:p w:rsidR="00000000" w:rsidDel="00000000" w:rsidP="00000000" w:rsidRDefault="00000000" w:rsidRPr="00000000" w14:paraId="00000053">
            <w:pPr>
              <w:tabs>
                <w:tab w:val="left" w:leader="none" w:pos="859"/>
              </w:tabs>
              <w:ind w:left="499" w:right="1079" w:hanging="360"/>
              <w:rPr>
                <w:sz w:val="23"/>
                <w:szCs w:val="23"/>
              </w:rPr>
            </w:pPr>
            <w:r w:rsidDel="00000000" w:rsidR="00000000" w:rsidRPr="00000000">
              <w:rPr>
                <w:sz w:val="23"/>
                <w:szCs w:val="23"/>
                <w:rtl w:val="0"/>
              </w:rPr>
              <w:t xml:space="preserve">Emihovich, B., </w:t>
            </w:r>
            <w:r w:rsidDel="00000000" w:rsidR="00000000" w:rsidRPr="00000000">
              <w:rPr>
                <w:b w:val="1"/>
                <w:bCs w:val="1"/>
                <w:sz w:val="23"/>
                <w:szCs w:val="23"/>
                <w:rtl w:val="0"/>
              </w:rPr>
              <w:t xml:space="preserve">Roque, N.A.,</w:t>
            </w:r>
            <w:r w:rsidDel="00000000" w:rsidR="00000000" w:rsidRPr="00000000">
              <w:rPr>
                <w:sz w:val="23"/>
                <w:szCs w:val="23"/>
                <w:rtl w:val="0"/>
              </w:rPr>
              <w:t xml:space="preserve"> &amp; Mason, J. (2020). Can Video Gameplay Improve Undergraduates' Problem-Solving Skills?. </w:t>
            </w:r>
            <w:r w:rsidDel="00000000" w:rsidR="00000000" w:rsidRPr="00000000">
              <w:rPr>
                <w:i w:val="1"/>
                <w:iCs w:val="1"/>
                <w:sz w:val="23"/>
                <w:szCs w:val="23"/>
                <w:rtl w:val="0"/>
              </w:rPr>
              <w:t xml:space="preserve">International Journal of Game-Based Learning (IJGBL)</w:t>
            </w:r>
            <w:r w:rsidDel="00000000" w:rsidR="00000000" w:rsidRPr="00000000">
              <w:rPr>
                <w:sz w:val="23"/>
                <w:szCs w:val="23"/>
                <w:rtl w:val="0"/>
              </w:rPr>
              <w:t xml:space="preserve">, </w:t>
            </w:r>
            <w:r w:rsidDel="00000000" w:rsidR="00000000" w:rsidRPr="00000000">
              <w:rPr>
                <w:i w:val="1"/>
                <w:iCs w:val="1"/>
                <w:sz w:val="23"/>
                <w:szCs w:val="23"/>
                <w:rtl w:val="0"/>
              </w:rPr>
              <w:t xml:space="preserve">10</w:t>
            </w:r>
            <w:r w:rsidDel="00000000" w:rsidR="00000000" w:rsidRPr="00000000">
              <w:rPr>
                <w:sz w:val="23"/>
                <w:szCs w:val="23"/>
                <w:rtl w:val="0"/>
              </w:rPr>
              <w:t xml:space="preserve">(2), 1-18, 2020040102. https://doi.org/10.4018/ijgbl.2020040102</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4">
            <w:pPr>
              <w:tabs>
                <w:tab w:val="left" w:leader="none" w:pos="859"/>
              </w:tabs>
              <w:ind w:left="499" w:right="1079" w:hanging="360"/>
              <w:rPr>
                <w:sz w:val="23"/>
                <w:szCs w:val="23"/>
              </w:rPr>
            </w:pPr>
            <w:r w:rsidDel="00000000" w:rsidR="00000000" w:rsidRPr="00000000">
              <w:rPr>
                <w:sz w:val="23"/>
                <w:szCs w:val="23"/>
                <w:rtl w:val="0"/>
              </w:rPr>
              <w:t xml:space="preserve">16</w:t>
            </w:r>
          </w:p>
        </w:tc>
        <w:tc>
          <w:tcPr>
            <w:tcMar>
              <w:top w:w="0.0" w:type="dxa"/>
              <w:left w:w="108.0" w:type="dxa"/>
              <w:bottom w:w="0.0" w:type="dxa"/>
              <w:right w:w="108.0" w:type="dxa"/>
            </w:tcMar>
            <w:vAlign w:val="center"/>
          </w:tcPr>
          <w:p w:rsidR="00000000" w:rsidDel="00000000" w:rsidP="00000000" w:rsidRDefault="00000000" w:rsidRPr="00000000" w14:paraId="00000055">
            <w:pPr>
              <w:tabs>
                <w:tab w:val="left" w:leader="none" w:pos="859"/>
              </w:tabs>
              <w:ind w:left="499" w:right="1079" w:hanging="360"/>
              <w:rPr>
                <w:sz w:val="23"/>
                <w:szCs w:val="23"/>
              </w:rPr>
            </w:pPr>
            <w:r w:rsidDel="00000000" w:rsidR="00000000" w:rsidRPr="00000000">
              <w:rPr>
                <w:sz w:val="23"/>
                <w:szCs w:val="23"/>
                <w:rtl w:val="0"/>
              </w:rPr>
              <w:t xml:space="preserve">Lebeau, J.-C., Mason, J. R., </w:t>
            </w:r>
            <w:r w:rsidDel="00000000" w:rsidR="00000000" w:rsidRPr="00000000">
              <w:rPr>
                <w:b w:val="1"/>
                <w:bCs w:val="1"/>
                <w:sz w:val="23"/>
                <w:szCs w:val="23"/>
                <w:rtl w:val="0"/>
              </w:rPr>
              <w:t xml:space="preserve">Roque, N.A., </w:t>
            </w:r>
            <w:r w:rsidDel="00000000" w:rsidR="00000000" w:rsidRPr="00000000">
              <w:rPr>
                <w:sz w:val="23"/>
                <w:szCs w:val="23"/>
                <w:rtl w:val="0"/>
              </w:rPr>
              <w:t xml:space="preserve">Tenenbaum, G. (</w:t>
            </w:r>
            <w:commentRangeStart w:id="6"/>
            <w:r w:rsidDel="00000000" w:rsidR="00000000" w:rsidRPr="00000000">
              <w:rPr>
                <w:sz w:val="23"/>
                <w:szCs w:val="23"/>
                <w:rtl w:val="0"/>
              </w:rPr>
              <w:t xml:space="preserve">2020</w:t>
            </w:r>
            <w:commentRangeEnd w:id="6"/>
            <w:r w:rsidDel="00000000" w:rsidR="00000000" w:rsidRPr="00000000">
              <w:commentReference w:id="6"/>
            </w:r>
            <w:r w:rsidDel="00000000" w:rsidR="00000000" w:rsidRPr="00000000">
              <w:rPr>
                <w:sz w:val="23"/>
                <w:szCs w:val="23"/>
                <w:rtl w:val="0"/>
              </w:rPr>
              <w:t xml:space="preserve">). The effects of acute exercise on driving and executive functions in healthy older adults. </w:t>
            </w:r>
            <w:r w:rsidDel="00000000" w:rsidR="00000000" w:rsidRPr="00000000">
              <w:rPr>
                <w:i w:val="1"/>
                <w:iCs w:val="1"/>
                <w:sz w:val="23"/>
                <w:szCs w:val="23"/>
                <w:rtl w:val="0"/>
              </w:rPr>
              <w:t xml:space="preserve">International Journal of Sport and Exercise Psychology, 20</w:t>
            </w:r>
            <w:r w:rsidDel="00000000" w:rsidR="00000000" w:rsidRPr="00000000">
              <w:rPr>
                <w:sz w:val="23"/>
                <w:szCs w:val="23"/>
                <w:rtl w:val="0"/>
              </w:rPr>
              <w:t xml:space="preserve">(1), 283-301. </w:t>
            </w:r>
            <w:r w:rsidDel="00000000" w:rsidR="00000000" w:rsidRPr="00000000">
              <w:rPr>
                <w:sz w:val="23"/>
                <w:szCs w:val="23"/>
                <w:rtl w:val="0"/>
              </w:rPr>
              <w:t xml:space="preserve">.https://doi.org/10.1080/1612197X.2020.1849353</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6">
            <w:pPr>
              <w:tabs>
                <w:tab w:val="left" w:leader="none" w:pos="859"/>
              </w:tabs>
              <w:ind w:left="499" w:right="1079" w:hanging="360"/>
              <w:rPr>
                <w:sz w:val="23"/>
                <w:szCs w:val="23"/>
              </w:rPr>
            </w:pPr>
            <w:r w:rsidDel="00000000" w:rsidR="00000000" w:rsidRPr="00000000">
              <w:rPr>
                <w:sz w:val="23"/>
                <w:szCs w:val="23"/>
                <w:rtl w:val="0"/>
              </w:rPr>
              <w:t xml:space="preserve">15</w:t>
            </w:r>
          </w:p>
        </w:tc>
        <w:tc>
          <w:tcPr>
            <w:tcMar>
              <w:top w:w="0.0" w:type="dxa"/>
              <w:left w:w="108.0" w:type="dxa"/>
              <w:bottom w:w="0.0" w:type="dxa"/>
              <w:right w:w="108.0" w:type="dxa"/>
            </w:tcMar>
            <w:vAlign w:val="center"/>
          </w:tcPr>
          <w:p w:rsidR="00000000" w:rsidDel="00000000" w:rsidP="00000000" w:rsidRDefault="00000000" w:rsidRPr="00000000" w14:paraId="00000057">
            <w:pPr>
              <w:tabs>
                <w:tab w:val="left" w:leader="none" w:pos="859"/>
              </w:tabs>
              <w:ind w:left="499" w:right="1079" w:hanging="360"/>
              <w:rPr>
                <w:sz w:val="23"/>
                <w:szCs w:val="23"/>
              </w:rPr>
            </w:pPr>
            <w:r w:rsidDel="00000000" w:rsidR="00000000" w:rsidRPr="00000000">
              <w:rPr>
                <w:sz w:val="23"/>
                <w:szCs w:val="23"/>
                <w:rtl w:val="0"/>
              </w:rPr>
              <w:t xml:space="preserve">Mason, J. R., Tenenbaum, G., Jaime, S., </w:t>
            </w:r>
            <w:r w:rsidDel="00000000" w:rsidR="00000000" w:rsidRPr="00000000">
              <w:rPr>
                <w:b w:val="1"/>
                <w:bCs w:val="1"/>
                <w:sz w:val="23"/>
                <w:szCs w:val="23"/>
                <w:rtl w:val="0"/>
              </w:rPr>
              <w:t xml:space="preserve">Roque, N.A.,</w:t>
            </w:r>
            <w:r w:rsidDel="00000000" w:rsidR="00000000" w:rsidRPr="00000000">
              <w:rPr>
                <w:sz w:val="23"/>
                <w:szCs w:val="23"/>
                <w:rtl w:val="0"/>
              </w:rPr>
              <w:t xml:space="preserve"> Maharaj, A., Figueroa, A. (</w:t>
            </w:r>
            <w:commentRangeStart w:id="7"/>
            <w:r w:rsidDel="00000000" w:rsidR="00000000" w:rsidRPr="00000000">
              <w:rPr>
                <w:sz w:val="23"/>
                <w:szCs w:val="23"/>
                <w:rtl w:val="0"/>
              </w:rPr>
              <w:t xml:space="preserve">2020</w:t>
            </w:r>
            <w:commentRangeEnd w:id="7"/>
            <w:r w:rsidDel="00000000" w:rsidR="00000000" w:rsidRPr="00000000">
              <w:commentReference w:id="7"/>
            </w:r>
            <w:r w:rsidDel="00000000" w:rsidR="00000000" w:rsidRPr="00000000">
              <w:rPr>
                <w:sz w:val="23"/>
                <w:szCs w:val="23"/>
                <w:rtl w:val="0"/>
              </w:rPr>
              <w:t xml:space="preserve">). Arterial Stiffness and Cardiorespiratory Fitness Are Associated With Cognitive Function in Older Adults. </w:t>
            </w:r>
            <w:r w:rsidDel="00000000" w:rsidR="00000000" w:rsidRPr="00000000">
              <w:rPr>
                <w:i w:val="1"/>
                <w:iCs w:val="1"/>
                <w:sz w:val="23"/>
                <w:szCs w:val="23"/>
                <w:rtl w:val="0"/>
              </w:rPr>
              <w:t xml:space="preserve">Behavioral Medicine</w:t>
            </w:r>
            <w:r w:rsidDel="00000000" w:rsidR="00000000" w:rsidRPr="00000000">
              <w:rPr>
                <w:sz w:val="23"/>
                <w:szCs w:val="23"/>
                <w:rtl w:val="0"/>
              </w:rPr>
              <w:t xml:space="preserve">:</w:t>
            </w:r>
            <w:commentRangeStart w:id="8"/>
            <w:r w:rsidDel="00000000" w:rsidR="00000000" w:rsidRPr="00000000">
              <w:rPr>
                <w:sz w:val="23"/>
                <w:szCs w:val="23"/>
                <w:rtl w:val="0"/>
              </w:rPr>
              <w:t xml:space="preserve"> 1-12</w:t>
            </w:r>
            <w:commentRangeEnd w:id="8"/>
            <w:r w:rsidDel="00000000" w:rsidR="00000000" w:rsidRPr="00000000">
              <w:commentReference w:id="8"/>
            </w:r>
            <w:r w:rsidDel="00000000" w:rsidR="00000000" w:rsidRPr="00000000">
              <w:rPr>
                <w:sz w:val="23"/>
                <w:szCs w:val="23"/>
                <w:rtl w:val="0"/>
              </w:rPr>
              <w:t xml:space="preserve">, 48(1), 54-65,</w:t>
            </w:r>
            <w:commentRangeStart w:id="9"/>
            <w:r w:rsidDel="00000000" w:rsidR="00000000" w:rsidRPr="00000000">
              <w:rPr>
                <w:sz w:val="23"/>
                <w:szCs w:val="23"/>
                <w:rtl w:val="0"/>
              </w:rPr>
              <w:t xml:space="preserve"> 08964289.2020.1825921. </w:t>
            </w:r>
            <w:commentRangeEnd w:id="9"/>
            <w:r w:rsidDel="00000000" w:rsidR="00000000" w:rsidRPr="00000000">
              <w:commentReference w:id="9"/>
            </w:r>
            <w:r w:rsidDel="00000000" w:rsidR="00000000" w:rsidRPr="00000000">
              <w:rPr>
                <w:sz w:val="23"/>
                <w:szCs w:val="23"/>
                <w:rtl w:val="0"/>
              </w:rPr>
              <w:t xml:space="preserve">https://doi.org/10.1080/08964289.2020.1825921</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8">
            <w:pPr>
              <w:tabs>
                <w:tab w:val="left" w:leader="none" w:pos="859"/>
              </w:tabs>
              <w:ind w:left="499" w:right="1079" w:hanging="360"/>
              <w:rPr>
                <w:sz w:val="23"/>
                <w:szCs w:val="23"/>
              </w:rPr>
            </w:pPr>
            <w:r w:rsidDel="00000000" w:rsidR="00000000" w:rsidRPr="00000000">
              <w:rPr>
                <w:sz w:val="23"/>
                <w:szCs w:val="23"/>
                <w:rtl w:val="0"/>
              </w:rPr>
              <w:t xml:space="preserve">14</w:t>
            </w:r>
          </w:p>
        </w:tc>
        <w:tc>
          <w:tcPr>
            <w:tcMar>
              <w:top w:w="0.0" w:type="dxa"/>
              <w:left w:w="108.0" w:type="dxa"/>
              <w:bottom w:w="0.0" w:type="dxa"/>
              <w:right w:w="108.0" w:type="dxa"/>
            </w:tcMar>
            <w:vAlign w:val="center"/>
          </w:tcPr>
          <w:p w:rsidR="00000000" w:rsidDel="00000000" w:rsidP="00000000" w:rsidRDefault="00000000" w:rsidRPr="00000000" w14:paraId="00000059">
            <w:pPr>
              <w:tabs>
                <w:tab w:val="left" w:leader="none" w:pos="859"/>
              </w:tabs>
              <w:ind w:left="499" w:right="1079" w:hanging="360"/>
              <w:rPr>
                <w:sz w:val="23"/>
                <w:szCs w:val="23"/>
              </w:rPr>
            </w:pPr>
            <w:r w:rsidDel="00000000" w:rsidR="00000000" w:rsidRPr="00000000">
              <w:rPr>
                <w:sz w:val="23"/>
                <w:szCs w:val="23"/>
                <w:rtl w:val="0"/>
              </w:rPr>
              <w:t xml:space="preserve">Boot, W. R., Andringa, R., Harrell, E. R., Dieciuc, M. A., &amp; </w:t>
            </w:r>
            <w:r w:rsidDel="00000000" w:rsidR="00000000" w:rsidRPr="00000000">
              <w:rPr>
                <w:b w:val="1"/>
                <w:bCs w:val="1"/>
                <w:sz w:val="23"/>
                <w:szCs w:val="23"/>
                <w:rtl w:val="0"/>
              </w:rPr>
              <w:t xml:space="preserve">Roque, N. </w:t>
            </w:r>
            <w:r w:rsidDel="00000000" w:rsidR="00000000" w:rsidRPr="00000000">
              <w:rPr>
                <w:sz w:val="23"/>
                <w:szCs w:val="23"/>
                <w:rtl w:val="0"/>
              </w:rPr>
              <w:t xml:space="preserve">A. (2020). Older adults and video gaming for leisure: Lessons from the Center for Research and Education on Aging and Technology Enhancement (CREATE). </w:t>
            </w:r>
            <w:r w:rsidDel="00000000" w:rsidR="00000000" w:rsidRPr="00000000">
              <w:rPr>
                <w:i w:val="1"/>
                <w:iCs w:val="1"/>
                <w:sz w:val="23"/>
                <w:szCs w:val="23"/>
                <w:rtl w:val="0"/>
              </w:rPr>
              <w:t xml:space="preserve">Gerontechnology, 19</w:t>
            </w:r>
            <w:r w:rsidDel="00000000" w:rsidR="00000000" w:rsidRPr="00000000">
              <w:rPr>
                <w:sz w:val="23"/>
                <w:szCs w:val="23"/>
                <w:rtl w:val="0"/>
              </w:rPr>
              <w:t xml:space="preserve">(2),  gt.2020.19.2.006.00. </w:t>
            </w:r>
            <w:hyperlink r:id="rId11">
              <w:r w:rsidDel="00000000" w:rsidR="00000000" w:rsidRPr="00000000">
                <w:rPr>
                  <w:color w:val="0000ff"/>
                  <w:sz w:val="23"/>
                  <w:szCs w:val="23"/>
                  <w:u w:val="single"/>
                  <w:rtl w:val="0"/>
                </w:rPr>
                <w:t xml:space="preserve">https://doi.org/10.4017/gt.2020.19.2.006.00</w:t>
              </w:r>
            </w:hyperlink>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A">
            <w:pPr>
              <w:tabs>
                <w:tab w:val="left" w:leader="none" w:pos="859"/>
              </w:tabs>
              <w:ind w:left="499" w:right="1079" w:hanging="360"/>
              <w:rPr>
                <w:sz w:val="23"/>
                <w:szCs w:val="23"/>
              </w:rPr>
            </w:pPr>
            <w:r w:rsidDel="00000000" w:rsidR="00000000" w:rsidRPr="00000000">
              <w:rPr>
                <w:sz w:val="23"/>
                <w:szCs w:val="23"/>
                <w:rtl w:val="0"/>
              </w:rPr>
              <w:t xml:space="preserve">13</w:t>
            </w:r>
          </w:p>
        </w:tc>
        <w:tc>
          <w:tcPr>
            <w:tcMar>
              <w:top w:w="0.0" w:type="dxa"/>
              <w:left w:w="108.0" w:type="dxa"/>
              <w:bottom w:w="0.0" w:type="dxa"/>
              <w:right w:w="108.0" w:type="dxa"/>
            </w:tcMar>
            <w:vAlign w:val="center"/>
          </w:tcPr>
          <w:p w:rsidR="00000000" w:rsidDel="00000000" w:rsidP="00000000" w:rsidRDefault="00000000" w:rsidRPr="00000000" w14:paraId="0000005B">
            <w:pPr>
              <w:tabs>
                <w:tab w:val="left" w:leader="none" w:pos="859"/>
              </w:tabs>
              <w:ind w:left="499" w:right="1079" w:hanging="360"/>
              <w:rPr>
                <w:sz w:val="23"/>
                <w:szCs w:val="23"/>
              </w:rPr>
            </w:pPr>
            <w:r w:rsidDel="00000000" w:rsidR="00000000" w:rsidRPr="00000000">
              <w:rPr>
                <w:b w:val="1"/>
                <w:bCs w:val="1"/>
                <w:sz w:val="23"/>
                <w:szCs w:val="23"/>
                <w:rtl w:val="0"/>
              </w:rPr>
              <w:t xml:space="preserve">Roque, N.A.</w:t>
            </w:r>
            <w:r w:rsidDel="00000000" w:rsidR="00000000" w:rsidRPr="00000000">
              <w:rPr>
                <w:sz w:val="23"/>
                <w:szCs w:val="23"/>
                <w:rtl w:val="0"/>
              </w:rPr>
              <w:t xml:space="preserve">, Ram, N. (2019). tsfeaturex: An R Package for Automating Time Series Feature Extraction. </w:t>
            </w:r>
            <w:r w:rsidDel="00000000" w:rsidR="00000000" w:rsidRPr="00000000">
              <w:rPr>
                <w:i w:val="1"/>
                <w:iCs w:val="1"/>
                <w:sz w:val="23"/>
                <w:szCs w:val="23"/>
                <w:rtl w:val="0"/>
              </w:rPr>
              <w:t xml:space="preserve">Journal of Open Source Software</w:t>
            </w:r>
            <w:r w:rsidDel="00000000" w:rsidR="00000000" w:rsidRPr="00000000">
              <w:rPr>
                <w:sz w:val="23"/>
                <w:szCs w:val="23"/>
                <w:rtl w:val="0"/>
              </w:rPr>
              <w:t xml:space="preserve">, </w:t>
            </w:r>
            <w:r w:rsidDel="00000000" w:rsidR="00000000" w:rsidRPr="00000000">
              <w:rPr>
                <w:i w:val="1"/>
                <w:iCs w:val="1"/>
                <w:sz w:val="23"/>
                <w:szCs w:val="23"/>
                <w:rtl w:val="0"/>
              </w:rPr>
              <w:t xml:space="preserve">4</w:t>
            </w:r>
            <w:r w:rsidDel="00000000" w:rsidR="00000000" w:rsidRPr="00000000">
              <w:rPr>
                <w:sz w:val="23"/>
                <w:szCs w:val="23"/>
                <w:rtl w:val="0"/>
              </w:rPr>
              <w:t xml:space="preserve">(37), 1279, </w:t>
            </w:r>
            <w:hyperlink r:id="rId12">
              <w:r w:rsidDel="00000000" w:rsidR="00000000" w:rsidRPr="00000000">
                <w:rPr>
                  <w:color w:val="0000ff"/>
                  <w:sz w:val="23"/>
                  <w:szCs w:val="23"/>
                  <w:u w:val="single"/>
                  <w:rtl w:val="0"/>
                </w:rPr>
                <w:t xml:space="preserve">https://doi.org/10.21105/joss.01279</w:t>
              </w:r>
            </w:hyperlink>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C">
            <w:pPr>
              <w:tabs>
                <w:tab w:val="left" w:leader="none" w:pos="859"/>
              </w:tabs>
              <w:ind w:left="499" w:right="1079" w:hanging="360"/>
              <w:rPr>
                <w:sz w:val="23"/>
                <w:szCs w:val="23"/>
              </w:rPr>
            </w:pPr>
            <w:r w:rsidDel="00000000" w:rsidR="00000000" w:rsidRPr="00000000">
              <w:rPr>
                <w:sz w:val="23"/>
                <w:szCs w:val="23"/>
                <w:rtl w:val="0"/>
              </w:rPr>
              <w:t xml:space="preserve">12</w:t>
            </w:r>
          </w:p>
        </w:tc>
        <w:tc>
          <w:tcPr>
            <w:tcMar>
              <w:top w:w="0.0" w:type="dxa"/>
              <w:left w:w="108.0" w:type="dxa"/>
              <w:bottom w:w="0.0" w:type="dxa"/>
              <w:right w:w="108.0" w:type="dxa"/>
            </w:tcMar>
            <w:vAlign w:val="center"/>
          </w:tcPr>
          <w:p w:rsidR="00000000" w:rsidDel="00000000" w:rsidP="00000000" w:rsidRDefault="00000000" w:rsidRPr="00000000" w14:paraId="0000005D">
            <w:pPr>
              <w:tabs>
                <w:tab w:val="left" w:leader="none" w:pos="859"/>
              </w:tabs>
              <w:ind w:left="499" w:right="1079" w:hanging="360"/>
              <w:rPr>
                <w:sz w:val="23"/>
                <w:szCs w:val="23"/>
              </w:rPr>
            </w:pPr>
            <w:r w:rsidDel="00000000" w:rsidR="00000000" w:rsidRPr="00000000">
              <w:rPr>
                <w:sz w:val="23"/>
                <w:szCs w:val="23"/>
                <w:rtl w:val="0"/>
              </w:rPr>
              <w:t xml:space="preserve">Yoon, J. S., </w:t>
            </w:r>
            <w:r w:rsidDel="00000000" w:rsidR="00000000" w:rsidRPr="00000000">
              <w:rPr>
                <w:b w:val="1"/>
                <w:bCs w:val="1"/>
                <w:sz w:val="23"/>
                <w:szCs w:val="23"/>
                <w:rtl w:val="0"/>
              </w:rPr>
              <w:t xml:space="preserve">Roque, N.A</w:t>
            </w:r>
            <w:r w:rsidDel="00000000" w:rsidR="00000000" w:rsidRPr="00000000">
              <w:rPr>
                <w:sz w:val="23"/>
                <w:szCs w:val="23"/>
                <w:rtl w:val="0"/>
              </w:rPr>
              <w:t xml:space="preserve">., Andringa, R., Harrell, E. R., Lewis, K. G., Vitale, T., Charness, N.,  &amp; Boot, W. R. (2019). Intervention comparative effectiveness for adult cognitive training (ICE-ACT) trial: rationale, design, and baseline characteristics. </w:t>
            </w:r>
            <w:r w:rsidDel="00000000" w:rsidR="00000000" w:rsidRPr="00000000">
              <w:rPr>
                <w:i w:val="1"/>
                <w:iCs w:val="1"/>
                <w:sz w:val="23"/>
                <w:szCs w:val="23"/>
                <w:rtl w:val="0"/>
              </w:rPr>
              <w:t xml:space="preserve">Contemporary Clinical Trials</w:t>
            </w:r>
            <w:r w:rsidDel="00000000" w:rsidR="00000000" w:rsidRPr="00000000">
              <w:rPr>
                <w:sz w:val="23"/>
                <w:szCs w:val="23"/>
                <w:rtl w:val="0"/>
              </w:rPr>
              <w:t xml:space="preserve">, 78, 76-87,  2019.01.014. </w:t>
            </w:r>
            <w:hyperlink r:id="rId13">
              <w:r w:rsidDel="00000000" w:rsidR="00000000" w:rsidRPr="00000000">
                <w:rPr>
                  <w:color w:val="1155cc"/>
                  <w:sz w:val="23"/>
                  <w:szCs w:val="23"/>
                  <w:u w:val="single"/>
                  <w:rtl w:val="0"/>
                </w:rPr>
                <w:t xml:space="preserve">https://doi.org/10.1016/j.cct.2019.01.014</w:t>
              </w:r>
            </w:hyperlink>
            <w:r w:rsidDel="00000000" w:rsidR="00000000" w:rsidRPr="00000000">
              <w:rPr>
                <w:sz w:val="23"/>
                <w:szCs w:val="23"/>
                <w:rtl w:val="0"/>
              </w:rPr>
              <w:t xml:space="preserve">. </w:t>
            </w:r>
            <w:r w:rsidDel="00000000" w:rsidR="00000000" w:rsidRPr="00000000">
              <w:rPr>
                <w:i w:val="1"/>
                <w:iCs w:val="1"/>
                <w:sz w:val="23"/>
                <w:szCs w:val="23"/>
                <w:rtl w:val="0"/>
              </w:rPr>
              <w:t xml:space="preserve">[**Premier International Clinical Trials Journal; IF=2.226**]</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E">
            <w:pPr>
              <w:tabs>
                <w:tab w:val="left" w:leader="none" w:pos="859"/>
              </w:tabs>
              <w:ind w:left="499" w:right="1079" w:hanging="360"/>
              <w:rPr>
                <w:sz w:val="23"/>
                <w:szCs w:val="23"/>
              </w:rPr>
            </w:pPr>
            <w:r w:rsidDel="00000000" w:rsidR="00000000" w:rsidRPr="00000000">
              <w:rPr>
                <w:sz w:val="23"/>
                <w:szCs w:val="23"/>
                <w:rtl w:val="0"/>
              </w:rPr>
              <w:t xml:space="preserve">11</w:t>
            </w:r>
          </w:p>
        </w:tc>
        <w:tc>
          <w:tcPr>
            <w:tcMar>
              <w:top w:w="0.0" w:type="dxa"/>
              <w:left w:w="108.0" w:type="dxa"/>
              <w:bottom w:w="0.0" w:type="dxa"/>
              <w:right w:w="108.0" w:type="dxa"/>
            </w:tcMar>
            <w:vAlign w:val="center"/>
          </w:tcPr>
          <w:p w:rsidR="00000000" w:rsidDel="00000000" w:rsidP="00000000" w:rsidRDefault="00000000" w:rsidRPr="00000000" w14:paraId="0000005F">
            <w:pPr>
              <w:tabs>
                <w:tab w:val="left" w:leader="none" w:pos="859"/>
              </w:tabs>
              <w:ind w:left="499" w:right="1079" w:hanging="360"/>
              <w:rPr>
                <w:sz w:val="23"/>
                <w:szCs w:val="23"/>
              </w:rPr>
            </w:pPr>
            <w:r w:rsidDel="00000000" w:rsidR="00000000" w:rsidRPr="00000000">
              <w:rPr>
                <w:sz w:val="23"/>
                <w:szCs w:val="23"/>
                <w:rtl w:val="0"/>
              </w:rPr>
              <w:t xml:space="preserve">Dieciuc, M., </w:t>
            </w:r>
            <w:r w:rsidDel="00000000" w:rsidR="00000000" w:rsidRPr="00000000">
              <w:rPr>
                <w:b w:val="1"/>
                <w:bCs w:val="1"/>
                <w:sz w:val="23"/>
                <w:szCs w:val="23"/>
                <w:rtl w:val="0"/>
              </w:rPr>
              <w:t xml:space="preserve">Roque, N.A.</w:t>
            </w:r>
            <w:r w:rsidDel="00000000" w:rsidR="00000000" w:rsidRPr="00000000">
              <w:rPr>
                <w:sz w:val="23"/>
                <w:szCs w:val="23"/>
                <w:rtl w:val="0"/>
              </w:rPr>
              <w:t xml:space="preserve">, Boot, W.R. (2019). The spatial dynamics of mouse-tracking reveal that attention capture is stimulus-driven rather than contingent upon top-down goals. </w:t>
            </w:r>
            <w:r w:rsidDel="00000000" w:rsidR="00000000" w:rsidRPr="00000000">
              <w:rPr>
                <w:i w:val="1"/>
                <w:iCs w:val="1"/>
                <w:sz w:val="23"/>
                <w:szCs w:val="23"/>
                <w:rtl w:val="0"/>
              </w:rPr>
              <w:t xml:space="preserve">Journal of Experimental Psychology: Human Perception and Performance</w:t>
            </w:r>
            <w:r w:rsidDel="00000000" w:rsidR="00000000" w:rsidRPr="00000000">
              <w:rPr>
                <w:sz w:val="23"/>
                <w:szCs w:val="23"/>
                <w:rtl w:val="0"/>
              </w:rPr>
              <w:t xml:space="preserve">, </w:t>
            </w:r>
            <w:r w:rsidDel="00000000" w:rsidR="00000000" w:rsidRPr="00000000">
              <w:rPr>
                <w:i w:val="1"/>
                <w:iCs w:val="1"/>
                <w:sz w:val="23"/>
                <w:szCs w:val="23"/>
                <w:rtl w:val="0"/>
              </w:rPr>
              <w:t xml:space="preserve">45</w:t>
            </w:r>
            <w:r w:rsidDel="00000000" w:rsidR="00000000" w:rsidRPr="00000000">
              <w:rPr>
                <w:sz w:val="23"/>
                <w:szCs w:val="23"/>
                <w:rtl w:val="0"/>
              </w:rPr>
              <w:t xml:space="preserve">(10), 1285, xhp0000671.  https://doi.org/10.1037/xhp0000671</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60">
            <w:pPr>
              <w:tabs>
                <w:tab w:val="left" w:leader="none" w:pos="859"/>
              </w:tabs>
              <w:ind w:left="499" w:right="1079" w:hanging="360"/>
              <w:rPr>
                <w:sz w:val="23"/>
                <w:szCs w:val="23"/>
              </w:rPr>
            </w:pPr>
            <w:r w:rsidDel="00000000" w:rsidR="00000000" w:rsidRPr="00000000">
              <w:rPr>
                <w:sz w:val="23"/>
                <w:szCs w:val="23"/>
                <w:rtl w:val="0"/>
              </w:rPr>
              <w:t xml:space="preserve">10</w:t>
            </w:r>
          </w:p>
        </w:tc>
        <w:tc>
          <w:tcPr>
            <w:tcMar>
              <w:top w:w="0.0" w:type="dxa"/>
              <w:left w:w="108.0" w:type="dxa"/>
              <w:bottom w:w="0.0" w:type="dxa"/>
              <w:right w:w="108.0" w:type="dxa"/>
            </w:tcMar>
            <w:vAlign w:val="center"/>
          </w:tcPr>
          <w:p w:rsidR="00000000" w:rsidDel="00000000" w:rsidP="00000000" w:rsidRDefault="00000000" w:rsidRPr="00000000" w14:paraId="00000061">
            <w:pPr>
              <w:tabs>
                <w:tab w:val="left" w:leader="none" w:pos="859"/>
              </w:tabs>
              <w:ind w:left="499" w:right="1079" w:hanging="360"/>
              <w:rPr>
                <w:sz w:val="23"/>
                <w:szCs w:val="23"/>
              </w:rPr>
            </w:pPr>
            <w:r w:rsidDel="00000000" w:rsidR="00000000" w:rsidRPr="00000000">
              <w:rPr>
                <w:sz w:val="23"/>
                <w:szCs w:val="23"/>
                <w:rtl w:val="0"/>
              </w:rPr>
              <w:t xml:space="preserve">Souders, D. J., Charness, N., </w:t>
            </w:r>
            <w:r w:rsidDel="00000000" w:rsidR="00000000" w:rsidRPr="00000000">
              <w:rPr>
                <w:b w:val="1"/>
                <w:bCs w:val="1"/>
                <w:sz w:val="23"/>
                <w:szCs w:val="23"/>
                <w:rtl w:val="0"/>
              </w:rPr>
              <w:t xml:space="preserve">Roque, N.A.</w:t>
            </w:r>
            <w:r w:rsidDel="00000000" w:rsidR="00000000" w:rsidRPr="00000000">
              <w:rPr>
                <w:sz w:val="23"/>
                <w:szCs w:val="23"/>
                <w:rtl w:val="0"/>
              </w:rPr>
              <w:t xml:space="preserve">, &amp; Pham, H. (2019). Aging: Older Adults’ Driving Behavior Using Longitudinal and Lateral Warning Systems. </w:t>
            </w:r>
            <w:r w:rsidDel="00000000" w:rsidR="00000000" w:rsidRPr="00000000">
              <w:rPr>
                <w:i w:val="1"/>
                <w:iCs w:val="1"/>
                <w:sz w:val="23"/>
                <w:szCs w:val="23"/>
                <w:rtl w:val="0"/>
              </w:rPr>
              <w:t xml:space="preserve">Human Factors</w:t>
            </w:r>
            <w:r w:rsidDel="00000000" w:rsidR="00000000" w:rsidRPr="00000000">
              <w:rPr>
                <w:sz w:val="23"/>
                <w:szCs w:val="23"/>
                <w:rtl w:val="0"/>
              </w:rPr>
              <w:t xml:space="preserve">, 62(2), 229-248, 0018720819864510. https://doi.org/10.1177/0018720819864510</w:t>
            </w:r>
          </w:p>
          <w:p w:rsidR="00000000" w:rsidDel="00000000" w:rsidP="00000000" w:rsidRDefault="00000000" w:rsidRPr="00000000" w14:paraId="00000062">
            <w:pPr>
              <w:tabs>
                <w:tab w:val="left" w:leader="none" w:pos="859"/>
              </w:tabs>
              <w:ind w:left="499" w:right="1079" w:hanging="360"/>
              <w:rPr>
                <w:sz w:val="23"/>
                <w:szCs w:val="23"/>
              </w:rPr>
            </w:pPr>
            <w:r w:rsidDel="00000000" w:rsidR="00000000" w:rsidRPr="00000000">
              <w:rPr>
                <w:i w:val="1"/>
                <w:iCs w:val="1"/>
                <w:sz w:val="23"/>
                <w:szCs w:val="23"/>
                <w:rtl w:val="0"/>
              </w:rPr>
              <w:t xml:space="preserve">[**Premier Human Factors Journal; IF=3.165**]</w:t>
            </w:r>
            <w:r w:rsidDel="00000000" w:rsidR="00000000" w:rsidRPr="00000000">
              <w:rPr>
                <w:sz w:val="23"/>
                <w:szCs w:val="23"/>
                <w:rtl w:val="0"/>
              </w:rPr>
              <w:t xml:space="preserve"> </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63">
            <w:pPr>
              <w:tabs>
                <w:tab w:val="left" w:leader="none" w:pos="859"/>
              </w:tabs>
              <w:ind w:left="499" w:right="1079" w:hanging="360"/>
              <w:rPr>
                <w:sz w:val="23"/>
                <w:szCs w:val="23"/>
              </w:rPr>
            </w:pPr>
            <w:r w:rsidDel="00000000" w:rsidR="00000000" w:rsidRPr="00000000">
              <w:rPr>
                <w:sz w:val="23"/>
                <w:szCs w:val="23"/>
                <w:rtl w:val="0"/>
              </w:rPr>
              <w:t xml:space="preserve">9</w:t>
            </w:r>
          </w:p>
        </w:tc>
        <w:tc>
          <w:tcPr>
            <w:tcMar>
              <w:top w:w="0.0" w:type="dxa"/>
              <w:left w:w="108.0" w:type="dxa"/>
              <w:bottom w:w="0.0" w:type="dxa"/>
              <w:right w:w="108.0" w:type="dxa"/>
            </w:tcMar>
            <w:vAlign w:val="center"/>
          </w:tcPr>
          <w:p w:rsidR="00000000" w:rsidDel="00000000" w:rsidP="00000000" w:rsidRDefault="00000000" w:rsidRPr="00000000" w14:paraId="00000064">
            <w:pPr>
              <w:tabs>
                <w:tab w:val="left" w:leader="none" w:pos="859"/>
              </w:tabs>
              <w:ind w:left="499" w:right="1079" w:hanging="360"/>
              <w:rPr>
                <w:sz w:val="23"/>
                <w:szCs w:val="23"/>
              </w:rPr>
            </w:pPr>
            <w:r w:rsidDel="00000000" w:rsidR="00000000" w:rsidRPr="00000000">
              <w:rPr>
                <w:sz w:val="23"/>
                <w:szCs w:val="23"/>
                <w:rtl w:val="0"/>
              </w:rPr>
              <w:t xml:space="preserve">Tinker, A., Fozard, J., Kearns, W., Mihailidis, A., Atoyebi, O., Bailey, A., Bet, P., Lapierre, N., Neubauer, N., </w:t>
            </w:r>
            <w:r w:rsidDel="00000000" w:rsidR="00000000" w:rsidRPr="00000000">
              <w:rPr>
                <w:b w:val="1"/>
                <w:bCs w:val="1"/>
                <w:sz w:val="23"/>
                <w:szCs w:val="23"/>
                <w:rtl w:val="0"/>
              </w:rPr>
              <w:t xml:space="preserve">Roque, N.A.</w:t>
            </w:r>
            <w:r w:rsidDel="00000000" w:rsidR="00000000" w:rsidRPr="00000000">
              <w:rPr>
                <w:sz w:val="23"/>
                <w:szCs w:val="23"/>
                <w:rtl w:val="0"/>
              </w:rPr>
              <w:t xml:space="preserve">, Vermeer, Y., Taipale, V. (2018). Twelve years of ISG masterclasses: Past, Present, and Future. Gerontechnology: international journal on the fundamental aspects of technology to serve the ageing society, 17(4), 232, gt.2018.17.4.004.00. https://doi.org/10.4017/gt.2018.17.4.004.00</w:t>
            </w:r>
            <w:r w:rsidDel="00000000" w:rsidR="00000000" w:rsidRPr="00000000">
              <w:rPr>
                <w:i w:val="1"/>
                <w:iCs w:val="1"/>
                <w:sz w:val="23"/>
                <w:szCs w:val="23"/>
                <w:rtl w:val="0"/>
              </w:rPr>
              <w:t xml:space="preserve"> </w:t>
            </w:r>
            <w:commentRangeStart w:id="10"/>
            <w:r w:rsidDel="00000000" w:rsidR="00000000" w:rsidRPr="00000000">
              <w:rPr>
                <w:i w:val="1"/>
                <w:iCs w:val="1"/>
                <w:sz w:val="23"/>
                <w:szCs w:val="23"/>
                <w:rtl w:val="0"/>
              </w:rPr>
              <w:t xml:space="preserve"> – Note, author list for junior scientists organized alphabetically.</w:t>
            </w:r>
            <w:commentRangeEnd w:id="10"/>
            <w:r w:rsidDel="00000000" w:rsidR="00000000" w:rsidRPr="00000000">
              <w:commentReference w:id="10"/>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65">
            <w:pPr>
              <w:tabs>
                <w:tab w:val="left" w:leader="none" w:pos="859"/>
              </w:tabs>
              <w:ind w:left="499" w:right="1079" w:hanging="360"/>
              <w:rPr>
                <w:sz w:val="23"/>
                <w:szCs w:val="23"/>
              </w:rPr>
            </w:pPr>
            <w:r w:rsidDel="00000000" w:rsidR="00000000" w:rsidRPr="00000000">
              <w:rPr>
                <w:sz w:val="23"/>
                <w:szCs w:val="23"/>
                <w:rtl w:val="0"/>
              </w:rPr>
              <w:t xml:space="preserve">8</w:t>
            </w:r>
          </w:p>
        </w:tc>
        <w:tc>
          <w:tcPr>
            <w:tcMar>
              <w:top w:w="0.0" w:type="dxa"/>
              <w:left w:w="108.0" w:type="dxa"/>
              <w:bottom w:w="0.0" w:type="dxa"/>
              <w:right w:w="108.0" w:type="dxa"/>
            </w:tcMar>
            <w:vAlign w:val="center"/>
          </w:tcPr>
          <w:p w:rsidR="00000000" w:rsidDel="00000000" w:rsidP="00000000" w:rsidRDefault="00000000" w:rsidRPr="00000000" w14:paraId="00000066">
            <w:pPr>
              <w:tabs>
                <w:tab w:val="left" w:leader="none" w:pos="859"/>
              </w:tabs>
              <w:ind w:left="499" w:right="1079" w:hanging="360"/>
              <w:rPr>
                <w:sz w:val="23"/>
                <w:szCs w:val="23"/>
              </w:rPr>
            </w:pPr>
            <w:r w:rsidDel="00000000" w:rsidR="00000000" w:rsidRPr="00000000">
              <w:rPr>
                <w:sz w:val="23"/>
                <w:szCs w:val="23"/>
                <w:rtl w:val="0"/>
              </w:rPr>
              <w:t xml:space="preserve">Wright, T. J., </w:t>
            </w:r>
            <w:r w:rsidDel="00000000" w:rsidR="00000000" w:rsidRPr="00000000">
              <w:rPr>
                <w:b w:val="1"/>
                <w:bCs w:val="1"/>
                <w:sz w:val="23"/>
                <w:szCs w:val="23"/>
                <w:rtl w:val="0"/>
              </w:rPr>
              <w:t xml:space="preserve">Roque, N.A.</w:t>
            </w:r>
            <w:r w:rsidDel="00000000" w:rsidR="00000000" w:rsidRPr="00000000">
              <w:rPr>
                <w:sz w:val="23"/>
                <w:szCs w:val="23"/>
                <w:rtl w:val="0"/>
              </w:rPr>
              <w:t xml:space="preserve">, Boot, W. R., &amp; Stothart, C. (2018). Attention capture, processing speed, and inattentional blindness. </w:t>
            </w:r>
            <w:r w:rsidDel="00000000" w:rsidR="00000000" w:rsidRPr="00000000">
              <w:rPr>
                <w:i w:val="1"/>
                <w:iCs w:val="1"/>
                <w:sz w:val="23"/>
                <w:szCs w:val="23"/>
                <w:rtl w:val="0"/>
              </w:rPr>
              <w:t xml:space="preserve">Acta Psychologica</w:t>
            </w:r>
            <w:r w:rsidDel="00000000" w:rsidR="00000000" w:rsidRPr="00000000">
              <w:rPr>
                <w:sz w:val="23"/>
                <w:szCs w:val="23"/>
                <w:rtl w:val="0"/>
              </w:rPr>
              <w:t xml:space="preserve">, 190, 72-77, 2018.07.005. https://doi.org/10.1016/j.actpsy.2018.07.005</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67">
            <w:pPr>
              <w:tabs>
                <w:tab w:val="left" w:leader="none" w:pos="859"/>
              </w:tabs>
              <w:ind w:left="499" w:right="1079" w:hanging="360"/>
              <w:rPr>
                <w:sz w:val="23"/>
                <w:szCs w:val="23"/>
              </w:rPr>
            </w:pPr>
            <w:r w:rsidDel="00000000" w:rsidR="00000000" w:rsidRPr="00000000">
              <w:rPr>
                <w:sz w:val="23"/>
                <w:szCs w:val="23"/>
                <w:rtl w:val="0"/>
              </w:rPr>
              <w:t xml:space="preserve">7</w:t>
            </w:r>
          </w:p>
        </w:tc>
        <w:tc>
          <w:tcPr>
            <w:tcMar>
              <w:top w:w="0.0" w:type="dxa"/>
              <w:left w:w="108.0" w:type="dxa"/>
              <w:bottom w:w="0.0" w:type="dxa"/>
              <w:right w:w="108.0" w:type="dxa"/>
            </w:tcMar>
            <w:vAlign w:val="center"/>
          </w:tcPr>
          <w:p w:rsidR="00000000" w:rsidDel="00000000" w:rsidP="00000000" w:rsidRDefault="00000000" w:rsidRPr="00000000" w14:paraId="00000068">
            <w:pPr>
              <w:tabs>
                <w:tab w:val="left" w:leader="none" w:pos="859"/>
              </w:tabs>
              <w:ind w:left="499" w:right="1079" w:hanging="360"/>
              <w:rPr>
                <w:sz w:val="23"/>
                <w:szCs w:val="23"/>
              </w:rPr>
            </w:pPr>
            <w:r w:rsidDel="00000000" w:rsidR="00000000" w:rsidRPr="00000000">
              <w:rPr>
                <w:sz w:val="23"/>
                <w:szCs w:val="23"/>
                <w:rtl w:val="0"/>
              </w:rPr>
              <w:t xml:space="preserve">Andringa, R., Boot, W.R., </w:t>
            </w:r>
            <w:r w:rsidDel="00000000" w:rsidR="00000000" w:rsidRPr="00000000">
              <w:rPr>
                <w:b w:val="1"/>
                <w:bCs w:val="1"/>
                <w:sz w:val="23"/>
                <w:szCs w:val="23"/>
                <w:rtl w:val="0"/>
              </w:rPr>
              <w:t xml:space="preserve">Roque, N.A.</w:t>
            </w:r>
            <w:r w:rsidDel="00000000" w:rsidR="00000000" w:rsidRPr="00000000">
              <w:rPr>
                <w:sz w:val="23"/>
                <w:szCs w:val="23"/>
                <w:rtl w:val="0"/>
              </w:rPr>
              <w:t xml:space="preserve">, &amp; Ponnaluri, S. (2018). Hand proximity effects are fragile: a useful null result. </w:t>
            </w:r>
            <w:r w:rsidDel="00000000" w:rsidR="00000000" w:rsidRPr="00000000">
              <w:rPr>
                <w:i w:val="1"/>
                <w:iCs w:val="1"/>
                <w:sz w:val="23"/>
                <w:szCs w:val="23"/>
                <w:rtl w:val="0"/>
              </w:rPr>
              <w:t xml:space="preserve">Cognitive Research: Principles and Implications</w:t>
            </w:r>
            <w:r w:rsidDel="00000000" w:rsidR="00000000" w:rsidRPr="00000000">
              <w:rPr>
                <w:sz w:val="23"/>
                <w:szCs w:val="23"/>
                <w:rtl w:val="0"/>
              </w:rPr>
              <w:t xml:space="preserve">, </w:t>
            </w:r>
            <w:r w:rsidDel="00000000" w:rsidR="00000000" w:rsidRPr="00000000">
              <w:rPr>
                <w:i w:val="1"/>
                <w:iCs w:val="1"/>
                <w:sz w:val="23"/>
                <w:szCs w:val="23"/>
                <w:rtl w:val="0"/>
              </w:rPr>
              <w:t xml:space="preserve">3</w:t>
            </w:r>
            <w:r w:rsidDel="00000000" w:rsidR="00000000" w:rsidRPr="00000000">
              <w:rPr>
                <w:sz w:val="23"/>
                <w:szCs w:val="23"/>
                <w:rtl w:val="0"/>
              </w:rPr>
              <w:t xml:space="preserve">(1), 7, s41235-018-0094-7. https://doi.org/10.1186/s41235-018-0094-7</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69">
            <w:pPr>
              <w:tabs>
                <w:tab w:val="left" w:leader="none" w:pos="859"/>
              </w:tabs>
              <w:ind w:left="499" w:right="1079" w:hanging="360"/>
              <w:rPr>
                <w:sz w:val="23"/>
                <w:szCs w:val="23"/>
              </w:rPr>
            </w:pPr>
            <w:r w:rsidDel="00000000" w:rsidR="00000000" w:rsidRPr="00000000">
              <w:rPr>
                <w:sz w:val="23"/>
                <w:szCs w:val="23"/>
                <w:rtl w:val="0"/>
              </w:rPr>
              <w:t xml:space="preserve">6</w:t>
            </w:r>
          </w:p>
          <w:p w:rsidR="00000000" w:rsidDel="00000000" w:rsidP="00000000" w:rsidRDefault="00000000" w:rsidRPr="00000000" w14:paraId="0000006A">
            <w:pPr>
              <w:tabs>
                <w:tab w:val="left" w:leader="none" w:pos="859"/>
              </w:tabs>
              <w:ind w:left="499" w:right="1079" w:hanging="360"/>
              <w:rPr>
                <w:sz w:val="23"/>
                <w:szCs w:val="23"/>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6B">
            <w:pPr>
              <w:tabs>
                <w:tab w:val="left" w:leader="none" w:pos="859"/>
              </w:tabs>
              <w:ind w:left="499" w:right="1079" w:hanging="360"/>
              <w:rPr>
                <w:sz w:val="23"/>
                <w:szCs w:val="23"/>
              </w:rPr>
            </w:pPr>
            <w:commentRangeStart w:id="11"/>
            <w:r w:rsidDel="00000000" w:rsidR="00000000" w:rsidRPr="00000000">
              <w:rPr>
                <w:sz w:val="23"/>
                <w:szCs w:val="23"/>
                <w:rtl w:val="0"/>
              </w:rPr>
              <w:t xml:space="preserve">Multilab Direct Replication Team, including Boot, W.R., Andringa, R., </w:t>
            </w:r>
            <w:r w:rsidDel="00000000" w:rsidR="00000000" w:rsidRPr="00000000">
              <w:rPr>
                <w:b w:val="1"/>
                <w:bCs w:val="1"/>
                <w:sz w:val="23"/>
                <w:szCs w:val="23"/>
                <w:rtl w:val="0"/>
              </w:rPr>
              <w:t xml:space="preserve">Roque, N.A.</w:t>
            </w:r>
            <w:r w:rsidDel="00000000" w:rsidR="00000000" w:rsidRPr="00000000">
              <w:rPr>
                <w:sz w:val="23"/>
                <w:szCs w:val="23"/>
                <w:rtl w:val="0"/>
              </w:rPr>
              <w:t xml:space="preserve">, &amp; Harrell, E.R. (2018). Registered replication report: Dijksterhuis &amp; van Knippenberg (1998). </w:t>
            </w:r>
            <w:r w:rsidDel="00000000" w:rsidR="00000000" w:rsidRPr="00000000">
              <w:rPr>
                <w:i w:val="1"/>
                <w:iCs w:val="1"/>
                <w:sz w:val="23"/>
                <w:szCs w:val="23"/>
                <w:rtl w:val="0"/>
              </w:rPr>
              <w:t xml:space="preserve">Perspectives on Psychological Science</w:t>
            </w:r>
            <w:r w:rsidDel="00000000" w:rsidR="00000000" w:rsidRPr="00000000">
              <w:rPr>
                <w:sz w:val="23"/>
                <w:szCs w:val="23"/>
                <w:rtl w:val="0"/>
              </w:rPr>
              <w:t xml:space="preserve">, 1-38.</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6C">
            <w:pPr>
              <w:tabs>
                <w:tab w:val="left" w:leader="none" w:pos="859"/>
              </w:tabs>
              <w:ind w:left="499" w:right="1079" w:hanging="360"/>
              <w:rPr>
                <w:sz w:val="23"/>
                <w:szCs w:val="23"/>
              </w:rPr>
            </w:pPr>
            <w:commentRangeEnd w:id="11"/>
            <w:r w:rsidDel="00000000" w:rsidR="00000000" w:rsidRPr="00000000">
              <w:commentReference w:id="11"/>
            </w:r>
            <w:r w:rsidDel="00000000" w:rsidR="00000000" w:rsidRPr="00000000">
              <w:rPr>
                <w:sz w:val="23"/>
                <w:szCs w:val="23"/>
                <w:rtl w:val="0"/>
              </w:rPr>
              <w:t xml:space="preserve">5</w:t>
            </w:r>
          </w:p>
        </w:tc>
        <w:tc>
          <w:tcPr>
            <w:tcMar>
              <w:top w:w="0.0" w:type="dxa"/>
              <w:left w:w="108.0" w:type="dxa"/>
              <w:bottom w:w="0.0" w:type="dxa"/>
              <w:right w:w="108.0" w:type="dxa"/>
            </w:tcMar>
            <w:vAlign w:val="center"/>
          </w:tcPr>
          <w:p w:rsidR="00000000" w:rsidDel="00000000" w:rsidP="00000000" w:rsidRDefault="00000000" w:rsidRPr="00000000" w14:paraId="0000006D">
            <w:pPr>
              <w:tabs>
                <w:tab w:val="left" w:leader="none" w:pos="859"/>
              </w:tabs>
              <w:ind w:left="499" w:right="1079" w:hanging="360"/>
              <w:rPr>
                <w:sz w:val="23"/>
                <w:szCs w:val="23"/>
              </w:rPr>
            </w:pPr>
            <w:r w:rsidDel="00000000" w:rsidR="00000000" w:rsidRPr="00000000">
              <w:rPr>
                <w:b w:val="1"/>
                <w:bCs w:val="1"/>
                <w:sz w:val="23"/>
                <w:szCs w:val="23"/>
                <w:rtl w:val="0"/>
              </w:rPr>
              <w:t xml:space="preserve">Roque, N. A., </w:t>
            </w:r>
            <w:r w:rsidDel="00000000" w:rsidR="00000000" w:rsidRPr="00000000">
              <w:rPr>
                <w:sz w:val="23"/>
                <w:szCs w:val="23"/>
                <w:rtl w:val="0"/>
              </w:rPr>
              <w:t xml:space="preserve">&amp; Boot, W. R. (2018). A new tool for assessing mobile device proficiency in older adults: the mobile device proficiency questionnaire. Journal of Applied Gerontology, 37(2), 131-156,0733464816642582.  https://doi.org/10.1177/0733464816642582</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6E">
            <w:pPr>
              <w:tabs>
                <w:tab w:val="left" w:leader="none" w:pos="859"/>
              </w:tabs>
              <w:ind w:left="499" w:right="1079" w:hanging="360"/>
              <w:rPr>
                <w:sz w:val="23"/>
                <w:szCs w:val="23"/>
              </w:rPr>
            </w:pPr>
            <w:r w:rsidDel="00000000" w:rsidR="00000000" w:rsidRPr="00000000">
              <w:rPr>
                <w:sz w:val="23"/>
                <w:szCs w:val="23"/>
                <w:rtl w:val="0"/>
              </w:rPr>
              <w:t xml:space="preserve">4</w:t>
            </w:r>
          </w:p>
        </w:tc>
        <w:tc>
          <w:tcPr>
            <w:tcMar>
              <w:top w:w="0.0" w:type="dxa"/>
              <w:left w:w="108.0" w:type="dxa"/>
              <w:bottom w:w="0.0" w:type="dxa"/>
              <w:right w:w="108.0" w:type="dxa"/>
            </w:tcMar>
            <w:vAlign w:val="center"/>
          </w:tcPr>
          <w:p w:rsidR="00000000" w:rsidDel="00000000" w:rsidP="00000000" w:rsidRDefault="00000000" w:rsidRPr="00000000" w14:paraId="0000006F">
            <w:pPr>
              <w:tabs>
                <w:tab w:val="left" w:leader="none" w:pos="859"/>
              </w:tabs>
              <w:ind w:left="499" w:right="1079" w:hanging="360"/>
              <w:rPr>
                <w:sz w:val="23"/>
                <w:szCs w:val="23"/>
              </w:rPr>
            </w:pPr>
            <w:r w:rsidDel="00000000" w:rsidR="00000000" w:rsidRPr="00000000">
              <w:rPr>
                <w:sz w:val="23"/>
                <w:szCs w:val="23"/>
                <w:rtl w:val="0"/>
              </w:rPr>
              <w:t xml:space="preserve">Dieciuc, M., </w:t>
            </w:r>
            <w:r w:rsidDel="00000000" w:rsidR="00000000" w:rsidRPr="00000000">
              <w:rPr>
                <w:b w:val="1"/>
                <w:bCs w:val="1"/>
                <w:sz w:val="23"/>
                <w:szCs w:val="23"/>
                <w:rtl w:val="0"/>
              </w:rPr>
              <w:t xml:space="preserve">Roque, N. A.</w:t>
            </w:r>
            <w:r w:rsidDel="00000000" w:rsidR="00000000" w:rsidRPr="00000000">
              <w:rPr>
                <w:sz w:val="23"/>
                <w:szCs w:val="23"/>
                <w:rtl w:val="0"/>
              </w:rPr>
              <w:t xml:space="preserve">, &amp; Folstein, J. R. (2017). Changing similarity: Stable and flexible modulations of psychological dimensions. </w:t>
            </w:r>
            <w:r w:rsidDel="00000000" w:rsidR="00000000" w:rsidRPr="00000000">
              <w:rPr>
                <w:i w:val="1"/>
                <w:iCs w:val="1"/>
                <w:sz w:val="23"/>
                <w:szCs w:val="23"/>
                <w:rtl w:val="0"/>
              </w:rPr>
              <w:t xml:space="preserve">Brain Research</w:t>
            </w:r>
            <w:r w:rsidDel="00000000" w:rsidR="00000000" w:rsidRPr="00000000">
              <w:rPr>
                <w:sz w:val="23"/>
                <w:szCs w:val="23"/>
                <w:rtl w:val="0"/>
              </w:rPr>
              <w:t xml:space="preserve">, </w:t>
            </w:r>
            <w:r w:rsidDel="00000000" w:rsidR="00000000" w:rsidRPr="00000000">
              <w:rPr>
                <w:i w:val="1"/>
                <w:iCs w:val="1"/>
                <w:sz w:val="23"/>
                <w:szCs w:val="23"/>
                <w:rtl w:val="0"/>
              </w:rPr>
              <w:t xml:space="preserve">1670</w:t>
            </w:r>
            <w:r w:rsidDel="00000000" w:rsidR="00000000" w:rsidRPr="00000000">
              <w:rPr>
                <w:sz w:val="23"/>
                <w:szCs w:val="23"/>
                <w:rtl w:val="0"/>
              </w:rPr>
              <w:t xml:space="preserve">, 2017.06.026. 208-219.https://doi.org/10.1016/j.brainres.2017.06.026</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70">
            <w:pPr>
              <w:tabs>
                <w:tab w:val="left" w:leader="none" w:pos="859"/>
              </w:tabs>
              <w:ind w:left="499" w:right="1079" w:hanging="360"/>
              <w:rPr>
                <w:sz w:val="23"/>
                <w:szCs w:val="23"/>
              </w:rPr>
            </w:pPr>
            <w:r w:rsidDel="00000000" w:rsidR="00000000" w:rsidRPr="00000000">
              <w:rPr>
                <w:sz w:val="23"/>
                <w:szCs w:val="23"/>
                <w:rtl w:val="0"/>
              </w:rPr>
              <w:t xml:space="preserve">3</w:t>
            </w:r>
          </w:p>
        </w:tc>
        <w:tc>
          <w:tcPr>
            <w:tcMar>
              <w:top w:w="0.0" w:type="dxa"/>
              <w:left w:w="108.0" w:type="dxa"/>
              <w:bottom w:w="0.0" w:type="dxa"/>
              <w:right w:w="108.0" w:type="dxa"/>
            </w:tcMar>
            <w:vAlign w:val="center"/>
          </w:tcPr>
          <w:p w:rsidR="00000000" w:rsidDel="00000000" w:rsidP="00000000" w:rsidRDefault="00000000" w:rsidRPr="00000000" w14:paraId="00000071">
            <w:pPr>
              <w:tabs>
                <w:tab w:val="left" w:leader="none" w:pos="859"/>
              </w:tabs>
              <w:ind w:left="499" w:right="1079" w:hanging="360"/>
              <w:rPr>
                <w:sz w:val="23"/>
                <w:szCs w:val="23"/>
              </w:rPr>
            </w:pPr>
            <w:r w:rsidDel="00000000" w:rsidR="00000000" w:rsidRPr="00000000">
              <w:rPr>
                <w:sz w:val="23"/>
                <w:szCs w:val="23"/>
                <w:rtl w:val="0"/>
              </w:rPr>
              <w:t xml:space="preserve">Souders, D. J., Boot, W. R., Blocker, K., Vitale, T., </w:t>
            </w:r>
            <w:r w:rsidDel="00000000" w:rsidR="00000000" w:rsidRPr="00000000">
              <w:rPr>
                <w:b w:val="1"/>
                <w:bCs w:val="1"/>
                <w:sz w:val="23"/>
                <w:szCs w:val="23"/>
                <w:rtl w:val="0"/>
              </w:rPr>
              <w:t xml:space="preserve">Roque, N. A.</w:t>
            </w:r>
            <w:r w:rsidDel="00000000" w:rsidR="00000000" w:rsidRPr="00000000">
              <w:rPr>
                <w:sz w:val="23"/>
                <w:szCs w:val="23"/>
                <w:rtl w:val="0"/>
              </w:rPr>
              <w:t xml:space="preserve">, &amp; Charness, N. (2017). Evidence for narrow transfer after short-term cognitive training in older adults. </w:t>
            </w:r>
            <w:r w:rsidDel="00000000" w:rsidR="00000000" w:rsidRPr="00000000">
              <w:rPr>
                <w:i w:val="1"/>
                <w:iCs w:val="1"/>
                <w:sz w:val="23"/>
                <w:szCs w:val="23"/>
                <w:rtl w:val="0"/>
              </w:rPr>
              <w:t xml:space="preserve">Frontiers in Aging Neuroscience</w:t>
            </w:r>
            <w:r w:rsidDel="00000000" w:rsidR="00000000" w:rsidRPr="00000000">
              <w:rPr>
                <w:sz w:val="23"/>
                <w:szCs w:val="23"/>
                <w:rtl w:val="0"/>
              </w:rPr>
              <w:t xml:space="preserve">, </w:t>
            </w:r>
            <w:r w:rsidDel="00000000" w:rsidR="00000000" w:rsidRPr="00000000">
              <w:rPr>
                <w:i w:val="1"/>
                <w:iCs w:val="1"/>
                <w:sz w:val="23"/>
                <w:szCs w:val="23"/>
                <w:rtl w:val="0"/>
              </w:rPr>
              <w:t xml:space="preserve">9</w:t>
            </w:r>
            <w:r w:rsidDel="00000000" w:rsidR="00000000" w:rsidRPr="00000000">
              <w:rPr>
                <w:sz w:val="23"/>
                <w:szCs w:val="23"/>
                <w:rtl w:val="0"/>
              </w:rPr>
              <w:t xml:space="preserve">, 41, fnagi.2017.00041. https://doi.org/10.3389/fnagi.2017.00041</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72">
            <w:pPr>
              <w:tabs>
                <w:tab w:val="left" w:leader="none" w:pos="859"/>
              </w:tabs>
              <w:ind w:left="499" w:right="1079" w:hanging="360"/>
              <w:rPr>
                <w:sz w:val="23"/>
                <w:szCs w:val="23"/>
              </w:rPr>
            </w:pPr>
            <w:r w:rsidDel="00000000" w:rsidR="00000000" w:rsidRPr="00000000">
              <w:rPr>
                <w:sz w:val="23"/>
                <w:szCs w:val="23"/>
                <w:rtl w:val="0"/>
              </w:rPr>
              <w:t xml:space="preserve">2</w:t>
            </w:r>
          </w:p>
        </w:tc>
        <w:tc>
          <w:tcPr>
            <w:tcMar>
              <w:top w:w="0.0" w:type="dxa"/>
              <w:left w:w="108.0" w:type="dxa"/>
              <w:bottom w:w="0.0" w:type="dxa"/>
              <w:right w:w="108.0" w:type="dxa"/>
            </w:tcMar>
            <w:vAlign w:val="center"/>
          </w:tcPr>
          <w:p w:rsidR="00000000" w:rsidDel="00000000" w:rsidP="00000000" w:rsidRDefault="00000000" w:rsidRPr="00000000" w14:paraId="00000073">
            <w:pPr>
              <w:tabs>
                <w:tab w:val="left" w:leader="none" w:pos="859"/>
              </w:tabs>
              <w:ind w:left="499" w:right="1079" w:hanging="360"/>
              <w:rPr>
                <w:sz w:val="23"/>
                <w:szCs w:val="23"/>
              </w:rPr>
            </w:pPr>
            <w:r w:rsidDel="00000000" w:rsidR="00000000" w:rsidRPr="00000000">
              <w:rPr>
                <w:b w:val="1"/>
                <w:bCs w:val="1"/>
                <w:sz w:val="23"/>
                <w:szCs w:val="23"/>
                <w:rtl w:val="0"/>
              </w:rPr>
              <w:t xml:space="preserve">Roque, N.A., </w:t>
            </w:r>
            <w:r w:rsidDel="00000000" w:rsidR="00000000" w:rsidRPr="00000000">
              <w:rPr>
                <w:sz w:val="23"/>
                <w:szCs w:val="23"/>
                <w:rtl w:val="0"/>
              </w:rPr>
              <w:t xml:space="preserve">Wright, T. J., &amp; Boot, W. R. (2016). Do different attention capture paradigms measure different types of capture?. </w:t>
            </w:r>
            <w:r w:rsidDel="00000000" w:rsidR="00000000" w:rsidRPr="00000000">
              <w:rPr>
                <w:i w:val="1"/>
                <w:iCs w:val="1"/>
                <w:sz w:val="23"/>
                <w:szCs w:val="23"/>
                <w:rtl w:val="0"/>
              </w:rPr>
              <w:t xml:space="preserve">Attention, Perception, &amp; Psychophysics</w:t>
            </w:r>
            <w:r w:rsidDel="00000000" w:rsidR="00000000" w:rsidRPr="00000000">
              <w:rPr>
                <w:sz w:val="23"/>
                <w:szCs w:val="23"/>
                <w:rtl w:val="0"/>
              </w:rPr>
              <w:t xml:space="preserve">, </w:t>
            </w:r>
            <w:r w:rsidDel="00000000" w:rsidR="00000000" w:rsidRPr="00000000">
              <w:rPr>
                <w:i w:val="1"/>
                <w:iCs w:val="1"/>
                <w:sz w:val="23"/>
                <w:szCs w:val="23"/>
                <w:rtl w:val="0"/>
              </w:rPr>
              <w:t xml:space="preserve">78</w:t>
            </w:r>
            <w:r w:rsidDel="00000000" w:rsidR="00000000" w:rsidRPr="00000000">
              <w:rPr>
                <w:sz w:val="23"/>
                <w:szCs w:val="23"/>
                <w:rtl w:val="0"/>
              </w:rPr>
              <w:t xml:space="preserve">, s13414-016-1117-4. https://doi.org/10.3758/s13414-016-1117-4</w:t>
            </w:r>
          </w:p>
          <w:p w:rsidR="00000000" w:rsidDel="00000000" w:rsidP="00000000" w:rsidRDefault="00000000" w:rsidRPr="00000000" w14:paraId="00000074">
            <w:pPr>
              <w:tabs>
                <w:tab w:val="left" w:leader="none" w:pos="859"/>
              </w:tabs>
              <w:ind w:left="139" w:right="1079" w:firstLine="0"/>
              <w:rPr>
                <w:sz w:val="23"/>
                <w:szCs w:val="23"/>
              </w:rPr>
            </w:pP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75">
            <w:pPr>
              <w:tabs>
                <w:tab w:val="left" w:leader="none" w:pos="859"/>
              </w:tabs>
              <w:ind w:left="499" w:right="1079" w:hanging="360"/>
              <w:rPr>
                <w:sz w:val="23"/>
                <w:szCs w:val="23"/>
              </w:rPr>
            </w:pPr>
            <w:r w:rsidDel="00000000" w:rsidR="00000000" w:rsidRPr="00000000">
              <w:rPr>
                <w:sz w:val="23"/>
                <w:szCs w:val="23"/>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076">
            <w:pPr>
              <w:tabs>
                <w:tab w:val="left" w:leader="none" w:pos="859"/>
              </w:tabs>
              <w:ind w:left="499" w:right="1079" w:hanging="360"/>
              <w:rPr>
                <w:sz w:val="23"/>
                <w:szCs w:val="23"/>
              </w:rPr>
            </w:pPr>
            <w:r w:rsidDel="00000000" w:rsidR="00000000" w:rsidRPr="00000000">
              <w:rPr>
                <w:b w:val="1"/>
                <w:bCs w:val="1"/>
                <w:sz w:val="23"/>
                <w:szCs w:val="23"/>
                <w:rtl w:val="0"/>
              </w:rPr>
              <w:t xml:space="preserve">Roque, N.A.</w:t>
            </w:r>
            <w:r w:rsidDel="00000000" w:rsidR="00000000" w:rsidRPr="00000000">
              <w:rPr>
                <w:sz w:val="23"/>
                <w:szCs w:val="23"/>
                <w:rtl w:val="0"/>
              </w:rPr>
              <w:t xml:space="preserve">, &amp; Boot, W. R. (2015). Exploring the relationship between object realism and object-based attention effects. </w:t>
            </w:r>
            <w:r w:rsidDel="00000000" w:rsidR="00000000" w:rsidRPr="00000000">
              <w:rPr>
                <w:i w:val="1"/>
                <w:iCs w:val="1"/>
                <w:sz w:val="23"/>
                <w:szCs w:val="23"/>
                <w:rtl w:val="0"/>
              </w:rPr>
              <w:t xml:space="preserve">Acta Psychologica</w:t>
            </w:r>
            <w:r w:rsidDel="00000000" w:rsidR="00000000" w:rsidRPr="00000000">
              <w:rPr>
                <w:sz w:val="23"/>
                <w:szCs w:val="23"/>
                <w:rtl w:val="0"/>
              </w:rPr>
              <w:t xml:space="preserve">, </w:t>
            </w:r>
            <w:r w:rsidDel="00000000" w:rsidR="00000000" w:rsidRPr="00000000">
              <w:rPr>
                <w:i w:val="1"/>
                <w:iCs w:val="1"/>
                <w:sz w:val="23"/>
                <w:szCs w:val="23"/>
                <w:rtl w:val="0"/>
              </w:rPr>
              <w:t xml:space="preserve">160</w:t>
            </w:r>
            <w:r w:rsidDel="00000000" w:rsidR="00000000" w:rsidRPr="00000000">
              <w:rPr>
                <w:sz w:val="23"/>
                <w:szCs w:val="23"/>
                <w:rtl w:val="0"/>
              </w:rPr>
              <w:t xml:space="preserve">, 178-183, 2015.07.014. https://doi.org/10.1016/j.actpsy.2015.07.014</w:t>
            </w:r>
          </w:p>
          <w:p w:rsidR="00000000" w:rsidDel="00000000" w:rsidP="00000000" w:rsidRDefault="00000000" w:rsidRPr="00000000" w14:paraId="00000077">
            <w:pPr>
              <w:tabs>
                <w:tab w:val="left" w:leader="none" w:pos="859"/>
              </w:tabs>
              <w:ind w:left="499" w:right="1079" w:hanging="360"/>
              <w:rPr>
                <w:sz w:val="23"/>
                <w:szCs w:val="23"/>
              </w:rPr>
            </w:pPr>
            <w:r w:rsidDel="00000000" w:rsidR="00000000" w:rsidRPr="00000000">
              <w:rPr>
                <w:i w:val="1"/>
                <w:iCs w:val="1"/>
                <w:sz w:val="23"/>
                <w:szCs w:val="23"/>
                <w:rtl w:val="0"/>
              </w:rPr>
              <w:t xml:space="preserve">[**International Journal of Psychonomics; IF=1.380**]</w:t>
            </w:r>
            <w:r w:rsidDel="00000000" w:rsidR="00000000" w:rsidRPr="00000000">
              <w:rPr>
                <w:rtl w:val="0"/>
              </w:rPr>
            </w:r>
          </w:p>
        </w:tc>
      </w:tr>
    </w:tbl>
    <w:p w:rsidR="00000000" w:rsidDel="00000000" w:rsidP="00000000" w:rsidRDefault="00000000" w:rsidRPr="00000000" w14:paraId="00000078">
      <w:pPr>
        <w:pStyle w:val="Heading3"/>
        <w:spacing w:before="239" w:lineRule="auto"/>
        <w:rPr>
          <w:sz w:val="23"/>
          <w:szCs w:val="23"/>
        </w:rPr>
      </w:pPr>
      <w:bookmarkStart w:colFirst="0" w:colLast="0" w:name="_zig54a44zj52" w:id="2"/>
      <w:bookmarkEnd w:id="2"/>
      <w:r w:rsidDel="00000000" w:rsidR="00000000" w:rsidRPr="00000000">
        <w:rPr>
          <w:sz w:val="24"/>
          <w:szCs w:val="24"/>
          <w:rtl w:val="0"/>
        </w:rPr>
        <w:t xml:space="preserve">In Preparation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tabs>
          <w:tab w:val="left" w:leader="none" w:pos="859"/>
        </w:tabs>
        <w:spacing w:after="240" w:before="0" w:lineRule="auto"/>
        <w:ind w:left="720" w:hanging="720"/>
        <w:rPr>
          <w:b w:val="1"/>
          <w:bCs w:val="1"/>
          <w:sz w:val="23"/>
          <w:szCs w:val="23"/>
          <w:shd w:fill="ffe599" w:val="clear"/>
        </w:rPr>
      </w:pPr>
      <w:r w:rsidDel="00000000" w:rsidR="00000000" w:rsidRPr="00000000">
        <w:rPr>
          <w:rtl w:val="0"/>
        </w:rPr>
      </w:r>
    </w:p>
    <w:p w:rsidR="00000000" w:rsidDel="00000000" w:rsidP="00000000" w:rsidRDefault="00000000" w:rsidRPr="00000000" w14:paraId="0000007A">
      <w:pPr>
        <w:tabs>
          <w:tab w:val="left" w:leader="none" w:pos="859"/>
        </w:tabs>
        <w:spacing w:after="240" w:before="0" w:lineRule="auto"/>
        <w:ind w:left="720" w:hanging="720"/>
        <w:rPr>
          <w:i w:val="1"/>
          <w:iCs w:val="1"/>
          <w:sz w:val="23"/>
          <w:szCs w:val="23"/>
          <w:shd w:fill="ffe599" w:val="clear"/>
        </w:rPr>
      </w:pPr>
      <w:r w:rsidDel="00000000" w:rsidR="00000000" w:rsidRPr="00000000">
        <w:rPr>
          <w:b w:val="1"/>
          <w:bCs w:val="1"/>
          <w:sz w:val="23"/>
          <w:szCs w:val="23"/>
          <w:shd w:fill="ffe599" w:val="clear"/>
          <w:rtl w:val="0"/>
        </w:rPr>
        <w:t xml:space="preserve">Roque, N. A</w:t>
      </w:r>
      <w:r w:rsidDel="00000000" w:rsidR="00000000" w:rsidRPr="00000000">
        <w:rPr>
          <w:sz w:val="23"/>
          <w:szCs w:val="23"/>
          <w:shd w:fill="ffe599" w:val="clear"/>
          <w:rtl w:val="0"/>
        </w:rPr>
        <w:t xml:space="preserve">. (in preparation). </w:t>
      </w:r>
      <w:r w:rsidDel="00000000" w:rsidR="00000000" w:rsidRPr="00000000">
        <w:rPr>
          <w:i w:val="1"/>
          <w:iCs w:val="1"/>
          <w:sz w:val="23"/>
          <w:szCs w:val="23"/>
          <w:shd w:fill="ffe599" w:val="clear"/>
          <w:rtl w:val="0"/>
        </w:rPr>
        <w:t xml:space="preserve">Protecting ourselves from AI-enabled financial fraud: The case for the family password.</w:t>
      </w:r>
    </w:p>
    <w:p w:rsidR="00000000" w:rsidDel="00000000" w:rsidP="00000000" w:rsidRDefault="00000000" w:rsidRPr="00000000" w14:paraId="0000007B">
      <w:pPr>
        <w:tabs>
          <w:tab w:val="left" w:leader="none" w:pos="859"/>
        </w:tabs>
        <w:spacing w:after="240" w:before="240" w:lineRule="auto"/>
        <w:ind w:left="720" w:hanging="720"/>
        <w:rPr>
          <w:i w:val="1"/>
          <w:iCs w:val="1"/>
          <w:sz w:val="23"/>
          <w:szCs w:val="23"/>
          <w:shd w:fill="ffe599" w:val="clear"/>
        </w:rPr>
      </w:pPr>
      <w:r w:rsidDel="00000000" w:rsidR="00000000" w:rsidRPr="00000000">
        <w:rPr>
          <w:b w:val="1"/>
          <w:bCs w:val="1"/>
          <w:sz w:val="23"/>
          <w:szCs w:val="23"/>
          <w:shd w:fill="ffe599" w:val="clear"/>
          <w:rtl w:val="0"/>
        </w:rPr>
        <w:t xml:space="preserve">Roque, N. A. </w:t>
      </w:r>
      <w:r w:rsidDel="00000000" w:rsidR="00000000" w:rsidRPr="00000000">
        <w:rPr>
          <w:sz w:val="23"/>
          <w:szCs w:val="23"/>
          <w:shd w:fill="ffe599" w:val="clear"/>
          <w:rtl w:val="0"/>
        </w:rPr>
        <w:t xml:space="preserve">, &amp; Santos, A. (in preparation). </w:t>
      </w:r>
      <w:r w:rsidDel="00000000" w:rsidR="00000000" w:rsidRPr="00000000">
        <w:rPr>
          <w:i w:val="1"/>
          <w:iCs w:val="1"/>
          <w:sz w:val="23"/>
          <w:szCs w:val="23"/>
          <w:shd w:fill="ffe599" w:val="clear"/>
          <w:rtl w:val="0"/>
        </w:rPr>
        <w:t xml:space="preserve">A taxonomy of screen-time interventions.</w:t>
      </w:r>
    </w:p>
    <w:p w:rsidR="00000000" w:rsidDel="00000000" w:rsidP="00000000" w:rsidRDefault="00000000" w:rsidRPr="00000000" w14:paraId="0000007C">
      <w:pPr>
        <w:tabs>
          <w:tab w:val="left" w:leader="none" w:pos="859"/>
        </w:tabs>
        <w:spacing w:after="240" w:before="240" w:lineRule="auto"/>
        <w:ind w:left="720" w:hanging="720"/>
        <w:rPr>
          <w:i w:val="1"/>
          <w:iCs w:val="1"/>
          <w:sz w:val="23"/>
          <w:szCs w:val="23"/>
          <w:shd w:fill="ffe599" w:val="clear"/>
        </w:rPr>
      </w:pPr>
      <w:r w:rsidDel="00000000" w:rsidR="00000000" w:rsidRPr="00000000">
        <w:rPr>
          <w:b w:val="1"/>
          <w:bCs w:val="1"/>
          <w:sz w:val="23"/>
          <w:szCs w:val="23"/>
          <w:shd w:fill="ffe599" w:val="clear"/>
          <w:rtl w:val="0"/>
        </w:rPr>
        <w:t xml:space="preserve">Roque, N. A.</w:t>
      </w:r>
      <w:r w:rsidDel="00000000" w:rsidR="00000000" w:rsidRPr="00000000">
        <w:rPr>
          <w:sz w:val="23"/>
          <w:szCs w:val="23"/>
          <w:shd w:fill="ffe599" w:val="clear"/>
          <w:rtl w:val="0"/>
        </w:rPr>
        <w:t xml:space="preserve">, Shaleha, R., &amp; Brick, T. (in preparation). </w:t>
      </w:r>
      <w:r w:rsidDel="00000000" w:rsidR="00000000" w:rsidRPr="00000000">
        <w:rPr>
          <w:i w:val="1"/>
          <w:iCs w:val="1"/>
          <w:sz w:val="23"/>
          <w:szCs w:val="23"/>
          <w:shd w:fill="ffe599" w:val="clear"/>
          <w:rtl w:val="0"/>
        </w:rPr>
        <w:t xml:space="preserve">Exploring risk factors for medication errors in daily life: A mixed methods study.</w:t>
      </w:r>
    </w:p>
    <w:p w:rsidR="00000000" w:rsidDel="00000000" w:rsidP="00000000" w:rsidRDefault="00000000" w:rsidRPr="00000000" w14:paraId="0000007D">
      <w:pPr>
        <w:tabs>
          <w:tab w:val="left" w:leader="none" w:pos="859"/>
        </w:tabs>
        <w:spacing w:after="240" w:before="240" w:lineRule="auto"/>
        <w:ind w:left="720" w:hanging="720"/>
        <w:rPr>
          <w:i w:val="1"/>
          <w:iCs w:val="1"/>
          <w:sz w:val="23"/>
          <w:szCs w:val="23"/>
          <w:shd w:fill="ffe599" w:val="clear"/>
        </w:rPr>
      </w:pPr>
      <w:r w:rsidDel="00000000" w:rsidR="00000000" w:rsidRPr="00000000">
        <w:rPr>
          <w:b w:val="1"/>
          <w:bCs w:val="1"/>
          <w:sz w:val="23"/>
          <w:szCs w:val="23"/>
          <w:shd w:fill="ffe599" w:val="clear"/>
          <w:rtl w:val="0"/>
        </w:rPr>
        <w:t xml:space="preserve">Roque, N. A.</w:t>
      </w:r>
      <w:r w:rsidDel="00000000" w:rsidR="00000000" w:rsidRPr="00000000">
        <w:rPr>
          <w:sz w:val="23"/>
          <w:szCs w:val="23"/>
          <w:shd w:fill="ffe599" w:val="clear"/>
          <w:rtl w:val="0"/>
        </w:rPr>
        <w:t xml:space="preserve">, Hall, C., Garcia De La Garza, A., &amp; Katz, M. (in preparation). </w:t>
      </w:r>
      <w:r w:rsidDel="00000000" w:rsidR="00000000" w:rsidRPr="00000000">
        <w:rPr>
          <w:i w:val="1"/>
          <w:iCs w:val="1"/>
          <w:sz w:val="23"/>
          <w:szCs w:val="23"/>
          <w:shd w:fill="ffe599" w:val="clear"/>
          <w:rtl w:val="0"/>
        </w:rPr>
        <w:t xml:space="preserve">What one extra monitor can reveal: A case study on local air quality dynamics.</w:t>
      </w:r>
    </w:p>
    <w:p w:rsidR="00000000" w:rsidDel="00000000" w:rsidP="00000000" w:rsidRDefault="00000000" w:rsidRPr="00000000" w14:paraId="0000007E">
      <w:pPr>
        <w:tabs>
          <w:tab w:val="left" w:leader="none" w:pos="859"/>
        </w:tabs>
        <w:spacing w:after="240" w:before="240" w:lineRule="auto"/>
        <w:ind w:left="720" w:hanging="720"/>
        <w:rPr>
          <w:i w:val="1"/>
          <w:iCs w:val="1"/>
          <w:sz w:val="23"/>
          <w:szCs w:val="23"/>
          <w:shd w:fill="ffe599" w:val="clear"/>
        </w:rPr>
      </w:pPr>
      <w:r w:rsidDel="00000000" w:rsidR="00000000" w:rsidRPr="00000000">
        <w:rPr>
          <w:b w:val="1"/>
          <w:bCs w:val="1"/>
          <w:sz w:val="23"/>
          <w:szCs w:val="23"/>
          <w:shd w:fill="ffe599" w:val="clear"/>
          <w:rtl w:val="0"/>
        </w:rPr>
        <w:t xml:space="preserve">Roque, N. A.</w:t>
      </w:r>
      <w:r w:rsidDel="00000000" w:rsidR="00000000" w:rsidRPr="00000000">
        <w:rPr>
          <w:sz w:val="23"/>
          <w:szCs w:val="23"/>
          <w:shd w:fill="ffe599" w:val="clear"/>
          <w:rtl w:val="0"/>
        </w:rPr>
        <w:t xml:space="preserve"> (in preparation). </w:t>
      </w:r>
      <w:r w:rsidDel="00000000" w:rsidR="00000000" w:rsidRPr="00000000">
        <w:rPr>
          <w:i w:val="1"/>
          <w:iCs w:val="1"/>
          <w:sz w:val="23"/>
          <w:szCs w:val="23"/>
          <w:shd w:fill="ffe599" w:val="clear"/>
          <w:rtl w:val="0"/>
        </w:rPr>
        <w:t xml:space="preserve">Screen time isn’t all bad: A natural language analysis of how we measure it.</w:t>
      </w:r>
    </w:p>
    <w:p w:rsidR="00000000" w:rsidDel="00000000" w:rsidP="00000000" w:rsidRDefault="00000000" w:rsidRPr="00000000" w14:paraId="0000007F">
      <w:pPr>
        <w:tabs>
          <w:tab w:val="left" w:leader="none" w:pos="859"/>
        </w:tabs>
        <w:spacing w:after="240" w:before="240" w:lineRule="auto"/>
        <w:ind w:left="720" w:hanging="720"/>
        <w:rPr>
          <w:sz w:val="23"/>
          <w:szCs w:val="23"/>
          <w:shd w:fill="ffe599" w:val="clear"/>
        </w:rPr>
      </w:pPr>
      <w:r w:rsidDel="00000000" w:rsidR="00000000" w:rsidRPr="00000000">
        <w:rPr>
          <w:b w:val="1"/>
          <w:bCs w:val="1"/>
          <w:sz w:val="23"/>
          <w:szCs w:val="23"/>
          <w:shd w:fill="ffe599" w:val="clear"/>
          <w:rtl w:val="0"/>
        </w:rPr>
        <w:t xml:space="preserve">Roque, N. A.</w:t>
      </w:r>
      <w:r w:rsidDel="00000000" w:rsidR="00000000" w:rsidRPr="00000000">
        <w:rPr>
          <w:sz w:val="23"/>
          <w:szCs w:val="23"/>
          <w:shd w:fill="ffe599" w:val="clear"/>
          <w:rtl w:val="0"/>
        </w:rPr>
        <w:t xml:space="preserve"> (in preparation). </w:t>
      </w:r>
      <w:r w:rsidDel="00000000" w:rsidR="00000000" w:rsidRPr="00000000">
        <w:rPr>
          <w:i w:val="1"/>
          <w:iCs w:val="1"/>
          <w:sz w:val="23"/>
          <w:szCs w:val="23"/>
          <w:shd w:fill="ffe599" w:val="clear"/>
          <w:rtl w:val="0"/>
        </w:rPr>
        <w:t xml:space="preserve">Particulate matter 2.5 (PM2.5) air pollution exposure is associated with ambulatory cognitive assessment (ACA) performance: Results from the Einstein Aging Study.</w:t>
      </w:r>
      <w:r w:rsidDel="00000000" w:rsidR="00000000" w:rsidRPr="00000000">
        <w:rPr>
          <w:rtl w:val="0"/>
        </w:rPr>
      </w:r>
    </w:p>
    <w:tbl>
      <w:tblPr>
        <w:tblStyle w:val="Table3"/>
        <w:tblW w:w="9720.0" w:type="dxa"/>
        <w:jc w:val="left"/>
        <w:tblLayout w:type="fixed"/>
        <w:tblLook w:val="0400"/>
      </w:tblPr>
      <w:tblGrid>
        <w:gridCol w:w="9720"/>
        <w:tblGridChange w:id="0">
          <w:tblGrid>
            <w:gridCol w:w="9720"/>
          </w:tblGrid>
        </w:tblGridChange>
      </w:tblGrid>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80">
            <w:pPr>
              <w:tabs>
                <w:tab w:val="left" w:leader="none" w:pos="859"/>
              </w:tabs>
              <w:ind w:left="499" w:right="1079" w:hanging="360"/>
              <w:rPr>
                <w:i w:val="1"/>
                <w:iCs w:val="1"/>
                <w:sz w:val="23"/>
                <w:szCs w:val="23"/>
              </w:rPr>
            </w:pPr>
            <w:r w:rsidDel="00000000" w:rsidR="00000000" w:rsidRPr="00000000">
              <w:rPr>
                <w:b w:val="1"/>
                <w:bCs w:val="1"/>
                <w:sz w:val="23"/>
                <w:szCs w:val="23"/>
                <w:rtl w:val="0"/>
              </w:rPr>
              <w:t xml:space="preserve">Roque, N.A.</w:t>
            </w:r>
            <w:r w:rsidDel="00000000" w:rsidR="00000000" w:rsidRPr="00000000">
              <w:rPr>
                <w:sz w:val="23"/>
                <w:szCs w:val="23"/>
                <w:rtl w:val="0"/>
              </w:rPr>
              <w:t xml:space="preserve"> Privacy and Safety in Online Research: Challenges and Opportunities. Target Journal: Behavior Research Methods. </w:t>
            </w:r>
            <w:r w:rsidDel="00000000" w:rsidR="00000000" w:rsidRPr="00000000">
              <w:rPr>
                <w:i w:val="1"/>
                <w:iCs w:val="1"/>
                <w:sz w:val="23"/>
                <w:szCs w:val="23"/>
                <w:rtl w:val="0"/>
              </w:rPr>
              <w:t xml:space="preserve">[**Premier Journal in Behavioral Research</w:t>
            </w:r>
          </w:p>
          <w:p w:rsidR="00000000" w:rsidDel="00000000" w:rsidP="00000000" w:rsidRDefault="00000000" w:rsidRPr="00000000" w14:paraId="00000081">
            <w:pPr>
              <w:tabs>
                <w:tab w:val="left" w:leader="none" w:pos="859"/>
              </w:tabs>
              <w:ind w:left="139" w:right="1079" w:firstLine="0"/>
              <w:rPr>
                <w:sz w:val="23"/>
                <w:szCs w:val="23"/>
              </w:rPr>
            </w:pPr>
            <w:r w:rsidDel="00000000" w:rsidR="00000000" w:rsidRPr="00000000">
              <w:rPr>
                <w:rtl w:val="0"/>
              </w:rPr>
            </w:r>
          </w:p>
        </w:tc>
      </w:tr>
    </w:tbl>
    <w:p w:rsidR="00000000" w:rsidDel="00000000" w:rsidP="00000000" w:rsidRDefault="00000000" w:rsidRPr="00000000" w14:paraId="00000082">
      <w:pPr>
        <w:pStyle w:val="Heading3"/>
        <w:spacing w:before="238" w:lineRule="auto"/>
        <w:ind w:left="0" w:firstLine="0"/>
        <w:rPr/>
      </w:pPr>
      <w:r w:rsidDel="00000000" w:rsidR="00000000" w:rsidRPr="00000000">
        <w:rPr>
          <w:smallCaps w:val="1"/>
          <w:rtl w:val="0"/>
        </w:rPr>
        <w:t xml:space="preserve">Other Publications (</w:t>
      </w:r>
      <w:r w:rsidDel="00000000" w:rsidR="00000000" w:rsidRPr="00000000">
        <w:rPr>
          <w:smallCaps w:val="1"/>
          <w:u w:val="single"/>
          <w:rtl w:val="0"/>
        </w:rPr>
        <w:t xml:space="preserve">graduate students &amp; postdocs when written underlined)</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70611</wp:posOffset>
                </wp:positionH>
                <wp:positionV relativeFrom="paragraph">
                  <wp:posOffset>324295</wp:posOffset>
                </wp:positionV>
                <wp:extent cx="5980430" cy="12700"/>
                <wp:effectExtent b="0" l="0" r="0" t="0"/>
                <wp:wrapTopAndBottom distB="0" distT="0"/>
                <wp:docPr id="3" name=""/>
                <a:graphic>
                  <a:graphicData uri="http://schemas.microsoft.com/office/word/2010/wordprocessingShape">
                    <wps:wsp>
                      <wps:cNvSpPr/>
                      <wps:cNvPr id="4" name="Shape 4"/>
                      <wps:spPr>
                        <a:xfrm>
                          <a:off x="2355785" y="3776825"/>
                          <a:ext cx="5980430" cy="6350"/>
                        </a:xfrm>
                        <a:custGeom>
                          <a:rect b="b" l="l" r="r" t="t"/>
                          <a:pathLst>
                            <a:path extrusionOk="0" h="6350" w="5980430">
                              <a:moveTo>
                                <a:pt x="5980176" y="0"/>
                              </a:moveTo>
                              <a:lnTo>
                                <a:pt x="0" y="0"/>
                              </a:lnTo>
                              <a:lnTo>
                                <a:pt x="0" y="6096"/>
                              </a:lnTo>
                              <a:lnTo>
                                <a:pt x="5980176" y="6096"/>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70611</wp:posOffset>
                </wp:positionH>
                <wp:positionV relativeFrom="paragraph">
                  <wp:posOffset>324295</wp:posOffset>
                </wp:positionV>
                <wp:extent cx="598043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80430" cy="12700"/>
                        </a:xfrm>
                        <a:prstGeom prst="rect"/>
                        <a:ln/>
                      </pic:spPr>
                    </pic:pic>
                  </a:graphicData>
                </a:graphic>
              </wp:anchor>
            </w:drawing>
          </mc:Fallback>
        </mc:AlternateContent>
      </w:r>
    </w:p>
    <w:p w:rsidR="00000000" w:rsidDel="00000000" w:rsidP="00000000" w:rsidRDefault="00000000" w:rsidRPr="00000000" w14:paraId="00000083">
      <w:pPr>
        <w:pStyle w:val="Heading3"/>
        <w:spacing w:before="239" w:lineRule="auto"/>
        <w:ind w:firstLine="140"/>
        <w:rPr/>
      </w:pPr>
      <w:r w:rsidDel="00000000" w:rsidR="00000000" w:rsidRPr="00000000">
        <w:rPr>
          <w:u w:val="single"/>
          <w:rtl w:val="0"/>
        </w:rPr>
        <w:t xml:space="preserve">Book Chapters</w:t>
      </w:r>
      <w:r w:rsidDel="00000000" w:rsidR="00000000" w:rsidRPr="00000000">
        <w:rPr>
          <w:rtl w:val="0"/>
        </w:rPr>
      </w:r>
    </w:p>
    <w:tbl>
      <w:tblPr>
        <w:tblStyle w:val="Table4"/>
        <w:tblW w:w="9720.0" w:type="dxa"/>
        <w:jc w:val="left"/>
        <w:tblLayout w:type="fixed"/>
        <w:tblLook w:val="0400"/>
      </w:tblPr>
      <w:tblGrid>
        <w:gridCol w:w="468"/>
        <w:gridCol w:w="9252"/>
        <w:tblGridChange w:id="0">
          <w:tblGrid>
            <w:gridCol w:w="468"/>
            <w:gridCol w:w="9252"/>
          </w:tblGrid>
        </w:tblGridChange>
      </w:tblGrid>
      <w:tr>
        <w:trPr>
          <w:cantSplit w:val="0"/>
          <w:trHeight w:val="1047.4326171875" w:hRule="atLeast"/>
          <w:tblHeader w:val="0"/>
        </w:trPr>
        <w:tc>
          <w:tcPr>
            <w:tcMar>
              <w:top w:w="0.0" w:type="dxa"/>
              <w:left w:w="108.0" w:type="dxa"/>
              <w:bottom w:w="0.0" w:type="dxa"/>
              <w:right w:w="108.0" w:type="dxa"/>
            </w:tcMar>
            <w:vAlign w:val="center"/>
          </w:tcPr>
          <w:p w:rsidR="00000000" w:rsidDel="00000000" w:rsidP="00000000" w:rsidRDefault="00000000" w:rsidRPr="00000000" w14:paraId="00000084">
            <w:pPr>
              <w:pStyle w:val="Heading3"/>
              <w:spacing w:before="239" w:lineRule="auto"/>
              <w:ind w:firstLine="140"/>
              <w:rPr>
                <w:b w:val="0"/>
                <w:bCs w:val="0"/>
              </w:rPr>
            </w:pPr>
            <w:r w:rsidDel="00000000" w:rsidR="00000000" w:rsidRPr="00000000">
              <w:rPr>
                <w:b w:val="0"/>
                <w:bCs w:val="0"/>
                <w:rtl w:val="0"/>
              </w:rPr>
              <w:t xml:space="preserve">3</w:t>
            </w:r>
          </w:p>
        </w:tc>
        <w:tc>
          <w:tcPr>
            <w:tcMar>
              <w:top w:w="0.0" w:type="dxa"/>
              <w:left w:w="108.0" w:type="dxa"/>
              <w:bottom w:w="0.0" w:type="dxa"/>
              <w:right w:w="108.0" w:type="dxa"/>
            </w:tcMar>
            <w:vAlign w:val="center"/>
          </w:tcPr>
          <w:p w:rsidR="00000000" w:rsidDel="00000000" w:rsidP="00000000" w:rsidRDefault="00000000" w:rsidRPr="00000000" w14:paraId="00000085">
            <w:pPr>
              <w:pStyle w:val="Heading3"/>
              <w:spacing w:before="239" w:lineRule="auto"/>
              <w:ind w:firstLine="140"/>
              <w:rPr>
                <w:b w:val="0"/>
                <w:bCs w:val="0"/>
              </w:rPr>
            </w:pPr>
            <w:r w:rsidDel="00000000" w:rsidR="00000000" w:rsidRPr="00000000">
              <w:rPr>
                <w:b w:val="0"/>
                <w:bCs w:val="0"/>
                <w:rtl w:val="0"/>
              </w:rPr>
              <w:t xml:space="preserve">Sliwinski, M.J., </w:t>
            </w:r>
            <w:r w:rsidDel="00000000" w:rsidR="00000000" w:rsidRPr="00000000">
              <w:rPr>
                <w:rtl w:val="0"/>
              </w:rPr>
              <w:t xml:space="preserve">Roque, N.A</w:t>
            </w:r>
            <w:r w:rsidDel="00000000" w:rsidR="00000000" w:rsidRPr="00000000">
              <w:rPr>
                <w:b w:val="0"/>
                <w:bCs w:val="0"/>
                <w:rtl w:val="0"/>
              </w:rPr>
              <w:t xml:space="preserve">., Harrington, K. (2023). Cognition on the go: Opportunities and Challenges for Mobile Cognitive Health Research. </w:t>
            </w:r>
            <w:r w:rsidDel="00000000" w:rsidR="00000000" w:rsidRPr="00000000">
              <w:rPr>
                <w:b w:val="0"/>
                <w:bCs w:val="0"/>
                <w:i w:val="1"/>
                <w:iCs w:val="1"/>
                <w:rtl w:val="0"/>
              </w:rPr>
              <w:t xml:space="preserve">Mobile Sensing in Psychology: Methods and Applications</w:t>
            </w:r>
            <w:r w:rsidDel="00000000" w:rsidR="00000000" w:rsidRPr="00000000">
              <w:rPr>
                <w:b w:val="0"/>
                <w:bCs w:val="0"/>
                <w:rtl w:val="0"/>
              </w:rPr>
              <w:t xml:space="preserve">.</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86">
            <w:pPr>
              <w:pStyle w:val="Heading3"/>
              <w:spacing w:before="239" w:lineRule="auto"/>
              <w:ind w:firstLine="140"/>
              <w:rPr>
                <w:b w:val="0"/>
                <w:bCs w:val="0"/>
              </w:rPr>
            </w:pPr>
            <w:r w:rsidDel="00000000" w:rsidR="00000000" w:rsidRPr="00000000">
              <w:rPr>
                <w:b w:val="0"/>
                <w:bCs w:val="0"/>
                <w:rtl w:val="0"/>
              </w:rPr>
              <w:t xml:space="preserve">2</w:t>
            </w:r>
          </w:p>
        </w:tc>
        <w:tc>
          <w:tcPr>
            <w:tcMar>
              <w:top w:w="0.0" w:type="dxa"/>
              <w:left w:w="108.0" w:type="dxa"/>
              <w:bottom w:w="0.0" w:type="dxa"/>
              <w:right w:w="108.0" w:type="dxa"/>
            </w:tcMar>
            <w:vAlign w:val="center"/>
          </w:tcPr>
          <w:p w:rsidR="00000000" w:rsidDel="00000000" w:rsidP="00000000" w:rsidRDefault="00000000" w:rsidRPr="00000000" w14:paraId="00000087">
            <w:pPr>
              <w:pStyle w:val="Heading3"/>
              <w:spacing w:before="239" w:lineRule="auto"/>
              <w:ind w:firstLine="140"/>
              <w:rPr>
                <w:b w:val="0"/>
                <w:bCs w:val="0"/>
              </w:rPr>
            </w:pPr>
            <w:r w:rsidDel="00000000" w:rsidR="00000000" w:rsidRPr="00000000">
              <w:rPr>
                <w:rtl w:val="0"/>
              </w:rPr>
              <w:t xml:space="preserve">Roque, N. A</w:t>
            </w:r>
            <w:r w:rsidDel="00000000" w:rsidR="00000000" w:rsidRPr="00000000">
              <w:rPr>
                <w:b w:val="0"/>
                <w:bCs w:val="0"/>
                <w:rtl w:val="0"/>
              </w:rPr>
              <w:t xml:space="preserve">., &amp; Boot, W. R. (2018). Action video games DO NOT promote visual attention. In </w:t>
            </w:r>
            <w:r w:rsidDel="00000000" w:rsidR="00000000" w:rsidRPr="00000000">
              <w:rPr>
                <w:b w:val="0"/>
                <w:bCs w:val="0"/>
                <w:i w:val="1"/>
                <w:iCs w:val="1"/>
                <w:rtl w:val="0"/>
              </w:rPr>
              <w:t xml:space="preserve">Video game influences on aggression, cognition, and attention</w:t>
            </w:r>
            <w:r w:rsidDel="00000000" w:rsidR="00000000" w:rsidRPr="00000000">
              <w:rPr>
                <w:b w:val="0"/>
                <w:bCs w:val="0"/>
                <w:rtl w:val="0"/>
              </w:rPr>
              <w:t xml:space="preserve"> (pp. 105-118). Springer, Cham.</w:t>
            </w:r>
          </w:p>
        </w:tc>
      </w:tr>
      <w:tr>
        <w:trPr>
          <w:cantSplit w:val="0"/>
          <w:trHeight w:val="63" w:hRule="atLeast"/>
          <w:tblHeader w:val="0"/>
        </w:trPr>
        <w:tc>
          <w:tcPr>
            <w:tcMar>
              <w:top w:w="0.0" w:type="dxa"/>
              <w:left w:w="108.0" w:type="dxa"/>
              <w:bottom w:w="0.0" w:type="dxa"/>
              <w:right w:w="108.0" w:type="dxa"/>
            </w:tcMar>
            <w:vAlign w:val="center"/>
          </w:tcPr>
          <w:p w:rsidR="00000000" w:rsidDel="00000000" w:rsidP="00000000" w:rsidRDefault="00000000" w:rsidRPr="00000000" w14:paraId="00000088">
            <w:pPr>
              <w:pStyle w:val="Heading3"/>
              <w:spacing w:before="239" w:lineRule="auto"/>
              <w:ind w:firstLine="140"/>
              <w:rPr>
                <w:b w:val="0"/>
                <w:bCs w:val="0"/>
              </w:rPr>
            </w:pPr>
            <w:r w:rsidDel="00000000" w:rsidR="00000000" w:rsidRPr="00000000">
              <w:rPr>
                <w:b w:val="0"/>
                <w:bCs w:val="0"/>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089">
            <w:pPr>
              <w:pStyle w:val="Heading3"/>
              <w:spacing w:before="239" w:lineRule="auto"/>
              <w:ind w:firstLine="140"/>
              <w:rPr>
                <w:b w:val="0"/>
                <w:bCs w:val="0"/>
              </w:rPr>
            </w:pPr>
            <w:r w:rsidDel="00000000" w:rsidR="00000000" w:rsidRPr="00000000">
              <w:rPr>
                <w:rtl w:val="0"/>
              </w:rPr>
              <w:t xml:space="preserve">Roque, N.A.,</w:t>
            </w:r>
            <w:r w:rsidDel="00000000" w:rsidR="00000000" w:rsidRPr="00000000">
              <w:rPr>
                <w:b w:val="0"/>
                <w:bCs w:val="0"/>
                <w:rtl w:val="0"/>
              </w:rPr>
              <w:t xml:space="preserve"> Boot, W.R. (2017). Cognitive Aging. </w:t>
            </w:r>
            <w:r w:rsidDel="00000000" w:rsidR="00000000" w:rsidRPr="00000000">
              <w:rPr>
                <w:b w:val="0"/>
                <w:bCs w:val="0"/>
                <w:i w:val="1"/>
                <w:iCs w:val="1"/>
                <w:rtl w:val="0"/>
              </w:rPr>
              <w:t xml:space="preserve">International Handbook of Positive Aging</w:t>
            </w:r>
            <w:r w:rsidDel="00000000" w:rsidR="00000000" w:rsidRPr="00000000">
              <w:rPr>
                <w:b w:val="0"/>
                <w:bCs w:val="0"/>
                <w:rtl w:val="0"/>
              </w:rPr>
              <w:t xml:space="preserve">.  London and New York: Routledge.</w:t>
            </w:r>
          </w:p>
        </w:tc>
      </w:tr>
    </w:tbl>
    <w:p w:rsidR="00000000" w:rsidDel="00000000" w:rsidP="00000000" w:rsidRDefault="00000000" w:rsidRPr="00000000" w14:paraId="0000008A">
      <w:pPr>
        <w:pStyle w:val="Heading3"/>
        <w:spacing w:before="239" w:lineRule="auto"/>
        <w:ind w:firstLine="140"/>
        <w:rPr/>
      </w:pPr>
      <w:r w:rsidDel="00000000" w:rsidR="00000000" w:rsidRPr="00000000">
        <w:rPr>
          <w:u w:val="single"/>
          <w:rtl w:val="0"/>
        </w:rPr>
        <w:t xml:space="preserve">Technical Reports</w:t>
      </w:r>
      <w:r w:rsidDel="00000000" w:rsidR="00000000" w:rsidRPr="00000000">
        <w:rPr>
          <w:rtl w:val="0"/>
        </w:rPr>
      </w:r>
    </w:p>
    <w:tbl>
      <w:tblPr>
        <w:tblStyle w:val="Table5"/>
        <w:tblW w:w="9720.0" w:type="dxa"/>
        <w:jc w:val="left"/>
        <w:tblLayout w:type="fixed"/>
        <w:tblLook w:val="0400"/>
      </w:tblPr>
      <w:tblGrid>
        <w:gridCol w:w="468"/>
        <w:gridCol w:w="9252"/>
        <w:tblGridChange w:id="0">
          <w:tblGrid>
            <w:gridCol w:w="468"/>
            <w:gridCol w:w="9252"/>
          </w:tblGrid>
        </w:tblGridChange>
      </w:tblGrid>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8B">
            <w:pPr>
              <w:pStyle w:val="Heading3"/>
              <w:spacing w:before="239" w:lineRule="auto"/>
              <w:ind w:firstLine="140"/>
              <w:rPr>
                <w:b w:val="0"/>
                <w:bCs w:val="0"/>
              </w:rPr>
            </w:pPr>
            <w:r w:rsidDel="00000000" w:rsidR="00000000" w:rsidRPr="00000000">
              <w:rPr>
                <w:b w:val="0"/>
                <w:bCs w:val="0"/>
                <w:rtl w:val="0"/>
              </w:rPr>
              <w:t xml:space="preserve">3</w:t>
            </w:r>
          </w:p>
        </w:tc>
        <w:tc>
          <w:tcPr>
            <w:tcMar>
              <w:top w:w="0.0" w:type="dxa"/>
              <w:left w:w="108.0" w:type="dxa"/>
              <w:bottom w:w="0.0" w:type="dxa"/>
              <w:right w:w="108.0" w:type="dxa"/>
            </w:tcMar>
            <w:vAlign w:val="center"/>
          </w:tcPr>
          <w:p w:rsidR="00000000" w:rsidDel="00000000" w:rsidP="00000000" w:rsidRDefault="00000000" w:rsidRPr="00000000" w14:paraId="0000008C">
            <w:pPr>
              <w:pStyle w:val="Heading3"/>
              <w:spacing w:before="239" w:lineRule="auto"/>
              <w:ind w:firstLine="140"/>
              <w:rPr>
                <w:b w:val="0"/>
                <w:bCs w:val="0"/>
              </w:rPr>
            </w:pPr>
            <w:r w:rsidDel="00000000" w:rsidR="00000000" w:rsidRPr="00000000">
              <w:rPr>
                <w:b w:val="0"/>
                <w:bCs w:val="0"/>
                <w:rtl w:val="0"/>
              </w:rPr>
              <w:t xml:space="preserve">Charness, N., Boot, W.R., Kaschak, M., Arpan, L., Cortese, J., Clayton, R., Stothart, C., </w:t>
            </w:r>
            <w:r w:rsidDel="00000000" w:rsidR="00000000" w:rsidRPr="00000000">
              <w:rPr>
                <w:rtl w:val="0"/>
              </w:rPr>
              <w:t xml:space="preserve">Roque, N.A.,</w:t>
            </w:r>
            <w:r w:rsidDel="00000000" w:rsidR="00000000" w:rsidRPr="00000000">
              <w:rPr>
                <w:b w:val="0"/>
                <w:bCs w:val="0"/>
                <w:rtl w:val="0"/>
              </w:rPr>
              <w:t xml:space="preserve"> Paedae, B., &amp; Barajas, K. (2017). Human Factors Guidelines to Develop Educational Tip Cards for Aging Road Users. Florida Dept. of Transportation Technical Report. </w:t>
            </w:r>
            <w:hyperlink r:id="rId14">
              <w:r w:rsidDel="00000000" w:rsidR="00000000" w:rsidRPr="00000000">
                <w:rPr>
                  <w:b w:val="0"/>
                  <w:bCs w:val="0"/>
                  <w:color w:val="0000ff"/>
                  <w:u w:val="single"/>
                  <w:rtl w:val="0"/>
                </w:rPr>
                <w:t xml:space="preserve">https://rosap.ntl.bts.gov/view/dot/37111/dot_37111_DS1.pdf</w:t>
              </w:r>
            </w:hyperlink>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8D">
            <w:pPr>
              <w:pStyle w:val="Heading3"/>
              <w:spacing w:before="239" w:lineRule="auto"/>
              <w:ind w:firstLine="140"/>
              <w:rPr>
                <w:b w:val="0"/>
                <w:bCs w:val="0"/>
              </w:rPr>
            </w:pPr>
            <w:r w:rsidDel="00000000" w:rsidR="00000000" w:rsidRPr="00000000">
              <w:rPr>
                <w:b w:val="0"/>
                <w:bCs w:val="0"/>
                <w:rtl w:val="0"/>
              </w:rPr>
              <w:t xml:space="preserve">2</w:t>
            </w:r>
          </w:p>
        </w:tc>
        <w:tc>
          <w:tcPr>
            <w:tcMar>
              <w:top w:w="0.0" w:type="dxa"/>
              <w:left w:w="108.0" w:type="dxa"/>
              <w:bottom w:w="0.0" w:type="dxa"/>
              <w:right w:w="108.0" w:type="dxa"/>
            </w:tcMar>
            <w:vAlign w:val="center"/>
          </w:tcPr>
          <w:p w:rsidR="00000000" w:rsidDel="00000000" w:rsidP="00000000" w:rsidRDefault="00000000" w:rsidRPr="00000000" w14:paraId="0000008E">
            <w:pPr>
              <w:pStyle w:val="Heading3"/>
              <w:spacing w:before="239" w:lineRule="auto"/>
              <w:ind w:firstLine="140"/>
              <w:rPr>
                <w:b w:val="0"/>
                <w:bCs w:val="0"/>
              </w:rPr>
            </w:pPr>
            <w:r w:rsidDel="00000000" w:rsidR="00000000" w:rsidRPr="00000000">
              <w:rPr>
                <w:b w:val="0"/>
                <w:bCs w:val="0"/>
                <w:rtl w:val="0"/>
              </w:rPr>
              <w:t xml:space="preserve">Boot, W.R., Charness, N., Mitchum, A., </w:t>
            </w:r>
            <w:r w:rsidDel="00000000" w:rsidR="00000000" w:rsidRPr="00000000">
              <w:rPr>
                <w:rtl w:val="0"/>
              </w:rPr>
              <w:t xml:space="preserve">Roque, N.A</w:t>
            </w:r>
            <w:r w:rsidDel="00000000" w:rsidR="00000000" w:rsidRPr="00000000">
              <w:rPr>
                <w:b w:val="0"/>
                <w:bCs w:val="0"/>
                <w:rtl w:val="0"/>
              </w:rPr>
              <w:t xml:space="preserve">., Stothart, C., &amp; Barajas, K. (2015). Driving Simulator Studies of the Effectiveness of Countermeasures to Prevent Wrong-Way Crashes. Florida Dept. of Technical Transportation Report. </w:t>
            </w:r>
            <w:hyperlink r:id="rId15">
              <w:r w:rsidDel="00000000" w:rsidR="00000000" w:rsidRPr="00000000">
                <w:rPr>
                  <w:b w:val="0"/>
                  <w:bCs w:val="0"/>
                  <w:color w:val="0000ff"/>
                  <w:u w:val="single"/>
                  <w:rtl w:val="0"/>
                </w:rPr>
                <w:t xml:space="preserve">https://rosap.ntl.bts.gov/view/dot/39272/dot_39272_DS1.pdf</w:t>
              </w:r>
            </w:hyperlink>
            <w:r w:rsidDel="00000000" w:rsidR="00000000" w:rsidRPr="00000000">
              <w:rPr>
                <w:rtl w:val="0"/>
              </w:rPr>
            </w:r>
          </w:p>
        </w:tc>
      </w:tr>
      <w:tr>
        <w:trPr>
          <w:cantSplit w:val="0"/>
          <w:trHeight w:val="1546.3876953125" w:hRule="atLeast"/>
          <w:tblHeader w:val="0"/>
        </w:trPr>
        <w:tc>
          <w:tcPr>
            <w:tcMar>
              <w:top w:w="0.0" w:type="dxa"/>
              <w:left w:w="108.0" w:type="dxa"/>
              <w:bottom w:w="0.0" w:type="dxa"/>
              <w:right w:w="108.0" w:type="dxa"/>
            </w:tcMar>
            <w:vAlign w:val="center"/>
          </w:tcPr>
          <w:p w:rsidR="00000000" w:rsidDel="00000000" w:rsidP="00000000" w:rsidRDefault="00000000" w:rsidRPr="00000000" w14:paraId="0000008F">
            <w:pPr>
              <w:pStyle w:val="Heading3"/>
              <w:spacing w:before="239" w:lineRule="auto"/>
              <w:ind w:firstLine="140"/>
              <w:rPr>
                <w:b w:val="0"/>
                <w:bCs w:val="0"/>
              </w:rPr>
            </w:pPr>
            <w:r w:rsidDel="00000000" w:rsidR="00000000" w:rsidRPr="00000000">
              <w:rPr>
                <w:b w:val="0"/>
                <w:bCs w:val="0"/>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090">
            <w:pPr>
              <w:pStyle w:val="Heading3"/>
              <w:spacing w:before="239" w:lineRule="auto"/>
              <w:ind w:firstLine="140"/>
              <w:rPr>
                <w:b w:val="0"/>
                <w:bCs w:val="0"/>
              </w:rPr>
            </w:pPr>
            <w:r w:rsidDel="00000000" w:rsidR="00000000" w:rsidRPr="00000000">
              <w:rPr>
                <w:b w:val="0"/>
                <w:bCs w:val="0"/>
                <w:rtl w:val="0"/>
              </w:rPr>
              <w:t xml:space="preserve">Boot, W.R., Charness, N., </w:t>
            </w:r>
            <w:r w:rsidDel="00000000" w:rsidR="00000000" w:rsidRPr="00000000">
              <w:rPr>
                <w:rtl w:val="0"/>
              </w:rPr>
              <w:t xml:space="preserve">Roque, N.A</w:t>
            </w:r>
            <w:r w:rsidDel="00000000" w:rsidR="00000000" w:rsidRPr="00000000">
              <w:rPr>
                <w:b w:val="0"/>
                <w:bCs w:val="0"/>
                <w:rtl w:val="0"/>
              </w:rPr>
              <w:t xml:space="preserve">., Barajas, K., Dirghalli, J., &amp; Mitchum, A. (2015). The Flashing Right Turn Signal with Pedestrian Indication: Human Factors Studies to Understand the Potential of a New Signal to Increase Awareness of and Attention to Crossing Pedestrians. Florida Dept. of Transportation Technical Report. </w:t>
            </w:r>
            <w:hyperlink r:id="rId16">
              <w:r w:rsidDel="00000000" w:rsidR="00000000" w:rsidRPr="00000000">
                <w:rPr>
                  <w:b w:val="0"/>
                  <w:bCs w:val="0"/>
                  <w:color w:val="0000ff"/>
                  <w:u w:val="single"/>
                  <w:rtl w:val="0"/>
                </w:rPr>
                <w:t xml:space="preserve">https://rosap.ntl.bts.gov/view/dot/29644/dot_29644_DS1.pdf</w:t>
              </w:r>
            </w:hyperlink>
            <w:r w:rsidDel="00000000" w:rsidR="00000000" w:rsidRPr="00000000">
              <w:rPr>
                <w:rtl w:val="0"/>
              </w:rPr>
            </w:r>
          </w:p>
        </w:tc>
      </w:tr>
    </w:tbl>
    <w:p w:rsidR="00000000" w:rsidDel="00000000" w:rsidP="00000000" w:rsidRDefault="00000000" w:rsidRPr="00000000" w14:paraId="00000091">
      <w:pPr>
        <w:pStyle w:val="Heading3"/>
        <w:spacing w:before="239" w:lineRule="auto"/>
        <w:ind w:firstLine="140"/>
        <w:rPr/>
      </w:pPr>
      <w:r w:rsidDel="00000000" w:rsidR="00000000" w:rsidRPr="00000000">
        <w:rPr>
          <w:u w:val="single"/>
          <w:rtl w:val="0"/>
        </w:rPr>
        <w:t xml:space="preserve">Conference Proceedings</w:t>
      </w:r>
      <w:r w:rsidDel="00000000" w:rsidR="00000000" w:rsidRPr="00000000">
        <w:rPr>
          <w:rtl w:val="0"/>
        </w:rPr>
      </w:r>
    </w:p>
    <w:tbl>
      <w:tblPr>
        <w:tblStyle w:val="Table6"/>
        <w:tblW w:w="9720.0" w:type="dxa"/>
        <w:jc w:val="left"/>
        <w:tblLayout w:type="fixed"/>
        <w:tblLook w:val="0400"/>
      </w:tblPr>
      <w:tblGrid>
        <w:gridCol w:w="468"/>
        <w:gridCol w:w="9252"/>
        <w:tblGridChange w:id="0">
          <w:tblGrid>
            <w:gridCol w:w="468"/>
            <w:gridCol w:w="9252"/>
          </w:tblGrid>
        </w:tblGridChange>
      </w:tblGrid>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92">
            <w:pPr>
              <w:pStyle w:val="Heading3"/>
              <w:spacing w:before="239" w:lineRule="auto"/>
              <w:ind w:firstLine="140"/>
              <w:rPr>
                <w:b w:val="0"/>
                <w:bCs w:val="0"/>
              </w:rPr>
            </w:pPr>
            <w:r w:rsidDel="00000000" w:rsidR="00000000" w:rsidRPr="00000000">
              <w:rPr>
                <w:b w:val="0"/>
                <w:bCs w:val="0"/>
                <w:rtl w:val="0"/>
              </w:rPr>
              <w:t xml:space="preserve">5</w:t>
            </w:r>
          </w:p>
        </w:tc>
        <w:tc>
          <w:tcPr>
            <w:tcMar>
              <w:top w:w="0.0" w:type="dxa"/>
              <w:left w:w="108.0" w:type="dxa"/>
              <w:bottom w:w="0.0" w:type="dxa"/>
              <w:right w:w="108.0" w:type="dxa"/>
            </w:tcMar>
            <w:vAlign w:val="center"/>
          </w:tcPr>
          <w:p w:rsidR="00000000" w:rsidDel="00000000" w:rsidP="00000000" w:rsidRDefault="00000000" w:rsidRPr="00000000" w14:paraId="00000093">
            <w:pPr>
              <w:pStyle w:val="Heading3"/>
              <w:tabs>
                <w:tab w:val="left" w:leader="none" w:pos="859"/>
              </w:tabs>
              <w:spacing w:after="240" w:before="239" w:lineRule="auto"/>
              <w:ind w:left="720"/>
              <w:rPr>
                <w:b w:val="0"/>
                <w:bCs w:val="0"/>
                <w:smallCaps w:val="0"/>
                <w:shd w:fill="ffe599" w:val="clear"/>
              </w:rPr>
            </w:pPr>
            <w:bookmarkStart w:colFirst="0" w:colLast="0" w:name="_uov02y3tgg6y" w:id="3"/>
            <w:bookmarkEnd w:id="3"/>
            <w:r w:rsidDel="00000000" w:rsidR="00000000" w:rsidRPr="00000000">
              <w:rPr>
                <w:b w:val="0"/>
                <w:bCs w:val="0"/>
                <w:smallCaps w:val="0"/>
                <w:shd w:fill="ffe599" w:val="clear"/>
                <w:rtl w:val="0"/>
              </w:rPr>
              <w:t xml:space="preserve">Emihovich, B., Roque, N., Criley, W., Criley, R., Criley, S., Alagoz, J., &amp; Vukanovic-Criley, J. (2025). Increasing STEM Career Interest in Middle Schoolers Through a Health-Themed Serious Game. In </w:t>
            </w:r>
            <w:r w:rsidDel="00000000" w:rsidR="00000000" w:rsidRPr="00000000">
              <w:rPr>
                <w:b w:val="0"/>
                <w:bCs w:val="0"/>
                <w:i w:val="1"/>
                <w:iCs w:val="1"/>
                <w:smallCaps w:val="0"/>
                <w:shd w:fill="ffe599" w:val="clear"/>
                <w:rtl w:val="0"/>
              </w:rPr>
              <w:t xml:space="preserve">Proceedings of the 18th European Conference on Game-Based Learning</w:t>
            </w:r>
            <w:r w:rsidDel="00000000" w:rsidR="00000000" w:rsidRPr="00000000">
              <w:rPr>
                <w:b w:val="0"/>
                <w:bCs w:val="0"/>
                <w:smallCaps w:val="0"/>
                <w:shd w:fill="ffe599" w:val="clear"/>
                <w:rtl w:val="0"/>
              </w:rPr>
              <w:t xml:space="preserve">. Academic Conferences and Publishing Limited.</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94">
            <w:pPr>
              <w:pStyle w:val="Heading3"/>
              <w:spacing w:before="239" w:lineRule="auto"/>
              <w:ind w:firstLine="140"/>
              <w:rPr>
                <w:b w:val="0"/>
                <w:bCs w:val="0"/>
              </w:rPr>
            </w:pPr>
            <w:r w:rsidDel="00000000" w:rsidR="00000000" w:rsidRPr="00000000">
              <w:rPr>
                <w:b w:val="0"/>
                <w:bCs w:val="0"/>
                <w:rtl w:val="0"/>
              </w:rPr>
              <w:t xml:space="preserve">4</w:t>
            </w:r>
          </w:p>
        </w:tc>
        <w:tc>
          <w:tcPr>
            <w:tcMar>
              <w:top w:w="0.0" w:type="dxa"/>
              <w:left w:w="108.0" w:type="dxa"/>
              <w:bottom w:w="0.0" w:type="dxa"/>
              <w:right w:w="108.0" w:type="dxa"/>
            </w:tcMar>
            <w:vAlign w:val="center"/>
          </w:tcPr>
          <w:p w:rsidR="00000000" w:rsidDel="00000000" w:rsidP="00000000" w:rsidRDefault="00000000" w:rsidRPr="00000000" w14:paraId="00000095">
            <w:pPr>
              <w:spacing w:before="239" w:lineRule="auto"/>
              <w:ind w:left="864" w:hanging="720"/>
              <w:rPr>
                <w:b w:val="0"/>
                <w:bCs w:val="0"/>
                <w:sz w:val="23"/>
                <w:szCs w:val="23"/>
              </w:rPr>
            </w:pPr>
            <w:r w:rsidDel="00000000" w:rsidR="00000000" w:rsidRPr="00000000">
              <w:rPr>
                <w:b w:val="0"/>
                <w:bCs w:val="0"/>
                <w:sz w:val="23"/>
                <w:szCs w:val="23"/>
                <w:rtl w:val="0"/>
              </w:rPr>
              <w:t xml:space="preserve">Flores-Cruz, G.*, Hinkle, S.*, </w:t>
            </w:r>
            <w:r w:rsidDel="00000000" w:rsidR="00000000" w:rsidRPr="00000000">
              <w:rPr>
                <w:sz w:val="23"/>
                <w:szCs w:val="23"/>
                <w:rtl w:val="0"/>
              </w:rPr>
              <w:t xml:space="preserve">Roque, N</w:t>
            </w:r>
            <w:r w:rsidDel="00000000" w:rsidR="00000000" w:rsidRPr="00000000">
              <w:rPr>
                <w:b w:val="0"/>
                <w:bCs w:val="0"/>
                <w:sz w:val="23"/>
                <w:szCs w:val="23"/>
                <w:rtl w:val="0"/>
              </w:rPr>
              <w:t xml:space="preserve">., &amp; Mouloua, M. (2023). Chatgpt as the ultimate travel buddy or research assistant: a study on perceived attitudes and usability. </w:t>
            </w:r>
            <w:r w:rsidDel="00000000" w:rsidR="00000000" w:rsidRPr="00000000">
              <w:rPr>
                <w:b w:val="0"/>
                <w:bCs w:val="0"/>
                <w:i w:val="1"/>
                <w:iCs w:val="1"/>
                <w:sz w:val="23"/>
                <w:szCs w:val="23"/>
                <w:rtl w:val="0"/>
              </w:rPr>
              <w:t xml:space="preserve">Proceedings of the Human Factors and Ergonomics Society, 67</w:t>
            </w:r>
            <w:r w:rsidDel="00000000" w:rsidR="00000000" w:rsidRPr="00000000">
              <w:rPr>
                <w:b w:val="0"/>
                <w:bCs w:val="0"/>
                <w:sz w:val="23"/>
                <w:szCs w:val="23"/>
                <w:rtl w:val="0"/>
              </w:rPr>
              <w:t xml:space="preserve">.</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96">
            <w:pPr>
              <w:pStyle w:val="Heading3"/>
              <w:spacing w:before="239" w:lineRule="auto"/>
              <w:ind w:firstLine="140"/>
              <w:rPr>
                <w:b w:val="0"/>
                <w:bCs w:val="0"/>
              </w:rPr>
            </w:pPr>
            <w:r w:rsidDel="00000000" w:rsidR="00000000" w:rsidRPr="00000000">
              <w:rPr>
                <w:b w:val="0"/>
                <w:bCs w:val="0"/>
                <w:rtl w:val="0"/>
              </w:rPr>
              <w:t xml:space="preserve">3</w:t>
            </w:r>
          </w:p>
        </w:tc>
        <w:tc>
          <w:tcPr>
            <w:tcMar>
              <w:top w:w="0.0" w:type="dxa"/>
              <w:left w:w="108.0" w:type="dxa"/>
              <w:bottom w:w="0.0" w:type="dxa"/>
              <w:right w:w="108.0" w:type="dxa"/>
            </w:tcMar>
            <w:vAlign w:val="center"/>
          </w:tcPr>
          <w:p w:rsidR="00000000" w:rsidDel="00000000" w:rsidP="00000000" w:rsidRDefault="00000000" w:rsidRPr="00000000" w14:paraId="00000097">
            <w:pPr>
              <w:spacing w:before="239" w:lineRule="auto"/>
              <w:ind w:left="864" w:hanging="720"/>
              <w:rPr>
                <w:b w:val="0"/>
                <w:bCs w:val="0"/>
                <w:sz w:val="23"/>
                <w:szCs w:val="23"/>
              </w:rPr>
            </w:pPr>
            <w:r w:rsidDel="00000000" w:rsidR="00000000" w:rsidRPr="00000000">
              <w:rPr>
                <w:b w:val="0"/>
                <w:bCs w:val="0"/>
                <w:sz w:val="23"/>
                <w:szCs w:val="23"/>
                <w:rtl w:val="0"/>
              </w:rPr>
              <w:t xml:space="preserve">Thai, P.*, Flores-Cruz, G., &amp; </w:t>
            </w:r>
            <w:r w:rsidDel="00000000" w:rsidR="00000000" w:rsidRPr="00000000">
              <w:rPr>
                <w:sz w:val="23"/>
                <w:szCs w:val="23"/>
                <w:rtl w:val="0"/>
              </w:rPr>
              <w:t xml:space="preserve">Roque, N</w:t>
            </w:r>
            <w:r w:rsidDel="00000000" w:rsidR="00000000" w:rsidRPr="00000000">
              <w:rPr>
                <w:b w:val="0"/>
                <w:bCs w:val="0"/>
                <w:sz w:val="23"/>
                <w:szCs w:val="23"/>
                <w:rtl w:val="0"/>
              </w:rPr>
              <w:t xml:space="preserve">. (2023). Leveraging healthcare technology to improve patient-doctor communication. </w:t>
            </w:r>
            <w:r w:rsidDel="00000000" w:rsidR="00000000" w:rsidRPr="00000000">
              <w:rPr>
                <w:b w:val="0"/>
                <w:bCs w:val="0"/>
                <w:i w:val="1"/>
                <w:iCs w:val="1"/>
                <w:sz w:val="23"/>
                <w:szCs w:val="23"/>
                <w:rtl w:val="0"/>
              </w:rPr>
              <w:t xml:space="preserve">Proceedings of the Human Factors and Ergonomics Society, 67</w:t>
            </w:r>
            <w:r w:rsidDel="00000000" w:rsidR="00000000" w:rsidRPr="00000000">
              <w:rPr>
                <w:b w:val="0"/>
                <w:bCs w:val="0"/>
                <w:sz w:val="23"/>
                <w:szCs w:val="23"/>
                <w:rtl w:val="0"/>
              </w:rPr>
              <w:t xml:space="preserve">.</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98">
            <w:pPr>
              <w:pStyle w:val="Heading3"/>
              <w:spacing w:before="239" w:lineRule="auto"/>
              <w:ind w:firstLine="140"/>
              <w:rPr>
                <w:b w:val="0"/>
                <w:bCs w:val="0"/>
              </w:rPr>
            </w:pPr>
            <w:r w:rsidDel="00000000" w:rsidR="00000000" w:rsidRPr="00000000">
              <w:rPr>
                <w:b w:val="0"/>
                <w:bCs w:val="0"/>
                <w:rtl w:val="0"/>
              </w:rPr>
              <w:t xml:space="preserve">2</w:t>
            </w:r>
          </w:p>
        </w:tc>
        <w:tc>
          <w:tcPr>
            <w:tcMar>
              <w:top w:w="0.0" w:type="dxa"/>
              <w:left w:w="108.0" w:type="dxa"/>
              <w:bottom w:w="0.0" w:type="dxa"/>
              <w:right w:w="108.0" w:type="dxa"/>
            </w:tcMar>
            <w:vAlign w:val="center"/>
          </w:tcPr>
          <w:p w:rsidR="00000000" w:rsidDel="00000000" w:rsidP="00000000" w:rsidRDefault="00000000" w:rsidRPr="00000000" w14:paraId="00000099">
            <w:pPr>
              <w:spacing w:before="239" w:lineRule="auto"/>
              <w:ind w:left="864" w:hanging="720"/>
              <w:rPr>
                <w:b w:val="0"/>
                <w:bCs w:val="0"/>
                <w:sz w:val="23"/>
                <w:szCs w:val="23"/>
              </w:rPr>
            </w:pPr>
            <w:r w:rsidDel="00000000" w:rsidR="00000000" w:rsidRPr="00000000">
              <w:rPr>
                <w:b w:val="0"/>
                <w:bCs w:val="0"/>
                <w:sz w:val="23"/>
                <w:szCs w:val="23"/>
                <w:rtl w:val="0"/>
              </w:rPr>
              <w:t xml:space="preserve">Boot, W. R., Souders, D., Charness, N., Blocker, K., </w:t>
            </w:r>
            <w:r w:rsidDel="00000000" w:rsidR="00000000" w:rsidRPr="00000000">
              <w:rPr>
                <w:sz w:val="23"/>
                <w:szCs w:val="23"/>
                <w:rtl w:val="0"/>
              </w:rPr>
              <w:t xml:space="preserve">Roque, N. A</w:t>
            </w:r>
            <w:r w:rsidDel="00000000" w:rsidR="00000000" w:rsidRPr="00000000">
              <w:rPr>
                <w:b w:val="0"/>
                <w:bCs w:val="0"/>
                <w:sz w:val="23"/>
                <w:szCs w:val="23"/>
                <w:rtl w:val="0"/>
              </w:rPr>
              <w:t xml:space="preserve">., &amp; Vitale, T. (2016). The gamification of cognitive training: Older adults' perceptions of and attitudes toward digital game-based interventions. In Human Aspects of IT for the Aged Population. Design for Aging (pp. 290-300). Springer International Publishing. </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9A">
            <w:pPr>
              <w:pStyle w:val="Heading3"/>
              <w:spacing w:before="239" w:lineRule="auto"/>
              <w:ind w:firstLine="140"/>
              <w:rPr>
                <w:b w:val="0"/>
                <w:bCs w:val="0"/>
              </w:rPr>
            </w:pPr>
            <w:r w:rsidDel="00000000" w:rsidR="00000000" w:rsidRPr="00000000">
              <w:rPr>
                <w:b w:val="0"/>
                <w:bCs w:val="0"/>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09B">
            <w:pPr>
              <w:spacing w:before="239" w:lineRule="auto"/>
              <w:ind w:left="864" w:hanging="720"/>
              <w:rPr>
                <w:b w:val="0"/>
                <w:bCs w:val="0"/>
                <w:sz w:val="23"/>
                <w:szCs w:val="23"/>
              </w:rPr>
            </w:pPr>
            <w:r w:rsidDel="00000000" w:rsidR="00000000" w:rsidRPr="00000000">
              <w:rPr>
                <w:sz w:val="23"/>
                <w:szCs w:val="23"/>
                <w:rtl w:val="0"/>
              </w:rPr>
              <w:t xml:space="preserve">Roque, N. A</w:t>
            </w:r>
            <w:r w:rsidDel="00000000" w:rsidR="00000000" w:rsidRPr="00000000">
              <w:rPr>
                <w:b w:val="0"/>
                <w:bCs w:val="0"/>
                <w:sz w:val="23"/>
                <w:szCs w:val="23"/>
                <w:rtl w:val="0"/>
              </w:rPr>
              <w:t xml:space="preserve">., Boot, W. R., Charness, N., Barajas, K., Dirghalli, J., &amp; Mitchum, A. (2016). The Flashing Right Turn Signal with Pedestrian Indication: A human factors study to assess driver comprehension. In Human Aspects of IT for the Aged Population. Healthy and Active Aging (pp. 417-427). Springer International Publisher.</w:t>
            </w:r>
          </w:p>
        </w:tc>
      </w:tr>
    </w:tbl>
    <w:p w:rsidR="00000000" w:rsidDel="00000000" w:rsidP="00000000" w:rsidRDefault="00000000" w:rsidRPr="00000000" w14:paraId="0000009C">
      <w:pPr>
        <w:pStyle w:val="Heading3"/>
        <w:spacing w:before="239" w:lineRule="auto"/>
        <w:ind w:left="0" w:firstLine="0"/>
        <w:rPr>
          <w:smallCaps w:val="1"/>
        </w:rPr>
      </w:pPr>
      <w:r w:rsidDel="00000000" w:rsidR="00000000" w:rsidRPr="00000000">
        <w:rPr>
          <w:rtl w:val="0"/>
        </w:rPr>
      </w:r>
    </w:p>
    <w:p w:rsidR="00000000" w:rsidDel="00000000" w:rsidP="00000000" w:rsidRDefault="00000000" w:rsidRPr="00000000" w14:paraId="0000009D">
      <w:pPr>
        <w:pStyle w:val="Heading3"/>
        <w:spacing w:before="239" w:lineRule="auto"/>
        <w:ind w:firstLine="140"/>
        <w:rPr/>
      </w:pPr>
      <w:r w:rsidDel="00000000" w:rsidR="00000000" w:rsidRPr="00000000">
        <w:rPr>
          <w:smallCaps w:val="1"/>
          <w:rtl w:val="0"/>
        </w:rPr>
        <w:t xml:space="preserve">Current Funding Applications In Review</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70611</wp:posOffset>
                </wp:positionH>
                <wp:positionV relativeFrom="paragraph">
                  <wp:posOffset>327413</wp:posOffset>
                </wp:positionV>
                <wp:extent cx="5980430" cy="12700"/>
                <wp:effectExtent b="0" l="0" r="0" t="0"/>
                <wp:wrapTopAndBottom distB="0" distT="0"/>
                <wp:docPr id="6" name=""/>
                <a:graphic>
                  <a:graphicData uri="http://schemas.microsoft.com/office/word/2010/wordprocessingShape">
                    <wps:wsp>
                      <wps:cNvSpPr/>
                      <wps:cNvPr id="7" name="Shape 7"/>
                      <wps:spPr>
                        <a:xfrm>
                          <a:off x="2355785" y="3776825"/>
                          <a:ext cx="5980430" cy="6350"/>
                        </a:xfrm>
                        <a:custGeom>
                          <a:rect b="b" l="l" r="r" t="t"/>
                          <a:pathLst>
                            <a:path extrusionOk="0" h="6350" w="5980430">
                              <a:moveTo>
                                <a:pt x="5980176" y="0"/>
                              </a:moveTo>
                              <a:lnTo>
                                <a:pt x="0" y="0"/>
                              </a:lnTo>
                              <a:lnTo>
                                <a:pt x="0" y="6096"/>
                              </a:lnTo>
                              <a:lnTo>
                                <a:pt x="5980176" y="6096"/>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70611</wp:posOffset>
                </wp:positionH>
                <wp:positionV relativeFrom="paragraph">
                  <wp:posOffset>327413</wp:posOffset>
                </wp:positionV>
                <wp:extent cx="5980430" cy="12700"/>
                <wp:effectExtent b="0" l="0" r="0" t="0"/>
                <wp:wrapTopAndBottom distB="0" dist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980430" cy="12700"/>
                        </a:xfrm>
                        <a:prstGeom prst="rect"/>
                        <a:ln/>
                      </pic:spPr>
                    </pic:pic>
                  </a:graphicData>
                </a:graphic>
              </wp:anchor>
            </w:drawing>
          </mc:Fallback>
        </mc:AlternateContent>
      </w:r>
    </w:p>
    <w:p w:rsidR="00000000" w:rsidDel="00000000" w:rsidP="00000000" w:rsidRDefault="00000000" w:rsidRPr="00000000" w14:paraId="0000009E">
      <w:pPr>
        <w:spacing w:before="238" w:lineRule="auto"/>
        <w:ind w:left="499" w:right="285" w:hanging="360"/>
        <w:rPr>
          <w:sz w:val="23"/>
          <w:szCs w:val="23"/>
        </w:rPr>
      </w:pPr>
      <w:r w:rsidDel="00000000" w:rsidR="00000000" w:rsidRPr="00000000">
        <w:rPr>
          <w:sz w:val="23"/>
          <w:szCs w:val="23"/>
          <w:rtl w:val="0"/>
        </w:rPr>
        <w:t xml:space="preserve">NIA-240459. </w:t>
      </w:r>
      <w:r w:rsidDel="00000000" w:rsidR="00000000" w:rsidRPr="00000000">
        <w:rPr>
          <w:i w:val="1"/>
          <w:iCs w:val="1"/>
          <w:sz w:val="23"/>
          <w:szCs w:val="23"/>
          <w:rtl w:val="0"/>
        </w:rPr>
        <w:t xml:space="preserve">Advancing Mobile Monitoring of Intraindividual Change in Alzheimer’s Disease and Related Dementias: Building an Open and Inclusive Infrastructure.</w:t>
      </w:r>
      <w:r w:rsidDel="00000000" w:rsidR="00000000" w:rsidRPr="00000000">
        <w:rPr>
          <w:sz w:val="23"/>
          <w:szCs w:val="23"/>
          <w:rtl w:val="0"/>
        </w:rPr>
        <w:t xml:space="preserve"> </w:t>
      </w:r>
      <w:r w:rsidDel="00000000" w:rsidR="00000000" w:rsidRPr="00000000">
        <w:rPr>
          <w:b w:val="1"/>
          <w:bCs w:val="1"/>
          <w:sz w:val="23"/>
          <w:szCs w:val="23"/>
          <w:rtl w:val="0"/>
        </w:rPr>
        <w:t xml:space="preserve">Nelson A. Roque</w:t>
      </w:r>
      <w:r w:rsidDel="00000000" w:rsidR="00000000" w:rsidRPr="00000000">
        <w:rPr>
          <w:sz w:val="23"/>
          <w:szCs w:val="23"/>
          <w:rtl w:val="0"/>
        </w:rPr>
        <w:t xml:space="preserve"> (Co-Core Leader, Data Management and Analytics Core). National Institute on Aging (NIA), National Institutes of Health. $19,844,799 proposed total costs. Proposed Active Dates 2024–2029.</w:t>
        <w:br w:type="textWrapping"/>
        <w:t xml:space="preserve">Technical Core (10% allocation): $4,372,510; Data Core (10% allocation): $2,142,145.</w:t>
      </w:r>
    </w:p>
    <w:p w:rsidR="00000000" w:rsidDel="00000000" w:rsidP="00000000" w:rsidRDefault="00000000" w:rsidRPr="00000000" w14:paraId="0000009F">
      <w:pPr>
        <w:pStyle w:val="Heading3"/>
        <w:spacing w:before="243" w:lineRule="auto"/>
        <w:ind w:firstLine="140"/>
        <w:rPr/>
      </w:pPr>
      <w:r w:rsidDel="00000000" w:rsidR="00000000" w:rsidRPr="00000000">
        <w:rPr>
          <w:smallCaps w:val="1"/>
          <w:rtl w:val="0"/>
        </w:rPr>
        <w:t xml:space="preserve">External Research Funding</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70611</wp:posOffset>
                </wp:positionH>
                <wp:positionV relativeFrom="paragraph">
                  <wp:posOffset>326835</wp:posOffset>
                </wp:positionV>
                <wp:extent cx="5980430" cy="12700"/>
                <wp:effectExtent b="0" l="0" r="0" t="0"/>
                <wp:wrapTopAndBottom distB="0" distT="0"/>
                <wp:docPr id="11" name=""/>
                <a:graphic>
                  <a:graphicData uri="http://schemas.microsoft.com/office/word/2010/wordprocessingShape">
                    <wps:wsp>
                      <wps:cNvSpPr/>
                      <wps:cNvPr id="12" name="Shape 12"/>
                      <wps:spPr>
                        <a:xfrm>
                          <a:off x="2355785" y="3776825"/>
                          <a:ext cx="5980430" cy="6350"/>
                        </a:xfrm>
                        <a:custGeom>
                          <a:rect b="b" l="l" r="r" t="t"/>
                          <a:pathLst>
                            <a:path extrusionOk="0" h="6350" w="5980430">
                              <a:moveTo>
                                <a:pt x="5980176" y="0"/>
                              </a:moveTo>
                              <a:lnTo>
                                <a:pt x="0" y="0"/>
                              </a:lnTo>
                              <a:lnTo>
                                <a:pt x="0" y="6096"/>
                              </a:lnTo>
                              <a:lnTo>
                                <a:pt x="5980176" y="6096"/>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70611</wp:posOffset>
                </wp:positionH>
                <wp:positionV relativeFrom="paragraph">
                  <wp:posOffset>326835</wp:posOffset>
                </wp:positionV>
                <wp:extent cx="5980430" cy="1270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980430" cy="12700"/>
                        </a:xfrm>
                        <a:prstGeom prst="rect"/>
                        <a:ln/>
                      </pic:spPr>
                    </pic:pic>
                  </a:graphicData>
                </a:graphic>
              </wp:anchor>
            </w:drawing>
          </mc:Fallback>
        </mc:AlternateContent>
      </w:r>
    </w:p>
    <w:p w:rsidR="00000000" w:rsidDel="00000000" w:rsidP="00000000" w:rsidRDefault="00000000" w:rsidRPr="00000000" w14:paraId="000000A0">
      <w:pPr>
        <w:pStyle w:val="Heading3"/>
        <w:spacing w:before="243" w:lineRule="auto"/>
        <w:ind w:left="864" w:hanging="720"/>
        <w:rPr>
          <w:b w:val="0"/>
          <w:bCs w:val="0"/>
        </w:rPr>
      </w:pPr>
      <w:r w:rsidDel="00000000" w:rsidR="00000000" w:rsidRPr="00000000">
        <w:rPr>
          <w:b w:val="0"/>
          <w:bCs w:val="0"/>
          <w:rtl w:val="0"/>
        </w:rPr>
        <w:t xml:space="preserve">NIA-5R01AG080635-03 . </w:t>
      </w:r>
      <w:r w:rsidDel="00000000" w:rsidR="00000000" w:rsidRPr="00000000">
        <w:rPr>
          <w:b w:val="0"/>
          <w:bCs w:val="0"/>
          <w:i w:val="1"/>
          <w:iCs w:val="1"/>
          <w:rtl w:val="0"/>
        </w:rPr>
        <w:t xml:space="preserve">Validation of the Remote Cognitive Aging and Alzheimer’s Disease Research (R-CARE) Toolbox for Diverse Populations.</w:t>
      </w:r>
      <w:r w:rsidDel="00000000" w:rsidR="00000000" w:rsidRPr="00000000">
        <w:rPr>
          <w:b w:val="0"/>
          <w:bCs w:val="0"/>
          <w:rtl w:val="0"/>
        </w:rPr>
        <w:t xml:space="preserve"> </w:t>
      </w:r>
      <w:r w:rsidDel="00000000" w:rsidR="00000000" w:rsidRPr="00000000">
        <w:rPr>
          <w:rtl w:val="0"/>
        </w:rPr>
        <w:t xml:space="preserve">Nelson A. Roque</w:t>
      </w:r>
      <w:r w:rsidDel="00000000" w:rsidR="00000000" w:rsidRPr="00000000">
        <w:rPr>
          <w:b w:val="0"/>
          <w:bCs w:val="0"/>
          <w:rtl w:val="0"/>
        </w:rPr>
        <w:t xml:space="preserve"> (Principal Investigator of subaward; Prime: Albert Einstein College of Medicine). National Institute on Aging (NIA), National Institutes of Health.</w:t>
        <w:br w:type="textWrapping"/>
        <w:t xml:space="preserve">$868,564 total costs awarded. Active Dates 2023–2028.</w:t>
      </w:r>
    </w:p>
    <w:p w:rsidR="00000000" w:rsidDel="00000000" w:rsidP="00000000" w:rsidRDefault="00000000" w:rsidRPr="00000000" w14:paraId="000000A1">
      <w:pPr>
        <w:pStyle w:val="Heading3"/>
        <w:spacing w:before="243" w:lineRule="auto"/>
        <w:ind w:left="864" w:hanging="720"/>
        <w:rPr>
          <w:b w:val="0"/>
          <w:bCs w:val="0"/>
        </w:rPr>
      </w:pPr>
      <w:r w:rsidDel="00000000" w:rsidR="00000000" w:rsidRPr="00000000">
        <w:rPr>
          <w:b w:val="0"/>
          <w:bCs w:val="0"/>
          <w:rtl w:val="0"/>
        </w:rPr>
        <w:t xml:space="preserve">NIA- 5R21AG078846-02</w:t>
      </w:r>
      <w:r w:rsidDel="00000000" w:rsidR="00000000" w:rsidRPr="00000000">
        <w:rPr>
          <w:b w:val="0"/>
          <w:bCs w:val="0"/>
          <w:rtl w:val="0"/>
        </w:rPr>
        <w:t xml:space="preserve">. </w:t>
      </w:r>
      <w:r w:rsidDel="00000000" w:rsidR="00000000" w:rsidRPr="00000000">
        <w:rPr>
          <w:b w:val="0"/>
          <w:bCs w:val="0"/>
          <w:i w:val="1"/>
          <w:iCs w:val="1"/>
          <w:rtl w:val="0"/>
        </w:rPr>
        <w:t xml:space="preserve">Perceived Ethnic Discrimination and Cognitive Function in Mexican-origin Adults. </w:t>
      </w:r>
      <w:r w:rsidDel="00000000" w:rsidR="00000000" w:rsidRPr="00000000">
        <w:rPr>
          <w:rtl w:val="0"/>
        </w:rPr>
        <w:t xml:space="preserve">Nelson A. Roque</w:t>
      </w:r>
      <w:r w:rsidDel="00000000" w:rsidR="00000000" w:rsidRPr="00000000">
        <w:rPr>
          <w:b w:val="0"/>
          <w:bCs w:val="0"/>
          <w:rtl w:val="0"/>
        </w:rPr>
        <w:t xml:space="preserve"> (Principal Investigator of subaward; Prime: University of Texas at Austin; Principal Investigator: Dr. Liz Muñoz). National Institute on Aging (NIA), National Institutes of Health.  $90,232 total costs awarded. Active Dates 2022–2024.</w:t>
      </w:r>
    </w:p>
    <w:p w:rsidR="00000000" w:rsidDel="00000000" w:rsidP="00000000" w:rsidRDefault="00000000" w:rsidRPr="00000000" w14:paraId="000000A2">
      <w:pPr>
        <w:pStyle w:val="Heading3"/>
        <w:spacing w:before="243" w:lineRule="auto"/>
        <w:ind w:left="864" w:hanging="720"/>
        <w:rPr>
          <w:b w:val="0"/>
          <w:bCs w:val="0"/>
        </w:rPr>
      </w:pPr>
      <w:r w:rsidDel="00000000" w:rsidR="00000000" w:rsidRPr="00000000">
        <w:rPr>
          <w:b w:val="0"/>
          <w:bCs w:val="0"/>
          <w:rtl w:val="0"/>
        </w:rPr>
        <w:t xml:space="preserve">NIA-5P01AG003949-12. </w:t>
      </w:r>
      <w:r w:rsidDel="00000000" w:rsidR="00000000" w:rsidRPr="00000000">
        <w:rPr>
          <w:b w:val="0"/>
          <w:bCs w:val="0"/>
          <w:i w:val="1"/>
          <w:iCs w:val="1"/>
          <w:rtl w:val="0"/>
        </w:rPr>
        <w:t xml:space="preserve">Einstein Aging Study (as part of renewal of NIA-5P01AG003949), Project: Air Pollution and Cognitive Function.</w:t>
      </w:r>
      <w:r w:rsidDel="00000000" w:rsidR="00000000" w:rsidRPr="00000000">
        <w:rPr>
          <w:b w:val="0"/>
          <w:bCs w:val="0"/>
          <w:rtl w:val="0"/>
        </w:rPr>
        <w:t xml:space="preserve"> </w:t>
      </w:r>
      <w:r w:rsidDel="00000000" w:rsidR="00000000" w:rsidRPr="00000000">
        <w:rPr>
          <w:rtl w:val="0"/>
        </w:rPr>
        <w:t xml:space="preserve">Nelson A. Roque</w:t>
      </w:r>
      <w:r w:rsidDel="00000000" w:rsidR="00000000" w:rsidRPr="00000000">
        <w:rPr>
          <w:b w:val="0"/>
          <w:bCs w:val="0"/>
          <w:rtl w:val="0"/>
        </w:rPr>
        <w:t xml:space="preserve"> (Co-Principal Investigator; Albert Einstein College of Medicine; Co-Principal Investigator: Dr. Charles B. Hall). National Institute on Aging (NIA), National Institutes of Health. $911,768 total costs awarded (35% allocation). Active Dates 2022–2027.</w:t>
      </w:r>
    </w:p>
    <w:p w:rsidR="00000000" w:rsidDel="00000000" w:rsidP="00000000" w:rsidRDefault="00000000" w:rsidRPr="00000000" w14:paraId="000000A3">
      <w:pPr>
        <w:pStyle w:val="Heading3"/>
        <w:spacing w:before="243" w:lineRule="auto"/>
        <w:ind w:left="864" w:hanging="720"/>
        <w:rPr>
          <w:b w:val="0"/>
          <w:bCs w:val="0"/>
        </w:rPr>
      </w:pPr>
      <w:r w:rsidDel="00000000" w:rsidR="00000000" w:rsidRPr="00000000">
        <w:rPr>
          <w:b w:val="0"/>
          <w:bCs w:val="0"/>
          <w:rtl w:val="0"/>
        </w:rPr>
        <w:t xml:space="preserve">NIA-5P01AG003949-12 </w:t>
      </w:r>
      <w:r w:rsidDel="00000000" w:rsidR="00000000" w:rsidRPr="00000000">
        <w:rPr>
          <w:b w:val="0"/>
          <w:bCs w:val="0"/>
          <w:rtl w:val="0"/>
        </w:rPr>
        <w:t xml:space="preserve">. </w:t>
      </w:r>
      <w:r w:rsidDel="00000000" w:rsidR="00000000" w:rsidRPr="00000000">
        <w:rPr>
          <w:b w:val="0"/>
          <w:bCs w:val="0"/>
          <w:i w:val="1"/>
          <w:iCs w:val="1"/>
          <w:rtl w:val="0"/>
        </w:rPr>
        <w:t xml:space="preserve">Einstein Aging Study (as part of renewal of NIA-5P01AG003949), Core: Technology and Data Management Core.</w:t>
      </w:r>
      <w:r w:rsidDel="00000000" w:rsidR="00000000" w:rsidRPr="00000000">
        <w:rPr>
          <w:b w:val="0"/>
          <w:bCs w:val="0"/>
          <w:rtl w:val="0"/>
        </w:rPr>
        <w:t xml:space="preserve"> </w:t>
      </w:r>
      <w:r w:rsidDel="00000000" w:rsidR="00000000" w:rsidRPr="00000000">
        <w:rPr>
          <w:rtl w:val="0"/>
        </w:rPr>
        <w:t xml:space="preserve">Nelson A. Roque</w:t>
      </w:r>
      <w:r w:rsidDel="00000000" w:rsidR="00000000" w:rsidRPr="00000000">
        <w:rPr>
          <w:b w:val="0"/>
          <w:bCs w:val="0"/>
          <w:rtl w:val="0"/>
        </w:rPr>
        <w:t xml:space="preserve"> (Core Leader; Principal Investigator of subaward).</w:t>
        <w:br w:type="textWrapping"/>
        <w:t xml:space="preserve">National Institute on Aging (NIA), National Institutes of Health. $1,696,559 total costs awarded (19% allocation). Active Dates 2022–2027.</w:t>
      </w:r>
    </w:p>
    <w:p w:rsidR="00000000" w:rsidDel="00000000" w:rsidP="00000000" w:rsidRDefault="00000000" w:rsidRPr="00000000" w14:paraId="000000A4">
      <w:pPr>
        <w:pStyle w:val="Heading3"/>
        <w:spacing w:before="243" w:lineRule="auto"/>
        <w:ind w:left="864" w:hanging="720"/>
        <w:rPr>
          <w:b w:val="0"/>
          <w:bCs w:val="0"/>
        </w:rPr>
      </w:pPr>
      <w:r w:rsidDel="00000000" w:rsidR="00000000" w:rsidRPr="00000000">
        <w:rPr>
          <w:b w:val="0"/>
          <w:bCs w:val="0"/>
          <w:rtl w:val="0"/>
        </w:rPr>
        <w:t xml:space="preserve">NIA-U2CAG060408. </w:t>
      </w:r>
      <w:r w:rsidDel="00000000" w:rsidR="00000000" w:rsidRPr="00000000">
        <w:rPr>
          <w:b w:val="0"/>
          <w:bCs w:val="0"/>
          <w:i w:val="1"/>
          <w:iCs w:val="1"/>
          <w:rtl w:val="0"/>
        </w:rPr>
        <w:t xml:space="preserve">Mobile Monitoring of Cognitive Change (M2C2).</w:t>
      </w:r>
      <w:r w:rsidDel="00000000" w:rsidR="00000000" w:rsidRPr="00000000">
        <w:rPr>
          <w:b w:val="0"/>
          <w:bCs w:val="0"/>
          <w:rtl w:val="0"/>
        </w:rPr>
        <w:br w:type="textWrapping"/>
      </w:r>
      <w:r w:rsidDel="00000000" w:rsidR="00000000" w:rsidRPr="00000000">
        <w:rPr>
          <w:rtl w:val="0"/>
        </w:rPr>
        <w:t xml:space="preserve">Nelson A. Roque</w:t>
      </w:r>
      <w:r w:rsidDel="00000000" w:rsidR="00000000" w:rsidRPr="00000000">
        <w:rPr>
          <w:b w:val="0"/>
          <w:bCs w:val="0"/>
          <w:rtl w:val="0"/>
        </w:rPr>
        <w:t xml:space="preserve"> (Principal Investigator of subaward while at University of Central Florida).</w:t>
        <w:br w:type="textWrapping"/>
        <w:t xml:space="preserve">National Institute on Aging (NIA), National Institutes of Health.  $50,000 total costs awarded. Active Dates 2022–2023.</w:t>
      </w:r>
    </w:p>
    <w:p w:rsidR="00000000" w:rsidDel="00000000" w:rsidP="00000000" w:rsidRDefault="00000000" w:rsidRPr="00000000" w14:paraId="000000A5">
      <w:pPr>
        <w:pStyle w:val="Heading3"/>
        <w:spacing w:before="243" w:lineRule="auto"/>
        <w:ind w:left="864" w:hanging="720"/>
        <w:rPr>
          <w:b w:val="0"/>
          <w:bCs w:val="0"/>
        </w:rPr>
      </w:pPr>
      <w:r w:rsidDel="00000000" w:rsidR="00000000" w:rsidRPr="00000000">
        <w:rPr>
          <w:b w:val="0"/>
          <w:bCs w:val="0"/>
          <w:rtl w:val="0"/>
        </w:rPr>
        <w:t xml:space="preserve">NIA-R44AG056250. </w:t>
      </w:r>
      <w:r w:rsidDel="00000000" w:rsidR="00000000" w:rsidRPr="00000000">
        <w:rPr>
          <w:b w:val="0"/>
          <w:bCs w:val="0"/>
          <w:i w:val="1"/>
          <w:iCs w:val="1"/>
          <w:rtl w:val="0"/>
        </w:rPr>
        <w:t xml:space="preserve">A Non-Pharmacological Multi-Modal Therapy to Improve Sleep and Cognition and Reduce Mild Cognitive Impairment Risk.</w:t>
      </w:r>
      <w:r w:rsidDel="00000000" w:rsidR="00000000" w:rsidRPr="00000000">
        <w:rPr>
          <w:b w:val="0"/>
          <w:bCs w:val="0"/>
          <w:rtl w:val="0"/>
        </w:rPr>
        <w:br w:type="textWrapping"/>
      </w:r>
      <w:r w:rsidDel="00000000" w:rsidR="00000000" w:rsidRPr="00000000">
        <w:rPr>
          <w:rtl w:val="0"/>
        </w:rPr>
        <w:t xml:space="preserve">Nelson A. Roque</w:t>
      </w:r>
      <w:r w:rsidDel="00000000" w:rsidR="00000000" w:rsidRPr="00000000">
        <w:rPr>
          <w:b w:val="0"/>
          <w:bCs w:val="0"/>
          <w:rtl w:val="0"/>
        </w:rPr>
        <w:t xml:space="preserve"> (Principal Investigator of subaward while at the University of Central Florida).</w:t>
        <w:br w:type="textWrapping"/>
        <w:t xml:space="preserve">Proactive Life, Inc. $14,685 total costs awarded. Active Dates 2021–2022.</w:t>
      </w:r>
    </w:p>
    <w:p w:rsidR="00000000" w:rsidDel="00000000" w:rsidP="00000000" w:rsidRDefault="00000000" w:rsidRPr="00000000" w14:paraId="000000A6">
      <w:pPr>
        <w:pStyle w:val="Heading3"/>
        <w:spacing w:before="243" w:lineRule="auto"/>
        <w:ind w:left="864" w:hanging="720"/>
        <w:rPr>
          <w:b w:val="0"/>
          <w:bCs w:val="0"/>
        </w:rPr>
      </w:pPr>
      <w:r w:rsidDel="00000000" w:rsidR="00000000" w:rsidRPr="00000000">
        <w:rPr>
          <w:b w:val="0"/>
          <w:bCs w:val="0"/>
          <w:rtl w:val="0"/>
        </w:rPr>
        <w:t xml:space="preserve">NIA-R03AG067009. </w:t>
      </w:r>
      <w:r w:rsidDel="00000000" w:rsidR="00000000" w:rsidRPr="00000000">
        <w:rPr>
          <w:b w:val="0"/>
          <w:bCs w:val="0"/>
          <w:i w:val="1"/>
          <w:iCs w:val="1"/>
          <w:rtl w:val="0"/>
        </w:rPr>
        <w:t xml:space="preserve">Investigating Medication Errors in Daily Life: Discovering Person-specific and Situation-specific Risk Factors.</w:t>
      </w:r>
      <w:r w:rsidDel="00000000" w:rsidR="00000000" w:rsidRPr="00000000">
        <w:rPr>
          <w:b w:val="0"/>
          <w:bCs w:val="0"/>
          <w:rtl w:val="0"/>
        </w:rPr>
        <w:t xml:space="preserve"> </w:t>
      </w:r>
      <w:r w:rsidDel="00000000" w:rsidR="00000000" w:rsidRPr="00000000">
        <w:rPr>
          <w:rtl w:val="0"/>
        </w:rPr>
        <w:t xml:space="preserve">Nelson A. Roque</w:t>
      </w:r>
      <w:r w:rsidDel="00000000" w:rsidR="00000000" w:rsidRPr="00000000">
        <w:rPr>
          <w:b w:val="0"/>
          <w:bCs w:val="0"/>
          <w:rtl w:val="0"/>
        </w:rPr>
        <w:t xml:space="preserve"> (Principal Investigator). National Institute on Aging (NIA), National Institutes of Health. $149,000 total costs awarded. Active Dates July 2020–May 2022 (second no-cost extension requested).</w:t>
      </w:r>
    </w:p>
    <w:p w:rsidR="00000000" w:rsidDel="00000000" w:rsidP="00000000" w:rsidRDefault="00000000" w:rsidRPr="00000000" w14:paraId="000000A7">
      <w:pPr>
        <w:pStyle w:val="Heading3"/>
        <w:spacing w:before="238" w:lineRule="auto"/>
        <w:ind w:firstLine="140"/>
        <w:rPr/>
      </w:pPr>
      <w:r w:rsidDel="00000000" w:rsidR="00000000" w:rsidRPr="00000000">
        <w:rPr>
          <w:smallCaps w:val="1"/>
          <w:rtl w:val="0"/>
        </w:rPr>
        <w:t xml:space="preserve">Awards, Honors, &amp; Distinctions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70611</wp:posOffset>
                </wp:positionH>
                <wp:positionV relativeFrom="paragraph">
                  <wp:posOffset>326826</wp:posOffset>
                </wp:positionV>
                <wp:extent cx="5980430" cy="12700"/>
                <wp:effectExtent b="0" l="0" r="0" t="0"/>
                <wp:wrapTopAndBottom distB="0" distT="0"/>
                <wp:docPr id="7" name=""/>
                <a:graphic>
                  <a:graphicData uri="http://schemas.microsoft.com/office/word/2010/wordprocessingShape">
                    <wps:wsp>
                      <wps:cNvSpPr/>
                      <wps:cNvPr id="8" name="Shape 8"/>
                      <wps:spPr>
                        <a:xfrm>
                          <a:off x="2355785" y="3776825"/>
                          <a:ext cx="5980430" cy="6350"/>
                        </a:xfrm>
                        <a:custGeom>
                          <a:rect b="b" l="l" r="r" t="t"/>
                          <a:pathLst>
                            <a:path extrusionOk="0" h="6350" w="5980430">
                              <a:moveTo>
                                <a:pt x="5980176" y="0"/>
                              </a:moveTo>
                              <a:lnTo>
                                <a:pt x="0" y="0"/>
                              </a:lnTo>
                              <a:lnTo>
                                <a:pt x="0" y="6108"/>
                              </a:lnTo>
                              <a:lnTo>
                                <a:pt x="5980176" y="6108"/>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70611</wp:posOffset>
                </wp:positionH>
                <wp:positionV relativeFrom="paragraph">
                  <wp:posOffset>326826</wp:posOffset>
                </wp:positionV>
                <wp:extent cx="5980430" cy="12700"/>
                <wp:effectExtent b="0" l="0" r="0" t="0"/>
                <wp:wrapTopAndBottom distB="0" dist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80430" cy="12700"/>
                        </a:xfrm>
                        <a:prstGeom prst="rect"/>
                        <a:ln/>
                      </pic:spPr>
                    </pic:pic>
                  </a:graphicData>
                </a:graphic>
              </wp:anchor>
            </w:drawing>
          </mc:Fallback>
        </mc:AlternateContent>
      </w:r>
    </w:p>
    <w:tbl>
      <w:tblPr>
        <w:tblStyle w:val="Table7"/>
        <w:tblW w:w="9720.0" w:type="dxa"/>
        <w:jc w:val="left"/>
        <w:tblLayout w:type="fixed"/>
        <w:tblLook w:val="0400"/>
      </w:tblPr>
      <w:tblGrid>
        <w:gridCol w:w="808"/>
        <w:gridCol w:w="8912"/>
        <w:tblGridChange w:id="0">
          <w:tblGrid>
            <w:gridCol w:w="808"/>
            <w:gridCol w:w="8912"/>
          </w:tblGrid>
        </w:tblGridChange>
      </w:tblGrid>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sz w:val="23"/>
                <w:szCs w:val="23"/>
                <w:rtl w:val="0"/>
              </w:rPr>
              <w:t xml:space="preserve">2025</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sz w:val="23"/>
                <w:szCs w:val="23"/>
                <w:rtl w:val="0"/>
              </w:rPr>
              <w:t xml:space="preserve">Neurobiology and Changing Ecosystems Fellowship from the Research Corporation for Science Advancement</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2022</w:t>
            </w:r>
          </w:p>
        </w:tc>
        <w:tc>
          <w:tcPr>
            <w:tcMar>
              <w:top w:w="0.0" w:type="dxa"/>
              <w:left w:w="108.0" w:type="dxa"/>
              <w:bottom w:w="0.0" w:type="dxa"/>
              <w:right w:w="108.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UCF College of Sciences Excellence in Research and Creative Activities Celebration Award Recipient</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2017</w:t>
            </w:r>
          </w:p>
        </w:tc>
        <w:tc>
          <w:tcPr>
            <w:tcMar>
              <w:top w:w="0.0" w:type="dxa"/>
              <w:left w:w="108.0" w:type="dxa"/>
              <w:bottom w:w="0.0" w:type="dxa"/>
              <w:right w:w="108.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2017 Mark &amp; Gloria Charness Cognitive Science Award</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2017</w:t>
            </w:r>
          </w:p>
        </w:tc>
        <w:tc>
          <w:tcPr>
            <w:tcMar>
              <w:top w:w="0.0" w:type="dxa"/>
              <w:left w:w="108.0" w:type="dxa"/>
              <w:bottom w:w="0.0" w:type="dxa"/>
              <w:right w:w="108.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2017 Florida State University, Leslie N. Wilson-Delores Auzenne Assistantship</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2016</w:t>
            </w:r>
          </w:p>
        </w:tc>
        <w:tc>
          <w:tcPr>
            <w:tcMar>
              <w:top w:w="0.0" w:type="dxa"/>
              <w:left w:w="108.0" w:type="dxa"/>
              <w:bottom w:w="0.0" w:type="dxa"/>
              <w:right w:w="108.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2016 ASAP (Accessibility and Safety for an Aging Population) Doctoral Fellow Award</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2016</w:t>
            </w:r>
          </w:p>
        </w:tc>
        <w:tc>
          <w:tcPr>
            <w:tcMar>
              <w:top w:w="0.0" w:type="dxa"/>
              <w:left w:w="108.0" w:type="dxa"/>
              <w:bottom w:w="0.0" w:type="dxa"/>
              <w:right w:w="108.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2016 Florida State University, Leslie N. Wilson-Delores Auzenne Assistantship</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2015</w:t>
            </w:r>
          </w:p>
        </w:tc>
        <w:tc>
          <w:tcPr>
            <w:tcMar>
              <w:top w:w="0.0" w:type="dxa"/>
              <w:left w:w="108.0" w:type="dxa"/>
              <w:bottom w:w="0.0" w:type="dxa"/>
              <w:right w:w="108.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2015 Florida State University, Leslie N. Wilson-Delores Auzenne Assistantship</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2014</w:t>
            </w:r>
          </w:p>
        </w:tc>
        <w:tc>
          <w:tcPr>
            <w:tcMar>
              <w:top w:w="0.0" w:type="dxa"/>
              <w:left w:w="108.0" w:type="dxa"/>
              <w:bottom w:w="0.0" w:type="dxa"/>
              <w:right w:w="108.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2014 NIMH Summer Institute in Cognitive Neuroscience Fellowship, UC Santa Barbara</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B9">
      <w:pPr>
        <w:pStyle w:val="Heading3"/>
        <w:spacing w:before="1" w:lineRule="auto"/>
        <w:ind w:left="139" w:firstLine="0"/>
        <w:rPr>
          <w:b w:val="0"/>
          <w:bCs w:val="0"/>
        </w:rPr>
      </w:pPr>
      <w:r w:rsidDel="00000000" w:rsidR="00000000" w:rsidRPr="00000000">
        <w:rPr>
          <w:smallCaps w:val="1"/>
          <w:rtl w:val="0"/>
        </w:rPr>
        <w:t xml:space="preserve">Teaching Experience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70611</wp:posOffset>
                </wp:positionH>
                <wp:positionV relativeFrom="paragraph">
                  <wp:posOffset>167308</wp:posOffset>
                </wp:positionV>
                <wp:extent cx="5980430" cy="12700"/>
                <wp:effectExtent b="0" l="0" r="0" t="0"/>
                <wp:wrapTopAndBottom distB="0" distT="0"/>
                <wp:docPr id="1" name=""/>
                <a:graphic>
                  <a:graphicData uri="http://schemas.microsoft.com/office/word/2010/wordprocessingShape">
                    <wps:wsp>
                      <wps:cNvSpPr/>
                      <wps:cNvPr id="2" name="Shape 2"/>
                      <wps:spPr>
                        <a:xfrm>
                          <a:off x="2355785" y="3776825"/>
                          <a:ext cx="5980430" cy="6350"/>
                        </a:xfrm>
                        <a:custGeom>
                          <a:rect b="b" l="l" r="r" t="t"/>
                          <a:pathLst>
                            <a:path extrusionOk="0" h="6350" w="5980430">
                              <a:moveTo>
                                <a:pt x="5980176" y="0"/>
                              </a:moveTo>
                              <a:lnTo>
                                <a:pt x="0" y="0"/>
                              </a:lnTo>
                              <a:lnTo>
                                <a:pt x="0" y="6096"/>
                              </a:lnTo>
                              <a:lnTo>
                                <a:pt x="5980176" y="6096"/>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70611</wp:posOffset>
                </wp:positionH>
                <wp:positionV relativeFrom="paragraph">
                  <wp:posOffset>167308</wp:posOffset>
                </wp:positionV>
                <wp:extent cx="598043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80430" cy="12700"/>
                        </a:xfrm>
                        <a:prstGeom prst="rect"/>
                        <a:ln/>
                      </pic:spPr>
                    </pic:pic>
                  </a:graphicData>
                </a:graphic>
              </wp:anchor>
            </w:drawing>
          </mc:Fallback>
        </mc:AlternateConten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 w:right="0" w:hanging="720"/>
        <w:jc w:val="left"/>
        <w:rPr>
          <w:b w:val="1"/>
          <w:bCs w:val="1"/>
          <w:sz w:val="23"/>
          <w:szCs w:val="23"/>
        </w:rPr>
      </w:pPr>
      <w:r w:rsidDel="00000000" w:rsidR="00000000" w:rsidRPr="00000000">
        <w:rPr>
          <w:b w:val="1"/>
          <w:bCs w:val="1"/>
          <w:sz w:val="23"/>
          <w:szCs w:val="23"/>
          <w:rtl w:val="0"/>
        </w:rPr>
        <w:t xml:space="preserve">Pennsylvania State University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 w:right="0" w:hanging="720"/>
        <w:jc w:val="left"/>
        <w:rPr>
          <w:sz w:val="23"/>
          <w:szCs w:val="23"/>
          <w:shd w:fill="ffe599" w:val="clear"/>
        </w:rPr>
      </w:pPr>
      <w:r w:rsidDel="00000000" w:rsidR="00000000" w:rsidRPr="00000000">
        <w:rPr>
          <w:sz w:val="23"/>
          <w:szCs w:val="23"/>
          <w:shd w:fill="ffe599" w:val="clear"/>
          <w:rtl w:val="0"/>
        </w:rPr>
        <w:t xml:space="preserve">Spring 2026      Adult Development and Aging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00000000006" w:right="0" w:firstLine="0"/>
        <w:jc w:val="left"/>
        <w:rPr>
          <w:sz w:val="23"/>
          <w:szCs w:val="23"/>
          <w:shd w:fill="ffe599" w:val="clear"/>
        </w:rPr>
      </w:pPr>
      <w:r w:rsidDel="00000000" w:rsidR="00000000" w:rsidRPr="00000000">
        <w:rPr>
          <w:sz w:val="23"/>
          <w:szCs w:val="23"/>
          <w:shd w:fill="ffe599" w:val="clear"/>
          <w:rtl w:val="0"/>
        </w:rPr>
        <w:t xml:space="preserve">Fall 2025           No teaching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00000000006" w:right="0" w:firstLine="0"/>
        <w:jc w:val="left"/>
        <w:rPr>
          <w:sz w:val="23"/>
          <w:szCs w:val="23"/>
          <w:shd w:fill="ffe599" w:val="clear"/>
        </w:rPr>
      </w:pPr>
      <w:r w:rsidDel="00000000" w:rsidR="00000000" w:rsidRPr="00000000">
        <w:rPr>
          <w:sz w:val="23"/>
          <w:szCs w:val="23"/>
          <w:shd w:fill="ffe599" w:val="clear"/>
          <w:rtl w:val="0"/>
        </w:rPr>
        <w:t xml:space="preserve">Spring 2025      Adult Development and Aging (Instructor of Record, Co-Teaching with A. Santos)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00000000006" w:right="0" w:firstLine="0"/>
        <w:jc w:val="left"/>
        <w:rPr>
          <w:sz w:val="23"/>
          <w:szCs w:val="23"/>
        </w:rPr>
      </w:pPr>
      <w:r w:rsidDel="00000000" w:rsidR="00000000" w:rsidRPr="00000000">
        <w:rPr>
          <w:sz w:val="23"/>
          <w:szCs w:val="23"/>
          <w:rtl w:val="0"/>
        </w:rPr>
        <w:t xml:space="preserve">Fall 2024        </w:t>
      </w:r>
      <w:r w:rsidDel="00000000" w:rsidR="00000000" w:rsidRPr="00000000">
        <w:rPr>
          <w:sz w:val="23"/>
          <w:szCs w:val="23"/>
          <w:rtl w:val="0"/>
        </w:rPr>
        <w:t xml:space="preserve">   </w:t>
      </w:r>
      <w:r w:rsidDel="00000000" w:rsidR="00000000" w:rsidRPr="00000000">
        <w:rPr>
          <w:sz w:val="23"/>
          <w:szCs w:val="23"/>
          <w:rtl w:val="0"/>
        </w:rPr>
        <w:t xml:space="preserve">No teaching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00000000006" w:right="0" w:firstLine="0"/>
        <w:jc w:val="left"/>
        <w:rPr>
          <w:sz w:val="23"/>
          <w:szCs w:val="23"/>
        </w:rPr>
      </w:pPr>
      <w:r w:rsidDel="00000000" w:rsidR="00000000" w:rsidRPr="00000000">
        <w:rPr>
          <w:sz w:val="23"/>
          <w:szCs w:val="23"/>
          <w:rtl w:val="0"/>
        </w:rPr>
        <w:t xml:space="preserve">Spring 2024       </w:t>
      </w:r>
      <w:r w:rsidDel="00000000" w:rsidR="00000000" w:rsidRPr="00000000">
        <w:rPr>
          <w:sz w:val="23"/>
          <w:szCs w:val="23"/>
          <w:shd w:fill="ffe599" w:val="clear"/>
          <w:rtl w:val="0"/>
        </w:rPr>
        <w:t xml:space="preserve">Adult Development and Aging</w:t>
      </w:r>
      <w:r w:rsidDel="00000000" w:rsidR="00000000" w:rsidRPr="00000000">
        <w:rPr>
          <w:sz w:val="23"/>
          <w:szCs w:val="23"/>
          <w:shd w:fill="ffe599" w:val="clear"/>
          <w:rtl w:val="0"/>
        </w:rPr>
        <w:t xml:space="preserve">; Individual Studies</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00000000006" w:right="0" w:firstLine="0"/>
        <w:jc w:val="left"/>
        <w:rPr>
          <w:sz w:val="23"/>
          <w:szCs w:val="23"/>
        </w:rPr>
      </w:pPr>
      <w:r w:rsidDel="00000000" w:rsidR="00000000" w:rsidRPr="00000000">
        <w:rPr>
          <w:sz w:val="23"/>
          <w:szCs w:val="23"/>
          <w:rtl w:val="0"/>
        </w:rPr>
        <w:t xml:space="preserve">Fall 2023 </w:t>
        <w:tab/>
        <w:t xml:space="preserve">    Individual Studies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00000000006" w:right="0" w:firstLine="0"/>
        <w:jc w:val="left"/>
        <w:rPr>
          <w:sz w:val="23"/>
          <w:szCs w:val="23"/>
        </w:rPr>
      </w:pPr>
      <w:r w:rsidDel="00000000" w:rsidR="00000000" w:rsidRPr="00000000">
        <w:rPr>
          <w:rtl w:val="0"/>
        </w:rPr>
      </w:r>
    </w:p>
    <w:p w:rsidR="00000000" w:rsidDel="00000000" w:rsidP="00000000" w:rsidRDefault="00000000" w:rsidRPr="00000000" w14:paraId="000000C2">
      <w:pPr>
        <w:spacing w:before="0" w:lineRule="auto"/>
        <w:ind w:left="859" w:hanging="720"/>
        <w:rPr>
          <w:b w:val="1"/>
          <w:bCs w:val="1"/>
          <w:sz w:val="23"/>
          <w:szCs w:val="23"/>
        </w:rPr>
      </w:pPr>
      <w:r w:rsidDel="00000000" w:rsidR="00000000" w:rsidRPr="00000000">
        <w:rPr>
          <w:b w:val="1"/>
          <w:bCs w:val="1"/>
          <w:sz w:val="23"/>
          <w:szCs w:val="23"/>
          <w:rtl w:val="0"/>
        </w:rPr>
        <w:t xml:space="preserve">University  of Central Florida</w:t>
      </w:r>
    </w:p>
    <w:p w:rsidR="00000000" w:rsidDel="00000000" w:rsidP="00000000" w:rsidRDefault="00000000" w:rsidRPr="00000000" w14:paraId="000000C3">
      <w:pPr>
        <w:spacing w:before="0" w:lineRule="auto"/>
        <w:ind w:left="859" w:hanging="720"/>
        <w:rPr>
          <w:sz w:val="23"/>
          <w:szCs w:val="23"/>
        </w:rPr>
      </w:pPr>
      <w:r w:rsidDel="00000000" w:rsidR="00000000" w:rsidRPr="00000000">
        <w:rPr>
          <w:sz w:val="23"/>
          <w:szCs w:val="23"/>
          <w:rtl w:val="0"/>
        </w:rPr>
        <w:t xml:space="preserve">Summer 2023</w:t>
        <w:tab/>
        <w:t xml:space="preserve">    Independent Study</w:t>
      </w:r>
    </w:p>
    <w:p w:rsidR="00000000" w:rsidDel="00000000" w:rsidP="00000000" w:rsidRDefault="00000000" w:rsidRPr="00000000" w14:paraId="000000C4">
      <w:pPr>
        <w:spacing w:before="0" w:lineRule="auto"/>
        <w:ind w:left="859" w:hanging="720"/>
        <w:rPr>
          <w:sz w:val="23"/>
          <w:szCs w:val="23"/>
        </w:rPr>
      </w:pPr>
      <w:r w:rsidDel="00000000" w:rsidR="00000000" w:rsidRPr="00000000">
        <w:rPr>
          <w:sz w:val="23"/>
          <w:szCs w:val="23"/>
          <w:rtl w:val="0"/>
        </w:rPr>
        <w:tab/>
        <w:tab/>
        <w:t xml:space="preserve">    Honors Directed Readings II</w:t>
      </w:r>
    </w:p>
    <w:p w:rsidR="00000000" w:rsidDel="00000000" w:rsidP="00000000" w:rsidRDefault="00000000" w:rsidRPr="00000000" w14:paraId="000000C5">
      <w:pPr>
        <w:spacing w:before="0" w:lineRule="auto"/>
        <w:ind w:left="2299" w:hanging="720"/>
        <w:rPr>
          <w:sz w:val="23"/>
          <w:szCs w:val="23"/>
        </w:rPr>
      </w:pPr>
      <w:r w:rsidDel="00000000" w:rsidR="00000000" w:rsidRPr="00000000">
        <w:rPr>
          <w:sz w:val="23"/>
          <w:szCs w:val="23"/>
          <w:rtl w:val="0"/>
        </w:rPr>
        <w:t xml:space="preserve"> Directed Independent Research</w:t>
      </w:r>
    </w:p>
    <w:p w:rsidR="00000000" w:rsidDel="00000000" w:rsidP="00000000" w:rsidRDefault="00000000" w:rsidRPr="00000000" w14:paraId="000000C6">
      <w:pPr>
        <w:spacing w:before="0" w:lineRule="auto"/>
        <w:ind w:left="500" w:hanging="361"/>
        <w:rPr>
          <w:sz w:val="23"/>
          <w:szCs w:val="23"/>
        </w:rPr>
      </w:pPr>
      <w:r w:rsidDel="00000000" w:rsidR="00000000" w:rsidRPr="00000000">
        <w:rPr>
          <w:sz w:val="23"/>
          <w:szCs w:val="23"/>
          <w:rtl w:val="0"/>
        </w:rPr>
        <w:t xml:space="preserve">Spring 2023</w:t>
        <w:tab/>
        <w:t xml:space="preserve">   Advanced Human–Computer Interaction</w:t>
      </w:r>
    </w:p>
    <w:p w:rsidR="00000000" w:rsidDel="00000000" w:rsidP="00000000" w:rsidRDefault="00000000" w:rsidRPr="00000000" w14:paraId="000000C7">
      <w:pPr>
        <w:spacing w:before="0" w:lineRule="auto"/>
        <w:ind w:left="1940" w:hanging="360.99999999999994"/>
        <w:rPr>
          <w:sz w:val="23"/>
          <w:szCs w:val="23"/>
        </w:rPr>
      </w:pPr>
      <w:r w:rsidDel="00000000" w:rsidR="00000000" w:rsidRPr="00000000">
        <w:rPr>
          <w:sz w:val="23"/>
          <w:szCs w:val="23"/>
          <w:rtl w:val="0"/>
        </w:rPr>
        <w:t xml:space="preserve"> Directed Independent Research</w:t>
      </w:r>
    </w:p>
    <w:p w:rsidR="00000000" w:rsidDel="00000000" w:rsidP="00000000" w:rsidRDefault="00000000" w:rsidRPr="00000000" w14:paraId="000000C8">
      <w:pPr>
        <w:spacing w:before="0" w:lineRule="auto"/>
        <w:ind w:left="1940" w:hanging="360.99999999999994"/>
        <w:rPr>
          <w:sz w:val="23"/>
          <w:szCs w:val="23"/>
        </w:rPr>
      </w:pPr>
      <w:r w:rsidDel="00000000" w:rsidR="00000000" w:rsidRPr="00000000">
        <w:rPr>
          <w:sz w:val="23"/>
          <w:szCs w:val="23"/>
          <w:rtl w:val="0"/>
        </w:rPr>
        <w:t xml:space="preserve"> Honors Thesis I and II</w:t>
      </w:r>
    </w:p>
    <w:p w:rsidR="00000000" w:rsidDel="00000000" w:rsidP="00000000" w:rsidRDefault="00000000" w:rsidRPr="00000000" w14:paraId="000000C9">
      <w:pPr>
        <w:spacing w:before="0" w:lineRule="auto"/>
        <w:ind w:left="1940" w:hanging="360.99999999999994"/>
        <w:rPr>
          <w:sz w:val="23"/>
          <w:szCs w:val="23"/>
        </w:rPr>
      </w:pPr>
      <w:r w:rsidDel="00000000" w:rsidR="00000000" w:rsidRPr="00000000">
        <w:rPr>
          <w:sz w:val="23"/>
          <w:szCs w:val="23"/>
          <w:rtl w:val="0"/>
        </w:rPr>
        <w:t xml:space="preserve"> Independent Study</w:t>
      </w:r>
    </w:p>
    <w:p w:rsidR="00000000" w:rsidDel="00000000" w:rsidP="00000000" w:rsidRDefault="00000000" w:rsidRPr="00000000" w14:paraId="000000CA">
      <w:pPr>
        <w:spacing w:before="0" w:lineRule="auto"/>
        <w:ind w:left="0" w:firstLine="0"/>
        <w:rPr>
          <w:sz w:val="23"/>
          <w:szCs w:val="23"/>
        </w:rPr>
      </w:pPr>
      <w:r w:rsidDel="00000000" w:rsidR="00000000" w:rsidRPr="00000000">
        <w:rPr>
          <w:sz w:val="23"/>
          <w:szCs w:val="23"/>
          <w:rtl w:val="0"/>
        </w:rPr>
        <w:t xml:space="preserve">  Fall 2022</w:t>
        <w:tab/>
        <w:t xml:space="preserve">   Cognitive Psychology</w:t>
      </w:r>
    </w:p>
    <w:p w:rsidR="00000000" w:rsidDel="00000000" w:rsidP="00000000" w:rsidRDefault="00000000" w:rsidRPr="00000000" w14:paraId="000000CB">
      <w:pPr>
        <w:spacing w:before="0" w:lineRule="auto"/>
        <w:ind w:left="0" w:firstLine="0"/>
        <w:rPr>
          <w:sz w:val="23"/>
          <w:szCs w:val="23"/>
        </w:rPr>
      </w:pPr>
      <w:r w:rsidDel="00000000" w:rsidR="00000000" w:rsidRPr="00000000">
        <w:rPr>
          <w:sz w:val="23"/>
          <w:szCs w:val="23"/>
          <w:rtl w:val="0"/>
        </w:rPr>
        <w:tab/>
        <w:tab/>
        <w:t xml:space="preserve">   Honors Directed Readings I</w:t>
      </w:r>
    </w:p>
    <w:p w:rsidR="00000000" w:rsidDel="00000000" w:rsidP="00000000" w:rsidRDefault="00000000" w:rsidRPr="00000000" w14:paraId="000000CC">
      <w:pPr>
        <w:spacing w:before="0" w:lineRule="auto"/>
        <w:ind w:left="0" w:firstLine="0"/>
        <w:rPr>
          <w:sz w:val="23"/>
          <w:szCs w:val="23"/>
        </w:rPr>
      </w:pPr>
      <w:r w:rsidDel="00000000" w:rsidR="00000000" w:rsidRPr="00000000">
        <w:rPr>
          <w:sz w:val="23"/>
          <w:szCs w:val="23"/>
          <w:rtl w:val="0"/>
        </w:rPr>
        <w:tab/>
        <w:tab/>
        <w:t xml:space="preserve">   Directed Independent Research</w:t>
      </w:r>
    </w:p>
    <w:p w:rsidR="00000000" w:rsidDel="00000000" w:rsidP="00000000" w:rsidRDefault="00000000" w:rsidRPr="00000000" w14:paraId="000000CD">
      <w:pPr>
        <w:spacing w:before="0" w:lineRule="auto"/>
        <w:ind w:left="0" w:firstLine="0"/>
        <w:rPr>
          <w:sz w:val="23"/>
          <w:szCs w:val="23"/>
        </w:rPr>
      </w:pPr>
      <w:r w:rsidDel="00000000" w:rsidR="00000000" w:rsidRPr="00000000">
        <w:rPr>
          <w:sz w:val="23"/>
          <w:szCs w:val="23"/>
          <w:rtl w:val="0"/>
        </w:rPr>
        <w:tab/>
        <w:tab/>
        <w:t xml:space="preserve">   Honors Thesis I</w:t>
      </w:r>
    </w:p>
    <w:p w:rsidR="00000000" w:rsidDel="00000000" w:rsidP="00000000" w:rsidRDefault="00000000" w:rsidRPr="00000000" w14:paraId="000000CE">
      <w:pPr>
        <w:spacing w:before="0" w:lineRule="auto"/>
        <w:ind w:left="0" w:firstLine="0"/>
        <w:rPr>
          <w:sz w:val="23"/>
          <w:szCs w:val="23"/>
        </w:rPr>
      </w:pPr>
      <w:r w:rsidDel="00000000" w:rsidR="00000000" w:rsidRPr="00000000">
        <w:rPr>
          <w:sz w:val="23"/>
          <w:szCs w:val="23"/>
          <w:rtl w:val="0"/>
        </w:rPr>
        <w:t xml:space="preserve"> Spring 2022</w:t>
        <w:tab/>
        <w:t xml:space="preserve">   Advanced Human–Computer Interaction</w:t>
      </w:r>
    </w:p>
    <w:p w:rsidR="00000000" w:rsidDel="00000000" w:rsidP="00000000" w:rsidRDefault="00000000" w:rsidRPr="00000000" w14:paraId="000000CF">
      <w:pPr>
        <w:spacing w:before="0" w:lineRule="auto"/>
        <w:ind w:left="0" w:firstLine="0"/>
        <w:rPr>
          <w:sz w:val="23"/>
          <w:szCs w:val="23"/>
        </w:rPr>
      </w:pPr>
      <w:r w:rsidDel="00000000" w:rsidR="00000000" w:rsidRPr="00000000">
        <w:rPr>
          <w:sz w:val="23"/>
          <w:szCs w:val="23"/>
          <w:rtl w:val="0"/>
        </w:rPr>
        <w:tab/>
        <w:tab/>
        <w:t xml:space="preserve">   Honors Directed Readings</w:t>
      </w:r>
    </w:p>
    <w:p w:rsidR="00000000" w:rsidDel="00000000" w:rsidP="00000000" w:rsidRDefault="00000000" w:rsidRPr="00000000" w14:paraId="000000D0">
      <w:pPr>
        <w:spacing w:before="0" w:lineRule="auto"/>
        <w:ind w:left="0" w:firstLine="0"/>
        <w:rPr>
          <w:sz w:val="23"/>
          <w:szCs w:val="23"/>
        </w:rPr>
      </w:pPr>
      <w:r w:rsidDel="00000000" w:rsidR="00000000" w:rsidRPr="00000000">
        <w:rPr>
          <w:sz w:val="23"/>
          <w:szCs w:val="23"/>
          <w:rtl w:val="0"/>
        </w:rPr>
        <w:tab/>
        <w:tab/>
        <w:t xml:space="preserve">   Directed Independent Research</w:t>
      </w:r>
    </w:p>
    <w:p w:rsidR="00000000" w:rsidDel="00000000" w:rsidP="00000000" w:rsidRDefault="00000000" w:rsidRPr="00000000" w14:paraId="000000D1">
      <w:pPr>
        <w:spacing w:before="0" w:lineRule="auto"/>
        <w:ind w:left="0" w:firstLine="0"/>
        <w:rPr>
          <w:sz w:val="23"/>
          <w:szCs w:val="23"/>
        </w:rPr>
      </w:pPr>
      <w:r w:rsidDel="00000000" w:rsidR="00000000" w:rsidRPr="00000000">
        <w:rPr>
          <w:sz w:val="23"/>
          <w:szCs w:val="23"/>
          <w:rtl w:val="0"/>
        </w:rPr>
        <w:t xml:space="preserve"> Fall 2021</w:t>
        <w:tab/>
        <w:t xml:space="preserve">   Directed Independent Research</w:t>
      </w:r>
    </w:p>
    <w:p w:rsidR="00000000" w:rsidDel="00000000" w:rsidP="00000000" w:rsidRDefault="00000000" w:rsidRPr="00000000" w14:paraId="000000D2">
      <w:pPr>
        <w:spacing w:before="0" w:lineRule="auto"/>
        <w:ind w:left="0" w:firstLine="0"/>
        <w:rPr>
          <w:sz w:val="23"/>
          <w:szCs w:val="23"/>
        </w:rPr>
      </w:pPr>
      <w:r w:rsidDel="00000000" w:rsidR="00000000" w:rsidRPr="00000000">
        <w:rPr>
          <w:sz w:val="23"/>
          <w:szCs w:val="23"/>
          <w:rtl w:val="0"/>
        </w:rPr>
        <w:tab/>
        <w:tab/>
        <w:t xml:space="preserve">   Cognitive Psychology</w:t>
      </w:r>
    </w:p>
    <w:p w:rsidR="00000000" w:rsidDel="00000000" w:rsidP="00000000" w:rsidRDefault="00000000" w:rsidRPr="00000000" w14:paraId="000000D3">
      <w:pPr>
        <w:spacing w:before="0" w:lineRule="auto"/>
        <w:ind w:left="0" w:firstLine="0"/>
        <w:rPr>
          <w:sz w:val="23"/>
          <w:szCs w:val="23"/>
        </w:rPr>
      </w:pPr>
      <w:r w:rsidDel="00000000" w:rsidR="00000000" w:rsidRPr="00000000">
        <w:rPr>
          <w:sz w:val="23"/>
          <w:szCs w:val="23"/>
          <w:rtl w:val="0"/>
        </w:rPr>
        <w:t xml:space="preserve"> Spring 2021</w:t>
        <w:tab/>
        <w:t xml:space="preserve">   Cognitive Psychology</w:t>
      </w:r>
    </w:p>
    <w:p w:rsidR="00000000" w:rsidDel="00000000" w:rsidP="00000000" w:rsidRDefault="00000000" w:rsidRPr="00000000" w14:paraId="000000D4">
      <w:pPr>
        <w:spacing w:before="0" w:lineRule="auto"/>
        <w:ind w:left="0" w:firstLine="0"/>
        <w:rPr>
          <w:sz w:val="23"/>
          <w:szCs w:val="23"/>
        </w:rPr>
      </w:pPr>
      <w:r w:rsidDel="00000000" w:rsidR="00000000" w:rsidRPr="00000000">
        <w:rPr>
          <w:sz w:val="23"/>
          <w:szCs w:val="23"/>
          <w:rtl w:val="0"/>
        </w:rPr>
        <w:t xml:space="preserve"> Fall 2021</w:t>
        <w:tab/>
        <w:t xml:space="preserve">   Cognitive Psychology</w:t>
      </w:r>
    </w:p>
    <w:p w:rsidR="00000000" w:rsidDel="00000000" w:rsidP="00000000" w:rsidRDefault="00000000" w:rsidRPr="00000000" w14:paraId="000000D5">
      <w:pPr>
        <w:spacing w:before="0" w:lineRule="auto"/>
        <w:ind w:left="0" w:firstLine="0"/>
        <w:rPr>
          <w:sz w:val="23"/>
          <w:szCs w:val="23"/>
        </w:rPr>
      </w:pPr>
      <w:r w:rsidDel="00000000" w:rsidR="00000000" w:rsidRPr="00000000">
        <w:rPr>
          <w:rtl w:val="0"/>
        </w:rPr>
      </w:r>
    </w:p>
    <w:p w:rsidR="00000000" w:rsidDel="00000000" w:rsidP="00000000" w:rsidRDefault="00000000" w:rsidRPr="00000000" w14:paraId="000000D6">
      <w:pPr>
        <w:spacing w:before="0" w:lineRule="auto"/>
        <w:ind w:left="859" w:hanging="720"/>
        <w:rPr>
          <w:b w:val="1"/>
          <w:bCs w:val="1"/>
          <w:sz w:val="23"/>
          <w:szCs w:val="23"/>
        </w:rPr>
      </w:pPr>
      <w:r w:rsidDel="00000000" w:rsidR="00000000" w:rsidRPr="00000000">
        <w:rPr>
          <w:b w:val="1"/>
          <w:bCs w:val="1"/>
          <w:sz w:val="23"/>
          <w:szCs w:val="23"/>
          <w:rtl w:val="0"/>
        </w:rPr>
        <w:t xml:space="preserve">Florida State University</w:t>
      </w:r>
    </w:p>
    <w:p w:rsidR="00000000" w:rsidDel="00000000" w:rsidP="00000000" w:rsidRDefault="00000000" w:rsidRPr="00000000" w14:paraId="000000D7">
      <w:pPr>
        <w:spacing w:before="0" w:lineRule="auto"/>
        <w:ind w:left="859" w:hanging="720"/>
        <w:rPr>
          <w:sz w:val="23"/>
          <w:szCs w:val="23"/>
        </w:rPr>
      </w:pPr>
      <w:r w:rsidDel="00000000" w:rsidR="00000000" w:rsidRPr="00000000">
        <w:rPr>
          <w:sz w:val="23"/>
          <w:szCs w:val="23"/>
          <w:rtl w:val="0"/>
        </w:rPr>
        <w:t xml:space="preserve">Fall 2016</w:t>
        <w:tab/>
        <w:t xml:space="preserve">   Brain and behavior</w:t>
      </w:r>
    </w:p>
    <w:p w:rsidR="00000000" w:rsidDel="00000000" w:rsidP="00000000" w:rsidRDefault="00000000" w:rsidRPr="00000000" w14:paraId="000000D8">
      <w:pPr>
        <w:spacing w:before="0" w:lineRule="auto"/>
        <w:ind w:left="500" w:hanging="361"/>
        <w:rPr>
          <w:sz w:val="23"/>
          <w:szCs w:val="23"/>
        </w:rPr>
      </w:pPr>
      <w:r w:rsidDel="00000000" w:rsidR="00000000" w:rsidRPr="00000000">
        <w:rPr>
          <w:sz w:val="23"/>
          <w:szCs w:val="23"/>
          <w:rtl w:val="0"/>
        </w:rPr>
        <w:t xml:space="preserve">Spring 2016</w:t>
        <w:tab/>
        <w:t xml:space="preserve">   Research Methods</w:t>
      </w:r>
    </w:p>
    <w:p w:rsidR="00000000" w:rsidDel="00000000" w:rsidP="00000000" w:rsidRDefault="00000000" w:rsidRPr="00000000" w14:paraId="000000D9">
      <w:pPr>
        <w:spacing w:before="0" w:lineRule="auto"/>
        <w:ind w:left="0" w:firstLine="0"/>
        <w:rPr>
          <w:sz w:val="23"/>
          <w:szCs w:val="23"/>
        </w:rPr>
      </w:pPr>
      <w:r w:rsidDel="00000000" w:rsidR="00000000" w:rsidRPr="00000000">
        <w:rPr>
          <w:sz w:val="23"/>
          <w:szCs w:val="23"/>
          <w:rtl w:val="0"/>
        </w:rPr>
        <w:t xml:space="preserve">  Summer 2014</w:t>
        <w:tab/>
        <w:t xml:space="preserve">   Python Programming + Open-Source Experiment Building Workshop (Co-Lecturer)</w:t>
      </w:r>
    </w:p>
    <w:p w:rsidR="00000000" w:rsidDel="00000000" w:rsidP="00000000" w:rsidRDefault="00000000" w:rsidRPr="00000000" w14:paraId="000000DA">
      <w:pPr>
        <w:spacing w:before="214" w:lineRule="auto"/>
        <w:ind w:left="0" w:firstLine="0"/>
        <w:rPr>
          <w:sz w:val="23"/>
          <w:szCs w:val="23"/>
        </w:rPr>
      </w:pPr>
      <w:r w:rsidDel="00000000" w:rsidR="00000000" w:rsidRPr="00000000">
        <w:rPr>
          <w:b w:val="1"/>
          <w:bCs w:val="1"/>
          <w:sz w:val="23"/>
          <w:szCs w:val="23"/>
          <w:rtl w:val="0"/>
        </w:rPr>
        <w:t xml:space="preserve">Teaching Preparation and Training</w:t>
      </w:r>
      <w:r w:rsidDel="00000000" w:rsidR="00000000" w:rsidRPr="00000000">
        <w:rPr>
          <w:rtl w:val="0"/>
        </w:rPr>
      </w:r>
    </w:p>
    <w:p w:rsidR="00000000" w:rsidDel="00000000" w:rsidP="00000000" w:rsidRDefault="00000000" w:rsidRPr="00000000" w14:paraId="000000DB">
      <w:pPr>
        <w:spacing w:before="214" w:lineRule="auto"/>
        <w:ind w:left="500" w:hanging="361"/>
        <w:rPr>
          <w:sz w:val="23"/>
          <w:szCs w:val="23"/>
        </w:rPr>
      </w:pPr>
      <w:r w:rsidDel="00000000" w:rsidR="00000000" w:rsidRPr="00000000">
        <w:rPr>
          <w:sz w:val="23"/>
          <w:szCs w:val="23"/>
          <w:rtl w:val="0"/>
        </w:rPr>
        <w:t xml:space="preserve">Completed Teaching Practicum. FSU Psychology Department Teaching Practicum, Department of Psychology (Supervisors: Dr. Orenda Johnson, Dr. Justin Moss). January 2016–May 2016.</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500" w:right="0" w:hanging="361"/>
        <w:jc w:val="left"/>
        <w:rPr>
          <w:sz w:val="23"/>
          <w:szCs w:val="23"/>
        </w:rPr>
      </w:pPr>
      <w:r w:rsidDel="00000000" w:rsidR="00000000" w:rsidRPr="00000000">
        <w:rPr>
          <w:sz w:val="23"/>
          <w:szCs w:val="23"/>
          <w:rtl w:val="0"/>
        </w:rPr>
        <w:t xml:space="preserve">Professional Training: ABCs of Diversity (December 2021); Essentials of Online Teaching (Fall 2020); FERPA Training (May 2020).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70611</wp:posOffset>
                </wp:positionH>
                <wp:positionV relativeFrom="paragraph">
                  <wp:posOffset>173201</wp:posOffset>
                </wp:positionV>
                <wp:extent cx="5980430" cy="12700"/>
                <wp:effectExtent b="0" l="0" r="0" t="0"/>
                <wp:wrapTopAndBottom distB="0" distT="0"/>
                <wp:docPr id="9" name=""/>
                <a:graphic>
                  <a:graphicData uri="http://schemas.microsoft.com/office/word/2010/wordprocessingShape">
                    <wps:wsp>
                      <wps:cNvSpPr/>
                      <wps:cNvPr id="10" name="Shape 10"/>
                      <wps:spPr>
                        <a:xfrm>
                          <a:off x="2355785" y="3776825"/>
                          <a:ext cx="5980430" cy="6350"/>
                        </a:xfrm>
                        <a:custGeom>
                          <a:rect b="b" l="l" r="r" t="t"/>
                          <a:pathLst>
                            <a:path extrusionOk="0" h="6350" w="5980430">
                              <a:moveTo>
                                <a:pt x="5980176" y="0"/>
                              </a:moveTo>
                              <a:lnTo>
                                <a:pt x="0" y="0"/>
                              </a:lnTo>
                              <a:lnTo>
                                <a:pt x="0" y="6096"/>
                              </a:lnTo>
                              <a:lnTo>
                                <a:pt x="5980176" y="6096"/>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70611</wp:posOffset>
                </wp:positionH>
                <wp:positionV relativeFrom="paragraph">
                  <wp:posOffset>173201</wp:posOffset>
                </wp:positionV>
                <wp:extent cx="5980430" cy="127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980430" cy="12700"/>
                        </a:xfrm>
                        <a:prstGeom prst="rect"/>
                        <a:ln/>
                      </pic:spPr>
                    </pic:pic>
                  </a:graphicData>
                </a:graphic>
              </wp:anchor>
            </w:drawing>
          </mc:Fallback>
        </mc:AlternateConten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500" w:right="0" w:hanging="361"/>
        <w:jc w:val="left"/>
        <w:rPr>
          <w:b w:val="1"/>
          <w:bCs w:val="1"/>
          <w:sz w:val="24"/>
          <w:szCs w:val="24"/>
        </w:rPr>
      </w:pPr>
      <w:r w:rsidDel="00000000" w:rsidR="00000000" w:rsidRPr="00000000">
        <w:rPr>
          <w:b w:val="1"/>
          <w:bCs w:val="1"/>
          <w:smallCaps w:val="1"/>
          <w:sz w:val="24"/>
          <w:szCs w:val="24"/>
          <w:rtl w:val="0"/>
        </w:rPr>
        <w:t xml:space="preserve">Professional Service</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 to Penn State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2023–present. Member. Professional Preparation, Development, and Evaluation (PPD&amp;E) Committee. Department of Human Development and Family Studies. The Pennsylvania State University. Participate in activities including data curation about other HDFS programs, preparation of the identity survey, and contributions to group discussions and organization.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2023–present. Chair. Qualifying Examination Committee. Doctoral Program in Human Development and Family Studies. The Pennsylvania State University. Provide feedback on manuscripts and proposals and chair qualifying exam committees, including for Rinanda Shaleha.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2023–present. Member. Comprehensive Examination Committee. Doctoral Program in Human Development and Family Studies. The Pennsylvania State University. Provide feedback on manuscripts and proposals and serve on committees, including Alexa Allan.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2024–present. Member. Research Impacts Working Group. Social Science Research Institute. The Pennsylvania State University. Contribute metrics for measuring research impact.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2023–2024. Member. Search Committee for the Environmental Health Science Initiative. College of Health and Human Development. The Pennsylvania State University. Participated in candidate screening, assessment, and interviews for two tenure-track positions with SSRI and ICDS affiliations.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 to Funding Agencies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2023. Early Career Reviewer. National Institute of Health (NIH), F02B Study Section. Reviewed grant applications and provided critiques and scores for funding consideration.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2023. Early Career Reviewer. National Institute of Health (NIH), Human Complex Mental Function (HCMF) Study Section. Reviewed grant applications and provided critiques and scores for funding consideration.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 to Professional Organizations</w:t>
      </w:r>
    </w:p>
    <w:p w:rsidR="00000000" w:rsidDel="00000000" w:rsidP="00000000" w:rsidRDefault="00000000" w:rsidRPr="00000000" w14:paraId="000000EA">
      <w:pPr>
        <w:spacing w:before="0" w:lineRule="auto"/>
        <w:ind w:left="500"/>
        <w:rPr>
          <w:sz w:val="23"/>
          <w:szCs w:val="23"/>
          <w:shd w:fill="ffd966" w:val="clear"/>
        </w:rPr>
      </w:pPr>
      <w:r w:rsidDel="00000000" w:rsidR="00000000" w:rsidRPr="00000000">
        <w:rPr>
          <w:sz w:val="23"/>
          <w:szCs w:val="23"/>
          <w:shd w:fill="ffd966" w:val="clear"/>
          <w:rtl w:val="0"/>
        </w:rPr>
        <w:br w:type="textWrapping"/>
        <w:t xml:space="preserve">2024-2026. Program Chair. American Psychological Association (APA), Division 20 (Adult Development and Aging).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sz w:val="23"/>
          <w:szCs w:val="23"/>
          <w:shd w:fill="ffd966" w:val="clear"/>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ffd966"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ffd966" w:val="clear"/>
          <w:vertAlign w:val="baseline"/>
          <w:rtl w:val="0"/>
        </w:rPr>
        <w:t xml:space="preserve">2022, 2025, 2026. Early Career Award Reviewer. Society for Ambulatory Assessment (SAA)</w:t>
      </w:r>
      <w:r w:rsidDel="00000000" w:rsidR="00000000" w:rsidRPr="00000000">
        <w:rPr>
          <w:sz w:val="23"/>
          <w:szCs w:val="23"/>
          <w:shd w:fill="ffd966" w:val="clear"/>
          <w:rtl w:val="0"/>
        </w:rPr>
        <w:t xml:space="preserve">, Division 20.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ffd966" w:val="clear"/>
          <w:vertAlign w:val="baseline"/>
          <w:rtl w:val="0"/>
        </w:rPr>
        <w:t xml:space="preserve">Reviewed applications for the SAA Early Career Award.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ffd966" w:val="clear"/>
          <w:vertAlign w:val="baseline"/>
          <w:rtl w:val="0"/>
        </w:rPr>
        <w:t xml:space="preserve"> </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2018, 2019. Conference Abstract Reviewer. American Psychological Association (APA), Division 20 (Adult Development and Aging).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2019. External Reviewer. Society for Research in Child Development (SRCD), Student and Early Career Council Dissertation Research Funding Awards.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2019. Student Grant Reviewer. Department of Kinesiology, The Pennsylvania State University. Participated in a mock NIH-style study section review.</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2014–2016. Graduate Student Representative. American Psychological Association (APA), Division 20 (Adult Development and Aging). Developed strategies to increase membership, produced newsletter content, and organized conference social events.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2015. Poster Judge. Division 20 Poster Session, American Psychological Association Annual Meeting.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50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 to Profession, Peer Review</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Ad hoc Reviewer.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Applied Ergonomics; Frontiers in Digital Health; Journal of Applied Gerontology; Journal of Medical Internet Research (JMIR); JMIR Serious Games; Journal of Experimental Psychology: Applied; Journal of Gerontology: Psychological Sciences; Journal of Visualized Experiments (JoVE); International Journal of Psychophysiology.</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commentRangeStart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Community Outreach</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2018–2019. Guest Lecturer. Pennsylvania CareerLink. Delivered public lectures on project management tools, digital work preparation, and practical strategies for remote work (“Project Management Tools for Efficiency and Success,” “Work from Anywhere: Preparing Your Digital Toolbox,” and “Work from Anywhere: Tools &amp; Practical Advice”).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2017–2018. President. Tallahassee Apple Users Group Inc., 501(c)(3) non-profit organization. Led operations, developed community partnerships, and delivered technology-focused presentations.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br w:type="textWrapping"/>
        <w:t xml:space="preserve">2016–2017. Vice President. Tallahassee Apple Users Group Inc., 501(c)(3) non-profit organization. Delivered presentations on consumer technology and maintained organizational website.</w:t>
      </w:r>
    </w:p>
    <w:p w:rsidR="00000000" w:rsidDel="00000000" w:rsidP="00000000" w:rsidRDefault="00000000" w:rsidRPr="00000000" w14:paraId="000000F9">
      <w:pPr>
        <w:pStyle w:val="Heading3"/>
        <w:ind w:firstLine="14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70611</wp:posOffset>
                </wp:positionH>
                <wp:positionV relativeFrom="paragraph">
                  <wp:posOffset>175607</wp:posOffset>
                </wp:positionV>
                <wp:extent cx="5980430" cy="12700"/>
                <wp:effectExtent b="0" l="0" r="0" t="0"/>
                <wp:wrapTopAndBottom distB="0" distT="0"/>
                <wp:docPr id="4" name=""/>
                <a:graphic>
                  <a:graphicData uri="http://schemas.microsoft.com/office/word/2010/wordprocessingShape">
                    <wps:wsp>
                      <wps:cNvSpPr/>
                      <wps:cNvPr id="5" name="Shape 5"/>
                      <wps:spPr>
                        <a:xfrm>
                          <a:off x="2355785" y="3776825"/>
                          <a:ext cx="5980430" cy="6350"/>
                        </a:xfrm>
                        <a:custGeom>
                          <a:rect b="b" l="l" r="r" t="t"/>
                          <a:pathLst>
                            <a:path extrusionOk="0" h="6350" w="5980430">
                              <a:moveTo>
                                <a:pt x="5980176" y="0"/>
                              </a:moveTo>
                              <a:lnTo>
                                <a:pt x="0" y="0"/>
                              </a:lnTo>
                              <a:lnTo>
                                <a:pt x="0" y="6108"/>
                              </a:lnTo>
                              <a:lnTo>
                                <a:pt x="5980176" y="6108"/>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70611</wp:posOffset>
                </wp:positionH>
                <wp:positionV relativeFrom="paragraph">
                  <wp:posOffset>175607</wp:posOffset>
                </wp:positionV>
                <wp:extent cx="598043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80430" cy="12700"/>
                        </a:xfrm>
                        <a:prstGeom prst="rect"/>
                        <a:ln/>
                      </pic:spPr>
                    </pic:pic>
                  </a:graphicData>
                </a:graphic>
              </wp:anchor>
            </w:drawing>
          </mc:Fallback>
        </mc:AlternateContent>
      </w:r>
    </w:p>
    <w:p w:rsidR="00000000" w:rsidDel="00000000" w:rsidP="00000000" w:rsidRDefault="00000000" w:rsidRPr="00000000" w14:paraId="000000FA">
      <w:pPr>
        <w:pStyle w:val="Heading3"/>
        <w:ind w:left="0" w:firstLine="0"/>
        <w:rPr/>
      </w:pPr>
      <w:r w:rsidDel="00000000" w:rsidR="00000000" w:rsidRPr="00000000">
        <w:rPr>
          <w:smallCaps w:val="1"/>
          <w:rtl w:val="0"/>
        </w:rPr>
        <w:t xml:space="preserve">Professional Memberships</w:t>
      </w:r>
      <w:r w:rsidDel="00000000" w:rsidR="00000000" w:rsidRPr="00000000">
        <w:rPr>
          <w:rtl w:val="0"/>
        </w:rPr>
      </w:r>
    </w:p>
    <w:p w:rsidR="00000000" w:rsidDel="00000000" w:rsidP="00000000" w:rsidRDefault="00000000" w:rsidRPr="00000000" w14:paraId="000000FB">
      <w:pPr>
        <w:pStyle w:val="Heading3"/>
        <w:ind w:firstLine="140"/>
        <w:rPr>
          <w:b w:val="0"/>
          <w:bCs w:val="0"/>
        </w:rPr>
      </w:pPr>
      <w:r w:rsidDel="00000000" w:rsidR="00000000" w:rsidRPr="00000000">
        <w:rPr>
          <w:b w:val="0"/>
          <w:bCs w:val="0"/>
          <w:rtl w:val="0"/>
        </w:rPr>
        <w:t xml:space="preserve">Member, Gerontological Society of America</w:t>
      </w:r>
    </w:p>
    <w:p w:rsidR="00000000" w:rsidDel="00000000" w:rsidP="00000000" w:rsidRDefault="00000000" w:rsidRPr="00000000" w14:paraId="000000FC">
      <w:pPr>
        <w:pStyle w:val="Heading3"/>
        <w:ind w:firstLine="140"/>
        <w:rPr>
          <w:b w:val="0"/>
          <w:bCs w:val="0"/>
        </w:rPr>
      </w:pPr>
      <w:r w:rsidDel="00000000" w:rsidR="00000000" w:rsidRPr="00000000">
        <w:rPr>
          <w:b w:val="0"/>
          <w:bCs w:val="0"/>
          <w:rtl w:val="0"/>
        </w:rPr>
        <w:t xml:space="preserve">Member, American Psychological Association - Division 20 (Adult Development and Aging)</w:t>
      </w:r>
    </w:p>
    <w:p w:rsidR="00000000" w:rsidDel="00000000" w:rsidP="00000000" w:rsidRDefault="00000000" w:rsidRPr="00000000" w14:paraId="000000FD">
      <w:pPr>
        <w:pStyle w:val="Heading3"/>
        <w:ind w:firstLine="140"/>
        <w:rPr>
          <w:b w:val="0"/>
          <w:bCs w:val="0"/>
        </w:rPr>
      </w:pPr>
      <w:r w:rsidDel="00000000" w:rsidR="00000000" w:rsidRPr="00000000">
        <w:rPr>
          <w:b w:val="0"/>
          <w:bCs w:val="0"/>
          <w:rtl w:val="0"/>
        </w:rPr>
        <w:t xml:space="preserve">Member, American Psychological Association - Division 21 (Applied Experimental and Engineering Psychology)</w:t>
      </w:r>
    </w:p>
    <w:p w:rsidR="00000000" w:rsidDel="00000000" w:rsidP="00000000" w:rsidRDefault="00000000" w:rsidRPr="00000000" w14:paraId="000000FE">
      <w:pPr>
        <w:pStyle w:val="Heading3"/>
        <w:ind w:firstLine="140"/>
        <w:rPr>
          <w:smallCaps w:val="1"/>
        </w:rPr>
      </w:pPr>
      <w:r w:rsidDel="00000000" w:rsidR="00000000" w:rsidRPr="00000000">
        <w:rPr>
          <w:b w:val="0"/>
          <w:bCs w:val="0"/>
          <w:rtl w:val="0"/>
        </w:rPr>
        <w:t xml:space="preserve">Member, American Psychological Association - Division 38 (Society for Health Psychology)</w:t>
      </w:r>
      <w:r w:rsidDel="00000000" w:rsidR="00000000" w:rsidRPr="00000000">
        <w:rPr>
          <w:rtl w:val="0"/>
        </w:rPr>
      </w:r>
    </w:p>
    <w:p w:rsidR="00000000" w:rsidDel="00000000" w:rsidP="00000000" w:rsidRDefault="00000000" w:rsidRPr="00000000" w14:paraId="000000FF">
      <w:pPr>
        <w:pStyle w:val="Heading3"/>
        <w:ind w:left="0" w:firstLine="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70611</wp:posOffset>
                </wp:positionH>
                <wp:positionV relativeFrom="paragraph">
                  <wp:posOffset>175920</wp:posOffset>
                </wp:positionV>
                <wp:extent cx="5980430" cy="12700"/>
                <wp:effectExtent b="0" l="0" r="0" t="0"/>
                <wp:wrapTopAndBottom distB="0" distT="0"/>
                <wp:docPr id="8" name=""/>
                <a:graphic>
                  <a:graphicData uri="http://schemas.microsoft.com/office/word/2010/wordprocessingShape">
                    <wps:wsp>
                      <wps:cNvSpPr/>
                      <wps:cNvPr id="9" name="Shape 9"/>
                      <wps:spPr>
                        <a:xfrm>
                          <a:off x="2355785" y="3776825"/>
                          <a:ext cx="5980430" cy="6350"/>
                        </a:xfrm>
                        <a:custGeom>
                          <a:rect b="b" l="l" r="r" t="t"/>
                          <a:pathLst>
                            <a:path extrusionOk="0" h="6350" w="5980430">
                              <a:moveTo>
                                <a:pt x="5980176" y="0"/>
                              </a:moveTo>
                              <a:lnTo>
                                <a:pt x="0" y="0"/>
                              </a:lnTo>
                              <a:lnTo>
                                <a:pt x="0" y="6108"/>
                              </a:lnTo>
                              <a:lnTo>
                                <a:pt x="5980176" y="6108"/>
                              </a:lnTo>
                              <a:lnTo>
                                <a:pt x="59801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70611</wp:posOffset>
                </wp:positionH>
                <wp:positionV relativeFrom="paragraph">
                  <wp:posOffset>175920</wp:posOffset>
                </wp:positionV>
                <wp:extent cx="5980430" cy="127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80430" cy="12700"/>
                        </a:xfrm>
                        <a:prstGeom prst="rect"/>
                        <a:ln/>
                      </pic:spPr>
                    </pic:pic>
                  </a:graphicData>
                </a:graphic>
              </wp:anchor>
            </w:drawing>
          </mc:Fallback>
        </mc:AlternateContent>
      </w:r>
    </w:p>
    <w:p w:rsidR="00000000" w:rsidDel="00000000" w:rsidP="00000000" w:rsidRDefault="00000000" w:rsidRPr="00000000" w14:paraId="00000100">
      <w:pPr>
        <w:pStyle w:val="Heading3"/>
        <w:ind w:left="0" w:firstLine="0"/>
        <w:rPr>
          <w:smallCaps w:val="1"/>
        </w:rPr>
      </w:pPr>
      <w:r w:rsidDel="00000000" w:rsidR="00000000" w:rsidRPr="00000000">
        <w:rPr>
          <w:smallCaps w:val="1"/>
          <w:rtl w:val="0"/>
        </w:rPr>
        <w:t xml:space="preserve">Scientific Outreach</w:t>
      </w:r>
    </w:p>
    <w:p w:rsidR="00000000" w:rsidDel="00000000" w:rsidP="00000000" w:rsidRDefault="00000000" w:rsidRPr="00000000" w14:paraId="00000101">
      <w:pPr>
        <w:widowControl w:val="1"/>
        <w:spacing w:after="240" w:before="0" w:lineRule="auto"/>
        <w:ind w:left="720" w:hanging="720"/>
        <w:rPr>
          <w:sz w:val="23"/>
          <w:szCs w:val="23"/>
        </w:rPr>
      </w:pPr>
      <w:r w:rsidDel="00000000" w:rsidR="00000000" w:rsidRPr="00000000">
        <w:rPr>
          <w:sz w:val="23"/>
          <w:szCs w:val="23"/>
          <w:rtl w:val="0"/>
        </w:rPr>
        <w:t xml:space="preserve">Dzombak, Rebecca. 2025. “Almost Half of Americans Breathe Unhealthy Air, Report Finds.” The New York Times.</w:t>
      </w:r>
      <w:hyperlink r:id="rId17">
        <w:r w:rsidDel="00000000" w:rsidR="00000000" w:rsidRPr="00000000">
          <w:rPr>
            <w:sz w:val="23"/>
            <w:szCs w:val="23"/>
            <w:rtl w:val="0"/>
          </w:rPr>
          <w:t xml:space="preserve"> </w:t>
        </w:r>
      </w:hyperlink>
      <w:hyperlink r:id="rId18">
        <w:r w:rsidDel="00000000" w:rsidR="00000000" w:rsidRPr="00000000">
          <w:rPr>
            <w:color w:val="1155cc"/>
            <w:sz w:val="23"/>
            <w:szCs w:val="23"/>
            <w:u w:val="single"/>
            <w:rtl w:val="0"/>
          </w:rPr>
          <w:t xml:space="preserve">https://www.nytimes.com/2025/04/23/climate/american-lung-association-air-report.html</w:t>
        </w:r>
      </w:hyperlink>
      <w:r w:rsidDel="00000000" w:rsidR="00000000" w:rsidRPr="00000000">
        <w:rPr>
          <w:sz w:val="23"/>
          <w:szCs w:val="23"/>
          <w:rtl w:val="0"/>
        </w:rPr>
        <w:t xml:space="preserve"> (March 26, 2026).</w:t>
      </w:r>
    </w:p>
    <w:p w:rsidR="00000000" w:rsidDel="00000000" w:rsidP="00000000" w:rsidRDefault="00000000" w:rsidRPr="00000000" w14:paraId="00000102">
      <w:pPr>
        <w:widowControl w:val="1"/>
        <w:spacing w:after="240" w:before="0" w:lineRule="auto"/>
        <w:ind w:left="720" w:hanging="720"/>
        <w:rPr>
          <w:sz w:val="23"/>
          <w:szCs w:val="23"/>
        </w:rPr>
      </w:pPr>
      <w:r w:rsidDel="00000000" w:rsidR="00000000" w:rsidRPr="00000000">
        <w:rPr>
          <w:sz w:val="23"/>
          <w:szCs w:val="23"/>
          <w:rtl w:val="0"/>
        </w:rPr>
        <w:t xml:space="preserve">“Farming Through the Haze and Air Quality Concerns - Morning Ag Clips.”</w:t>
      </w:r>
      <w:hyperlink r:id="rId19">
        <w:r w:rsidDel="00000000" w:rsidR="00000000" w:rsidRPr="00000000">
          <w:rPr>
            <w:sz w:val="23"/>
            <w:szCs w:val="23"/>
            <w:rtl w:val="0"/>
          </w:rPr>
          <w:t xml:space="preserve"> </w:t>
        </w:r>
      </w:hyperlink>
      <w:hyperlink r:id="rId20">
        <w:r w:rsidDel="00000000" w:rsidR="00000000" w:rsidRPr="00000000">
          <w:rPr>
            <w:color w:val="1155cc"/>
            <w:sz w:val="23"/>
            <w:szCs w:val="23"/>
            <w:u w:val="single"/>
            <w:rtl w:val="0"/>
          </w:rPr>
          <w:t xml:space="preserve">https://www.morningagclips.com/farming-through-the-haze-and-air-quality-concerns/</w:t>
        </w:r>
      </w:hyperlink>
      <w:r w:rsidDel="00000000" w:rsidR="00000000" w:rsidRPr="00000000">
        <w:rPr>
          <w:sz w:val="23"/>
          <w:szCs w:val="23"/>
          <w:rtl w:val="0"/>
        </w:rPr>
        <w:t xml:space="preserve"> (March 26, 2026).</w:t>
      </w:r>
    </w:p>
    <w:p w:rsidR="00000000" w:rsidDel="00000000" w:rsidP="00000000" w:rsidRDefault="00000000" w:rsidRPr="00000000" w14:paraId="00000103">
      <w:pPr>
        <w:widowControl w:val="1"/>
        <w:spacing w:after="240" w:before="0" w:lineRule="auto"/>
        <w:ind w:left="720" w:hanging="720"/>
        <w:rPr>
          <w:sz w:val="23"/>
          <w:szCs w:val="23"/>
        </w:rPr>
      </w:pPr>
      <w:r w:rsidDel="00000000" w:rsidR="00000000" w:rsidRPr="00000000">
        <w:rPr>
          <w:sz w:val="23"/>
          <w:szCs w:val="23"/>
          <w:rtl w:val="0"/>
        </w:rPr>
        <w:t xml:space="preserve">Magazine, Undark. 2025. “Wildfires Are Challenging Air Quality Monitoring Infrastructure.” Ars Technica.</w:t>
      </w:r>
      <w:hyperlink r:id="rId21">
        <w:r w:rsidDel="00000000" w:rsidR="00000000" w:rsidRPr="00000000">
          <w:rPr>
            <w:sz w:val="23"/>
            <w:szCs w:val="23"/>
            <w:rtl w:val="0"/>
          </w:rPr>
          <w:t xml:space="preserve"> </w:t>
        </w:r>
      </w:hyperlink>
      <w:hyperlink r:id="rId22">
        <w:r w:rsidDel="00000000" w:rsidR="00000000" w:rsidRPr="00000000">
          <w:rPr>
            <w:color w:val="1155cc"/>
            <w:sz w:val="23"/>
            <w:szCs w:val="23"/>
            <w:u w:val="single"/>
            <w:rtl w:val="0"/>
          </w:rPr>
          <w:t xml:space="preserve">https://undark.org/2025/07/04/wildfires-aqi-infrastructure/</w:t>
        </w:r>
      </w:hyperlink>
      <w:r w:rsidDel="00000000" w:rsidR="00000000" w:rsidRPr="00000000">
        <w:rPr>
          <w:sz w:val="23"/>
          <w:szCs w:val="23"/>
          <w:rtl w:val="0"/>
        </w:rPr>
        <w:t xml:space="preserve"> (March 26, 2026).</w:t>
      </w:r>
    </w:p>
    <w:p w:rsidR="00000000" w:rsidDel="00000000" w:rsidP="00000000" w:rsidRDefault="00000000" w:rsidRPr="00000000" w14:paraId="00000104">
      <w:pPr>
        <w:widowControl w:val="1"/>
        <w:spacing w:after="240" w:before="0" w:lineRule="auto"/>
        <w:ind w:left="720" w:hanging="720"/>
        <w:rPr>
          <w:sz w:val="23"/>
          <w:szCs w:val="23"/>
        </w:rPr>
      </w:pPr>
      <w:r w:rsidDel="00000000" w:rsidR="00000000" w:rsidRPr="00000000">
        <w:rPr>
          <w:sz w:val="23"/>
          <w:szCs w:val="23"/>
          <w:rtl w:val="0"/>
        </w:rPr>
        <w:t xml:space="preserve">King, Jesse. 2025. “Bard College Expands Hudson Valley Air Monitoring Initiative, Details Findings in Kingston.” WAMC.</w:t>
      </w:r>
      <w:hyperlink r:id="rId23">
        <w:r w:rsidDel="00000000" w:rsidR="00000000" w:rsidRPr="00000000">
          <w:rPr>
            <w:sz w:val="23"/>
            <w:szCs w:val="23"/>
            <w:rtl w:val="0"/>
          </w:rPr>
          <w:t xml:space="preserve"> </w:t>
        </w:r>
      </w:hyperlink>
      <w:hyperlink r:id="rId24">
        <w:r w:rsidDel="00000000" w:rsidR="00000000" w:rsidRPr="00000000">
          <w:rPr>
            <w:color w:val="1155cc"/>
            <w:sz w:val="23"/>
            <w:szCs w:val="23"/>
            <w:u w:val="single"/>
            <w:rtl w:val="0"/>
          </w:rPr>
          <w:t xml:space="preserve">https://www.wamc.org/news/2025-06-30/bard-college-expands-hudson-valley-air-monitoring-initiative-details-findings-in-kingston</w:t>
        </w:r>
      </w:hyperlink>
      <w:r w:rsidDel="00000000" w:rsidR="00000000" w:rsidRPr="00000000">
        <w:rPr>
          <w:sz w:val="23"/>
          <w:szCs w:val="23"/>
          <w:rtl w:val="0"/>
        </w:rPr>
        <w:t xml:space="preserve"> (March 26, 2026).</w:t>
      </w:r>
    </w:p>
    <w:p w:rsidR="00000000" w:rsidDel="00000000" w:rsidP="00000000" w:rsidRDefault="00000000" w:rsidRPr="00000000" w14:paraId="00000105">
      <w:pPr>
        <w:widowControl w:val="1"/>
        <w:spacing w:after="240" w:before="0" w:lineRule="auto"/>
        <w:ind w:left="720" w:hanging="720"/>
        <w:rPr>
          <w:sz w:val="23"/>
          <w:szCs w:val="23"/>
        </w:rPr>
      </w:pPr>
      <w:r w:rsidDel="00000000" w:rsidR="00000000" w:rsidRPr="00000000">
        <w:rPr>
          <w:sz w:val="23"/>
          <w:szCs w:val="23"/>
          <w:rtl w:val="0"/>
        </w:rPr>
        <w:t xml:space="preserve">Kelly, Sharon. 2025. “As Trump Unwinds Federal Oversight, States Become Battlegrounds for Environmental Data.” DeSmog.</w:t>
      </w:r>
      <w:hyperlink r:id="rId25">
        <w:r w:rsidDel="00000000" w:rsidR="00000000" w:rsidRPr="00000000">
          <w:rPr>
            <w:sz w:val="23"/>
            <w:szCs w:val="23"/>
            <w:rtl w:val="0"/>
          </w:rPr>
          <w:t xml:space="preserve"> </w:t>
        </w:r>
      </w:hyperlink>
      <w:hyperlink r:id="rId26">
        <w:r w:rsidDel="00000000" w:rsidR="00000000" w:rsidRPr="00000000">
          <w:rPr>
            <w:color w:val="1155cc"/>
            <w:sz w:val="23"/>
            <w:szCs w:val="23"/>
            <w:u w:val="single"/>
            <w:rtl w:val="0"/>
          </w:rPr>
          <w:t xml:space="preserve">https://www.desmog.com/2025/06/11/as-trump-unwinds-federal-oversight-states-become-battlegrounds-for-environmental-data/</w:t>
        </w:r>
      </w:hyperlink>
      <w:r w:rsidDel="00000000" w:rsidR="00000000" w:rsidRPr="00000000">
        <w:rPr>
          <w:sz w:val="23"/>
          <w:szCs w:val="23"/>
          <w:rtl w:val="0"/>
        </w:rPr>
        <w:t xml:space="preserve"> (March 26, 2026).</w:t>
      </w:r>
    </w:p>
    <w:p w:rsidR="00000000" w:rsidDel="00000000" w:rsidP="00000000" w:rsidRDefault="00000000" w:rsidRPr="00000000" w14:paraId="00000106">
      <w:pPr>
        <w:widowControl w:val="1"/>
        <w:spacing w:after="240" w:before="0" w:lineRule="auto"/>
        <w:ind w:left="720" w:hanging="720"/>
        <w:rPr>
          <w:sz w:val="23"/>
          <w:szCs w:val="23"/>
        </w:rPr>
      </w:pPr>
      <w:r w:rsidDel="00000000" w:rsidR="00000000" w:rsidRPr="00000000">
        <w:rPr>
          <w:sz w:val="23"/>
          <w:szCs w:val="23"/>
          <w:rtl w:val="0"/>
        </w:rPr>
        <w:t xml:space="preserve">“Environmental Groups Sue over Louisiana’s Ban on Community Air Monitoring.” 2025. Yahoo News.</w:t>
      </w:r>
      <w:hyperlink r:id="rId27">
        <w:r w:rsidDel="00000000" w:rsidR="00000000" w:rsidRPr="00000000">
          <w:rPr>
            <w:sz w:val="23"/>
            <w:szCs w:val="23"/>
            <w:rtl w:val="0"/>
          </w:rPr>
          <w:t xml:space="preserve"> </w:t>
        </w:r>
      </w:hyperlink>
      <w:hyperlink r:id="rId28">
        <w:r w:rsidDel="00000000" w:rsidR="00000000" w:rsidRPr="00000000">
          <w:rPr>
            <w:color w:val="1155cc"/>
            <w:sz w:val="23"/>
            <w:szCs w:val="23"/>
            <w:u w:val="single"/>
            <w:rtl w:val="0"/>
          </w:rPr>
          <w:t xml:space="preserve">https://www.yahoo.com/news/environmental-groups-sue-over-louisiana-100057123.html</w:t>
        </w:r>
      </w:hyperlink>
      <w:r w:rsidDel="00000000" w:rsidR="00000000" w:rsidRPr="00000000">
        <w:rPr>
          <w:sz w:val="23"/>
          <w:szCs w:val="23"/>
          <w:rtl w:val="0"/>
        </w:rPr>
        <w:t xml:space="preserve"> (March 26, 2026).</w:t>
      </w:r>
    </w:p>
    <w:p w:rsidR="00000000" w:rsidDel="00000000" w:rsidP="00000000" w:rsidRDefault="00000000" w:rsidRPr="00000000" w14:paraId="00000107">
      <w:pPr>
        <w:widowControl w:val="1"/>
        <w:spacing w:after="240" w:before="0" w:lineRule="auto"/>
        <w:ind w:left="720" w:hanging="720"/>
        <w:rPr>
          <w:sz w:val="23"/>
          <w:szCs w:val="23"/>
        </w:rPr>
      </w:pPr>
      <w:r w:rsidDel="00000000" w:rsidR="00000000" w:rsidRPr="00000000">
        <w:rPr>
          <w:sz w:val="23"/>
          <w:szCs w:val="23"/>
          <w:rtl w:val="0"/>
        </w:rPr>
        <w:t xml:space="preserve">Newsource, C. N. N. 2025a. “How Many Americans Are Breathing Unhealthy Air?” KION Central Coast.</w:t>
      </w:r>
      <w:hyperlink r:id="rId29">
        <w:r w:rsidDel="00000000" w:rsidR="00000000" w:rsidRPr="00000000">
          <w:rPr>
            <w:sz w:val="23"/>
            <w:szCs w:val="23"/>
            <w:rtl w:val="0"/>
          </w:rPr>
          <w:t xml:space="preserve"> </w:t>
        </w:r>
      </w:hyperlink>
      <w:hyperlink r:id="rId30">
        <w:r w:rsidDel="00000000" w:rsidR="00000000" w:rsidRPr="00000000">
          <w:rPr>
            <w:color w:val="1155cc"/>
            <w:sz w:val="23"/>
            <w:szCs w:val="23"/>
            <w:u w:val="single"/>
            <w:rtl w:val="0"/>
          </w:rPr>
          <w:t xml:space="preserve">https://kioncentralcoast.com/cnn-regional/2025/04/28/how-many-americans-are-breathing-unhealthy-air/</w:t>
        </w:r>
      </w:hyperlink>
      <w:r w:rsidDel="00000000" w:rsidR="00000000" w:rsidRPr="00000000">
        <w:rPr>
          <w:sz w:val="23"/>
          <w:szCs w:val="23"/>
          <w:rtl w:val="0"/>
        </w:rPr>
        <w:t xml:space="preserve"> (March 26, 2026).</w:t>
      </w:r>
    </w:p>
    <w:p w:rsidR="00000000" w:rsidDel="00000000" w:rsidP="00000000" w:rsidRDefault="00000000" w:rsidRPr="00000000" w14:paraId="00000108">
      <w:pPr>
        <w:widowControl w:val="1"/>
        <w:spacing w:after="240" w:before="0" w:lineRule="auto"/>
        <w:ind w:left="720" w:hanging="720"/>
        <w:rPr>
          <w:sz w:val="23"/>
          <w:szCs w:val="23"/>
        </w:rPr>
      </w:pPr>
      <w:r w:rsidDel="00000000" w:rsidR="00000000" w:rsidRPr="00000000">
        <w:rPr>
          <w:sz w:val="23"/>
          <w:szCs w:val="23"/>
          <w:rtl w:val="0"/>
        </w:rPr>
        <w:t xml:space="preserve">Newsource, C. N. N. 2025b. “How Many Americans Are Breathing Unhealthy Air?” KVIA.</w:t>
      </w:r>
      <w:hyperlink r:id="rId31">
        <w:r w:rsidDel="00000000" w:rsidR="00000000" w:rsidRPr="00000000">
          <w:rPr>
            <w:sz w:val="23"/>
            <w:szCs w:val="23"/>
            <w:rtl w:val="0"/>
          </w:rPr>
          <w:t xml:space="preserve"> </w:t>
        </w:r>
      </w:hyperlink>
      <w:hyperlink r:id="rId32">
        <w:r w:rsidDel="00000000" w:rsidR="00000000" w:rsidRPr="00000000">
          <w:rPr>
            <w:color w:val="1155cc"/>
            <w:sz w:val="23"/>
            <w:szCs w:val="23"/>
            <w:u w:val="single"/>
            <w:rtl w:val="0"/>
          </w:rPr>
          <w:t xml:space="preserve">https://kvia.com/cnn-regional/2025/04/28/how-many-americans-are-breathing-unhealthy-air/</w:t>
        </w:r>
      </w:hyperlink>
      <w:r w:rsidDel="00000000" w:rsidR="00000000" w:rsidRPr="00000000">
        <w:rPr>
          <w:sz w:val="23"/>
          <w:szCs w:val="23"/>
          <w:rtl w:val="0"/>
        </w:rPr>
        <w:t xml:space="preserve"> (March 26, 2026).</w:t>
      </w:r>
    </w:p>
    <w:p w:rsidR="00000000" w:rsidDel="00000000" w:rsidP="00000000" w:rsidRDefault="00000000" w:rsidRPr="00000000" w14:paraId="00000109">
      <w:pPr>
        <w:widowControl w:val="1"/>
        <w:spacing w:after="240" w:before="0" w:lineRule="auto"/>
        <w:ind w:left="720" w:hanging="720"/>
        <w:rPr>
          <w:sz w:val="23"/>
          <w:szCs w:val="23"/>
        </w:rPr>
      </w:pPr>
      <w:hyperlink r:id="rId33">
        <w:r w:rsidDel="00000000" w:rsidR="00000000" w:rsidRPr="00000000">
          <w:rPr>
            <w:rtl w:val="0"/>
          </w:rPr>
          <w:t xml:space="preserve">Https://Www.Indiatimes.Com/Toi_lifestyle_webfeeds.Html?Cat=health-Fitness.” </w:t>
        </w:r>
      </w:hyperlink>
      <w:hyperlink r:id="rId34">
        <w:r w:rsidDel="00000000" w:rsidR="00000000" w:rsidRPr="00000000">
          <w:rPr>
            <w:i w:val="1"/>
            <w:iCs w:val="1"/>
            <w:rtl w:val="0"/>
          </w:rPr>
          <w:t xml:space="preserve">Indiatimes</w:t>
        </w:r>
      </w:hyperlink>
      <w:hyperlink r:id="rId35">
        <w:r w:rsidDel="00000000" w:rsidR="00000000" w:rsidRPr="00000000">
          <w:rPr>
            <w:rtl w:val="0"/>
          </w:rPr>
          <w:t xml:space="preserve">. https://www.indiatimes.com/toi_lifestyle_webfeeds.html?cat=health-fitness (March 26, 2026). </w:t>
        </w:r>
      </w:hyperlink>
      <w:r w:rsidDel="00000000" w:rsidR="00000000" w:rsidRPr="00000000">
        <w:rPr>
          <w:rtl w:val="0"/>
        </w:rPr>
      </w:r>
    </w:p>
    <w:p w:rsidR="00000000" w:rsidDel="00000000" w:rsidP="00000000" w:rsidRDefault="00000000" w:rsidRPr="00000000" w14:paraId="0000010A">
      <w:pPr>
        <w:widowControl w:val="1"/>
        <w:spacing w:after="240" w:before="0" w:lineRule="auto"/>
        <w:ind w:left="720" w:hanging="720"/>
        <w:rPr>
          <w:sz w:val="23"/>
          <w:szCs w:val="23"/>
        </w:rPr>
      </w:pPr>
      <w:r w:rsidDel="00000000" w:rsidR="00000000" w:rsidRPr="00000000">
        <w:rPr>
          <w:sz w:val="23"/>
          <w:szCs w:val="23"/>
          <w:rtl w:val="0"/>
        </w:rPr>
        <w:t xml:space="preserve">“¿Es seguro respirar el aire? 50 millones en EE. UU. en riesgo.” 2025.</w:t>
      </w:r>
      <w:hyperlink r:id="rId36">
        <w:r w:rsidDel="00000000" w:rsidR="00000000" w:rsidRPr="00000000">
          <w:rPr>
            <w:sz w:val="23"/>
            <w:szCs w:val="23"/>
            <w:rtl w:val="0"/>
          </w:rPr>
          <w:t xml:space="preserve"> </w:t>
        </w:r>
      </w:hyperlink>
      <w:hyperlink r:id="rId37">
        <w:r w:rsidDel="00000000" w:rsidR="00000000" w:rsidRPr="00000000">
          <w:rPr>
            <w:color w:val="1155cc"/>
            <w:sz w:val="23"/>
            <w:szCs w:val="23"/>
            <w:u w:val="single"/>
            <w:rtl w:val="0"/>
          </w:rPr>
          <w:t xml:space="preserve">https://noticiasdelatierra.com/que-tan-seguro-es-respirar-el-aire-50-millones-de-personas-en-ee-uu-no-lo-saben/</w:t>
        </w:r>
      </w:hyperlink>
      <w:r w:rsidDel="00000000" w:rsidR="00000000" w:rsidRPr="00000000">
        <w:rPr>
          <w:sz w:val="23"/>
          <w:szCs w:val="23"/>
          <w:rtl w:val="0"/>
        </w:rPr>
        <w:t xml:space="preserve"> (March 26, 2026).</w:t>
      </w:r>
    </w:p>
    <w:p w:rsidR="00000000" w:rsidDel="00000000" w:rsidP="00000000" w:rsidRDefault="00000000" w:rsidRPr="00000000" w14:paraId="0000010B">
      <w:pPr>
        <w:widowControl w:val="1"/>
        <w:spacing w:after="240" w:before="0" w:lineRule="auto"/>
        <w:ind w:left="720" w:hanging="720"/>
        <w:rPr>
          <w:color w:val="1155cc"/>
          <w:sz w:val="23"/>
          <w:szCs w:val="23"/>
          <w:u w:val="single"/>
        </w:rPr>
      </w:pPr>
      <w:r w:rsidDel="00000000" w:rsidR="00000000" w:rsidRPr="00000000">
        <w:rPr>
          <w:sz w:val="23"/>
          <w:szCs w:val="23"/>
          <w:rtl w:val="0"/>
        </w:rPr>
        <w:t xml:space="preserve">Hawkins, J. (2025, April 24). Almost half of Americans breathe unclean air, and it’s only getting worse. BGR.</w:t>
      </w:r>
      <w:hyperlink r:id="rId38">
        <w:r w:rsidDel="00000000" w:rsidR="00000000" w:rsidRPr="00000000">
          <w:rPr>
            <w:sz w:val="23"/>
            <w:szCs w:val="23"/>
            <w:rtl w:val="0"/>
          </w:rPr>
          <w:t xml:space="preserve"> </w:t>
        </w:r>
      </w:hyperlink>
      <w:hyperlink r:id="rId39">
        <w:r w:rsidDel="00000000" w:rsidR="00000000" w:rsidRPr="00000000">
          <w:rPr>
            <w:color w:val="1155cc"/>
            <w:sz w:val="23"/>
            <w:szCs w:val="23"/>
            <w:u w:val="single"/>
            <w:rtl w:val="0"/>
          </w:rPr>
          <w:t xml:space="preserve">https://www.bgr.com/science/almost-half-of-americans-breathe-unclean-air-and-its-only-getting-worse/</w:t>
        </w:r>
      </w:hyperlink>
      <w:r w:rsidDel="00000000" w:rsidR="00000000" w:rsidRPr="00000000">
        <w:rPr>
          <w:rtl w:val="0"/>
        </w:rPr>
      </w:r>
    </w:p>
    <w:p w:rsidR="00000000" w:rsidDel="00000000" w:rsidP="00000000" w:rsidRDefault="00000000" w:rsidRPr="00000000" w14:paraId="0000010C">
      <w:pPr>
        <w:widowControl w:val="1"/>
        <w:spacing w:after="240" w:before="0" w:lineRule="auto"/>
        <w:ind w:left="720" w:hanging="720"/>
        <w:rPr>
          <w:color w:val="1155cc"/>
          <w:sz w:val="23"/>
          <w:szCs w:val="23"/>
          <w:u w:val="single"/>
        </w:rPr>
      </w:pPr>
      <w:hyperlink r:id="rId40">
        <w:r w:rsidDel="00000000" w:rsidR="00000000" w:rsidRPr="00000000">
          <w:rPr>
            <w:sz w:val="23"/>
            <w:szCs w:val="23"/>
            <w:rtl w:val="0"/>
          </w:rPr>
          <w:t xml:space="preserve">Douglas, Erin. 2025. “Air Quality Is Getting Worse in Coastal New England.” </w:t>
        </w:r>
      </w:hyperlink>
      <w:hyperlink r:id="rId41">
        <w:r w:rsidDel="00000000" w:rsidR="00000000" w:rsidRPr="00000000">
          <w:rPr>
            <w:i w:val="1"/>
            <w:iCs w:val="1"/>
            <w:sz w:val="23"/>
            <w:szCs w:val="23"/>
            <w:rtl w:val="0"/>
          </w:rPr>
          <w:t xml:space="preserve">Boston Globe (Online)</w:t>
        </w:r>
      </w:hyperlink>
      <w:hyperlink r:id="rId42">
        <w:r w:rsidDel="00000000" w:rsidR="00000000" w:rsidRPr="00000000">
          <w:rPr>
            <w:sz w:val="23"/>
            <w:szCs w:val="23"/>
            <w:rtl w:val="0"/>
          </w:rPr>
          <w:t xml:space="preserve">. https://www.proquest.com/docview/3193727979/citation/7CAC9A9C28804CDCPQ/5 (March 26, 2026). </w:t>
        </w:r>
      </w:hyperlink>
      <w:r w:rsidDel="00000000" w:rsidR="00000000" w:rsidRPr="00000000">
        <w:rPr>
          <w:rtl w:val="0"/>
        </w:rPr>
      </w:r>
    </w:p>
    <w:p w:rsidR="00000000" w:rsidDel="00000000" w:rsidP="00000000" w:rsidRDefault="00000000" w:rsidRPr="00000000" w14:paraId="0000010D">
      <w:pPr>
        <w:widowControl w:val="1"/>
        <w:spacing w:after="240" w:before="0" w:lineRule="auto"/>
        <w:ind w:left="720" w:hanging="720"/>
        <w:rPr>
          <w:sz w:val="23"/>
          <w:szCs w:val="23"/>
        </w:rPr>
      </w:pPr>
      <w:r w:rsidDel="00000000" w:rsidR="00000000" w:rsidRPr="00000000">
        <w:rPr>
          <w:sz w:val="23"/>
          <w:szCs w:val="23"/>
          <w:rtl w:val="0"/>
        </w:rPr>
        <w:t xml:space="preserve">Lomte, Tarun Sai. 2025. “Study Pinpoints Vast ‘air Quality Deserts’ across Nearly 60% of US Counties.” News-Medical.</w:t>
      </w:r>
      <w:hyperlink r:id="rId43">
        <w:r w:rsidDel="00000000" w:rsidR="00000000" w:rsidRPr="00000000">
          <w:rPr>
            <w:sz w:val="23"/>
            <w:szCs w:val="23"/>
            <w:rtl w:val="0"/>
          </w:rPr>
          <w:t xml:space="preserve"> </w:t>
        </w:r>
      </w:hyperlink>
      <w:hyperlink r:id="rId44">
        <w:r w:rsidDel="00000000" w:rsidR="00000000" w:rsidRPr="00000000">
          <w:rPr>
            <w:color w:val="1155cc"/>
            <w:sz w:val="23"/>
            <w:szCs w:val="23"/>
            <w:u w:val="single"/>
            <w:rtl w:val="0"/>
          </w:rPr>
          <w:t xml:space="preserve">https://www.news-medical.net/news/20250424/Study-pinpoints-vast-air-quality-deserts-across-nearly-6025-of-US-counties.aspx</w:t>
        </w:r>
      </w:hyperlink>
      <w:r w:rsidDel="00000000" w:rsidR="00000000" w:rsidRPr="00000000">
        <w:rPr>
          <w:sz w:val="23"/>
          <w:szCs w:val="23"/>
          <w:rtl w:val="0"/>
        </w:rPr>
        <w:t xml:space="preserve"> (March 26, 2026).</w:t>
      </w:r>
    </w:p>
    <w:p w:rsidR="00000000" w:rsidDel="00000000" w:rsidP="00000000" w:rsidRDefault="00000000" w:rsidRPr="00000000" w14:paraId="0000010E">
      <w:pPr>
        <w:widowControl w:val="1"/>
        <w:spacing w:after="240" w:before="0" w:lineRule="auto"/>
        <w:ind w:left="720" w:hanging="720"/>
        <w:rPr>
          <w:color w:val="1155cc"/>
          <w:sz w:val="23"/>
          <w:szCs w:val="23"/>
          <w:u w:val="single"/>
        </w:rPr>
      </w:pPr>
      <w:r w:rsidDel="00000000" w:rsidR="00000000" w:rsidRPr="00000000">
        <w:rPr>
          <w:sz w:val="23"/>
          <w:szCs w:val="23"/>
          <w:rtl w:val="0"/>
        </w:rPr>
        <w:t xml:space="preserve">Bennett, P. (2025, April 23). Nearly half of U.S. population breathes unhealthy air, American Lung Association warns. EcoWatch.</w:t>
      </w:r>
      <w:hyperlink r:id="rId45">
        <w:r w:rsidDel="00000000" w:rsidR="00000000" w:rsidRPr="00000000">
          <w:rPr>
            <w:sz w:val="23"/>
            <w:szCs w:val="23"/>
            <w:rtl w:val="0"/>
          </w:rPr>
          <w:t xml:space="preserve"> </w:t>
        </w:r>
      </w:hyperlink>
      <w:hyperlink r:id="rId46">
        <w:r w:rsidDel="00000000" w:rsidR="00000000" w:rsidRPr="00000000">
          <w:rPr>
            <w:color w:val="1155cc"/>
            <w:sz w:val="23"/>
            <w:szCs w:val="23"/>
            <w:u w:val="single"/>
            <w:rtl w:val="0"/>
          </w:rPr>
          <w:t xml:space="preserve">https://www.ecowatch.com/air-pollution-exposure-us-population-2025.html</w:t>
        </w:r>
      </w:hyperlink>
      <w:r w:rsidDel="00000000" w:rsidR="00000000" w:rsidRPr="00000000">
        <w:rPr>
          <w:rtl w:val="0"/>
        </w:rPr>
      </w:r>
    </w:p>
    <w:p w:rsidR="00000000" w:rsidDel="00000000" w:rsidP="00000000" w:rsidRDefault="00000000" w:rsidRPr="00000000" w14:paraId="0000010F">
      <w:pPr>
        <w:widowControl w:val="1"/>
        <w:spacing w:after="240" w:before="0" w:lineRule="auto"/>
        <w:ind w:left="720" w:hanging="720"/>
        <w:rPr>
          <w:sz w:val="23"/>
          <w:szCs w:val="23"/>
        </w:rPr>
      </w:pPr>
      <w:r w:rsidDel="00000000" w:rsidR="00000000" w:rsidRPr="00000000">
        <w:rPr>
          <w:sz w:val="23"/>
          <w:szCs w:val="23"/>
          <w:rtl w:val="0"/>
        </w:rPr>
        <w:t xml:space="preserve">Facher, Lev. 2025. “Over Half of U.S. Counties Have No System in Place for Monitoring Air Quality.” STAT.</w:t>
      </w:r>
      <w:hyperlink r:id="rId47">
        <w:r w:rsidDel="00000000" w:rsidR="00000000" w:rsidRPr="00000000">
          <w:rPr>
            <w:sz w:val="23"/>
            <w:szCs w:val="23"/>
            <w:rtl w:val="0"/>
          </w:rPr>
          <w:t xml:space="preserve"> </w:t>
        </w:r>
      </w:hyperlink>
      <w:hyperlink r:id="rId48">
        <w:r w:rsidDel="00000000" w:rsidR="00000000" w:rsidRPr="00000000">
          <w:rPr>
            <w:color w:val="1155cc"/>
            <w:sz w:val="23"/>
            <w:szCs w:val="23"/>
            <w:u w:val="single"/>
            <w:rtl w:val="0"/>
          </w:rPr>
          <w:t xml:space="preserve">https://www.statnews.com/2025/04/23/health-news-air-pollution-fda-food-dye-measles-texas-update-morning-rounds/</w:t>
        </w:r>
      </w:hyperlink>
      <w:r w:rsidDel="00000000" w:rsidR="00000000" w:rsidRPr="00000000">
        <w:rPr>
          <w:sz w:val="23"/>
          <w:szCs w:val="23"/>
          <w:rtl w:val="0"/>
        </w:rPr>
        <w:t xml:space="preserve"> (March 26, 2026).</w:t>
      </w:r>
    </w:p>
    <w:p w:rsidR="00000000" w:rsidDel="00000000" w:rsidP="00000000" w:rsidRDefault="00000000" w:rsidRPr="00000000" w14:paraId="00000110">
      <w:pPr>
        <w:widowControl w:val="1"/>
        <w:spacing w:after="240" w:before="0" w:lineRule="auto"/>
        <w:ind w:left="720" w:hanging="720"/>
        <w:rPr>
          <w:sz w:val="23"/>
          <w:szCs w:val="23"/>
        </w:rPr>
      </w:pPr>
      <w:r w:rsidDel="00000000" w:rsidR="00000000" w:rsidRPr="00000000">
        <w:rPr>
          <w:sz w:val="23"/>
          <w:szCs w:val="23"/>
          <w:rtl w:val="0"/>
        </w:rPr>
        <w:t xml:space="preserve">Gopal, By Keerti. 2025. “Nearly Half of Americans Are Breathing Unhealthy Air as Pollution Exposure Numbers Reach Decade High.” Inside Climate News.</w:t>
      </w:r>
      <w:hyperlink r:id="rId49">
        <w:r w:rsidDel="00000000" w:rsidR="00000000" w:rsidRPr="00000000">
          <w:rPr>
            <w:sz w:val="23"/>
            <w:szCs w:val="23"/>
            <w:rtl w:val="0"/>
          </w:rPr>
          <w:t xml:space="preserve"> </w:t>
        </w:r>
      </w:hyperlink>
      <w:hyperlink r:id="rId50">
        <w:r w:rsidDel="00000000" w:rsidR="00000000" w:rsidRPr="00000000">
          <w:rPr>
            <w:color w:val="1155cc"/>
            <w:sz w:val="23"/>
            <w:szCs w:val="23"/>
            <w:u w:val="single"/>
            <w:rtl w:val="0"/>
          </w:rPr>
          <w:t xml:space="preserve">https://insideclimatenews.org/news/23042025/american-lung-association-unhealthy-air-report-pollution-exposure/</w:t>
        </w:r>
      </w:hyperlink>
      <w:r w:rsidDel="00000000" w:rsidR="00000000" w:rsidRPr="00000000">
        <w:rPr>
          <w:sz w:val="23"/>
          <w:szCs w:val="23"/>
          <w:rtl w:val="0"/>
        </w:rPr>
        <w:t xml:space="preserve"> (March 26, 2026).</w:t>
      </w:r>
    </w:p>
    <w:p w:rsidR="00000000" w:rsidDel="00000000" w:rsidP="00000000" w:rsidRDefault="00000000" w:rsidRPr="00000000" w14:paraId="00000111">
      <w:pPr>
        <w:widowControl w:val="1"/>
        <w:spacing w:after="240" w:before="0" w:lineRule="auto"/>
        <w:ind w:left="720" w:hanging="720"/>
        <w:rPr>
          <w:sz w:val="23"/>
          <w:szCs w:val="23"/>
        </w:rPr>
      </w:pPr>
      <w:r w:rsidDel="00000000" w:rsidR="00000000" w:rsidRPr="00000000">
        <w:rPr>
          <w:sz w:val="23"/>
          <w:szCs w:val="23"/>
          <w:rtl w:val="0"/>
        </w:rPr>
        <w:t xml:space="preserve">“Millions of Americans Live in Areas without Air Quality Monitoring.” Earth.com.</w:t>
      </w:r>
      <w:hyperlink r:id="rId51">
        <w:r w:rsidDel="00000000" w:rsidR="00000000" w:rsidRPr="00000000">
          <w:rPr>
            <w:sz w:val="23"/>
            <w:szCs w:val="23"/>
            <w:rtl w:val="0"/>
          </w:rPr>
          <w:t xml:space="preserve"> </w:t>
        </w:r>
      </w:hyperlink>
      <w:hyperlink r:id="rId52">
        <w:r w:rsidDel="00000000" w:rsidR="00000000" w:rsidRPr="00000000">
          <w:rPr>
            <w:color w:val="1155cc"/>
            <w:sz w:val="23"/>
            <w:szCs w:val="23"/>
            <w:u w:val="single"/>
            <w:rtl w:val="0"/>
          </w:rPr>
          <w:t xml:space="preserve">https://www.earth.com/news/millions-of-americans-live-in-areas-without-air-quality-monitoring/</w:t>
        </w:r>
      </w:hyperlink>
      <w:r w:rsidDel="00000000" w:rsidR="00000000" w:rsidRPr="00000000">
        <w:rPr>
          <w:sz w:val="23"/>
          <w:szCs w:val="23"/>
          <w:rtl w:val="0"/>
        </w:rPr>
        <w:t xml:space="preserve"> (March 26, 2026).</w:t>
      </w:r>
    </w:p>
    <w:p w:rsidR="00000000" w:rsidDel="00000000" w:rsidP="00000000" w:rsidRDefault="00000000" w:rsidRPr="00000000" w14:paraId="00000112">
      <w:pPr>
        <w:widowControl w:val="1"/>
        <w:spacing w:after="240" w:before="0" w:lineRule="auto"/>
        <w:ind w:left="720" w:hanging="720"/>
        <w:rPr>
          <w:sz w:val="23"/>
          <w:szCs w:val="23"/>
        </w:rPr>
      </w:pPr>
      <w:r w:rsidDel="00000000" w:rsidR="00000000" w:rsidRPr="00000000">
        <w:rPr>
          <w:sz w:val="23"/>
          <w:szCs w:val="23"/>
          <w:rtl w:val="0"/>
        </w:rPr>
        <w:t xml:space="preserve">Bioengineer. 2025. “Just How Safe Is the Air We Breathe? Find out What 50 Million Americans Are.” BIOENGINEER.ORG.</w:t>
      </w:r>
      <w:hyperlink r:id="rId53">
        <w:r w:rsidDel="00000000" w:rsidR="00000000" w:rsidRPr="00000000">
          <w:rPr>
            <w:sz w:val="23"/>
            <w:szCs w:val="23"/>
            <w:rtl w:val="0"/>
          </w:rPr>
          <w:t xml:space="preserve"> </w:t>
        </w:r>
      </w:hyperlink>
      <w:hyperlink r:id="rId54">
        <w:r w:rsidDel="00000000" w:rsidR="00000000" w:rsidRPr="00000000">
          <w:rPr>
            <w:color w:val="1155cc"/>
            <w:sz w:val="23"/>
            <w:szCs w:val="23"/>
            <w:u w:val="single"/>
            <w:rtl w:val="0"/>
          </w:rPr>
          <w:t xml:space="preserve">https://bioengineer.org/just-how-safe-is-the-air-we-breathe-find-out-what-50-million-americans-are-missing/</w:t>
        </w:r>
      </w:hyperlink>
      <w:r w:rsidDel="00000000" w:rsidR="00000000" w:rsidRPr="00000000">
        <w:rPr>
          <w:sz w:val="23"/>
          <w:szCs w:val="23"/>
          <w:rtl w:val="0"/>
        </w:rPr>
        <w:t xml:space="preserve"> (March 26, 2026).</w:t>
      </w:r>
    </w:p>
    <w:p w:rsidR="00000000" w:rsidDel="00000000" w:rsidP="00000000" w:rsidRDefault="00000000" w:rsidRPr="00000000" w14:paraId="00000113">
      <w:pPr>
        <w:widowControl w:val="1"/>
        <w:spacing w:after="240" w:before="0" w:lineRule="auto"/>
        <w:ind w:left="720" w:hanging="720"/>
        <w:rPr>
          <w:sz w:val="23"/>
          <w:szCs w:val="23"/>
        </w:rPr>
      </w:pPr>
      <w:r w:rsidDel="00000000" w:rsidR="00000000" w:rsidRPr="00000000">
        <w:rPr>
          <w:sz w:val="23"/>
          <w:szCs w:val="23"/>
          <w:rtl w:val="0"/>
        </w:rPr>
        <w:t xml:space="preserve">“How Safe Is the Air to Breathe? 50 Million People in the US Do Not Know.” EurekAlert!</w:t>
      </w:r>
      <w:hyperlink r:id="rId55">
        <w:r w:rsidDel="00000000" w:rsidR="00000000" w:rsidRPr="00000000">
          <w:rPr>
            <w:sz w:val="23"/>
            <w:szCs w:val="23"/>
            <w:rtl w:val="0"/>
          </w:rPr>
          <w:t xml:space="preserve"> </w:t>
        </w:r>
      </w:hyperlink>
      <w:hyperlink r:id="rId56">
        <w:r w:rsidDel="00000000" w:rsidR="00000000" w:rsidRPr="00000000">
          <w:rPr>
            <w:color w:val="1155cc"/>
            <w:sz w:val="23"/>
            <w:szCs w:val="23"/>
            <w:u w:val="single"/>
            <w:rtl w:val="0"/>
          </w:rPr>
          <w:t xml:space="preserve">https://www.eurekalert.org/news-releases/1081150</w:t>
        </w:r>
      </w:hyperlink>
      <w:r w:rsidDel="00000000" w:rsidR="00000000" w:rsidRPr="00000000">
        <w:rPr>
          <w:sz w:val="23"/>
          <w:szCs w:val="23"/>
          <w:rtl w:val="0"/>
        </w:rPr>
        <w:t xml:space="preserve"> (March 26, 2026a).</w:t>
      </w:r>
    </w:p>
    <w:p w:rsidR="00000000" w:rsidDel="00000000" w:rsidP="00000000" w:rsidRDefault="00000000" w:rsidRPr="00000000" w14:paraId="00000114">
      <w:pPr>
        <w:widowControl w:val="1"/>
        <w:spacing w:after="240" w:before="0" w:lineRule="auto"/>
        <w:ind w:left="720" w:hanging="720"/>
        <w:rPr>
          <w:sz w:val="23"/>
          <w:szCs w:val="23"/>
        </w:rPr>
      </w:pPr>
      <w:r w:rsidDel="00000000" w:rsidR="00000000" w:rsidRPr="00000000">
        <w:rPr>
          <w:sz w:val="23"/>
          <w:szCs w:val="23"/>
          <w:rtl w:val="0"/>
        </w:rPr>
        <w:t xml:space="preserve">“How Safe Is the Air to Breathe? 50 Million People in the US Do Not Know.” ScienceDaily.</w:t>
      </w:r>
      <w:hyperlink r:id="rId57">
        <w:r w:rsidDel="00000000" w:rsidR="00000000" w:rsidRPr="00000000">
          <w:rPr>
            <w:sz w:val="23"/>
            <w:szCs w:val="23"/>
            <w:rtl w:val="0"/>
          </w:rPr>
          <w:t xml:space="preserve"> </w:t>
        </w:r>
      </w:hyperlink>
      <w:hyperlink r:id="rId58">
        <w:r w:rsidDel="00000000" w:rsidR="00000000" w:rsidRPr="00000000">
          <w:rPr>
            <w:color w:val="1155cc"/>
            <w:sz w:val="23"/>
            <w:szCs w:val="23"/>
            <w:u w:val="single"/>
            <w:rtl w:val="0"/>
          </w:rPr>
          <w:t xml:space="preserve">https://www.sciencedaily.com/releases/2025/04/250421162612.htm</w:t>
        </w:r>
      </w:hyperlink>
      <w:r w:rsidDel="00000000" w:rsidR="00000000" w:rsidRPr="00000000">
        <w:rPr>
          <w:sz w:val="23"/>
          <w:szCs w:val="23"/>
          <w:rtl w:val="0"/>
        </w:rPr>
        <w:t xml:space="preserve"> (March 26, 2026b).</w:t>
      </w:r>
    </w:p>
    <w:p w:rsidR="00000000" w:rsidDel="00000000" w:rsidP="00000000" w:rsidRDefault="00000000" w:rsidRPr="00000000" w14:paraId="00000115">
      <w:pPr>
        <w:widowControl w:val="1"/>
        <w:spacing w:after="240" w:before="0" w:lineRule="auto"/>
        <w:ind w:left="720" w:hanging="720"/>
        <w:rPr>
          <w:color w:val="1155cc"/>
          <w:sz w:val="23"/>
          <w:szCs w:val="23"/>
          <w:u w:val="single"/>
        </w:rPr>
      </w:pPr>
      <w:r w:rsidDel="00000000" w:rsidR="00000000" w:rsidRPr="00000000">
        <w:rPr>
          <w:sz w:val="23"/>
          <w:szCs w:val="23"/>
          <w:rtl w:val="0"/>
        </w:rPr>
        <w:t xml:space="preserve">MSN. (n.d.). </w:t>
      </w:r>
      <w:r w:rsidDel="00000000" w:rsidR="00000000" w:rsidRPr="00000000">
        <w:rPr>
          <w:i w:val="1"/>
          <w:iCs w:val="1"/>
          <w:sz w:val="23"/>
          <w:szCs w:val="23"/>
          <w:rtl w:val="0"/>
        </w:rPr>
        <w:t xml:space="preserve">Millions in the US live without local air quality monitoring</w:t>
      </w:r>
      <w:r w:rsidDel="00000000" w:rsidR="00000000" w:rsidRPr="00000000">
        <w:rPr>
          <w:sz w:val="23"/>
          <w:szCs w:val="23"/>
          <w:rtl w:val="0"/>
        </w:rPr>
        <w:t xml:space="preserve">.</w:t>
      </w:r>
      <w:hyperlink r:id="rId59">
        <w:r w:rsidDel="00000000" w:rsidR="00000000" w:rsidRPr="00000000">
          <w:rPr>
            <w:sz w:val="23"/>
            <w:szCs w:val="23"/>
            <w:rtl w:val="0"/>
          </w:rPr>
          <w:t xml:space="preserve"> </w:t>
        </w:r>
      </w:hyperlink>
      <w:hyperlink r:id="rId60">
        <w:r w:rsidDel="00000000" w:rsidR="00000000" w:rsidRPr="00000000">
          <w:rPr>
            <w:color w:val="1155cc"/>
            <w:sz w:val="23"/>
            <w:szCs w:val="23"/>
            <w:u w:val="single"/>
            <w:rtl w:val="0"/>
          </w:rPr>
          <w:t xml:space="preserve">https://www.msn.com/en-gb/news/world/millions-in-the-us-live-without-local-air-quality-monitoring/ar-AA1DlSKn</w:t>
        </w:r>
      </w:hyperlink>
      <w:r w:rsidDel="00000000" w:rsidR="00000000" w:rsidRPr="00000000">
        <w:rPr>
          <w:rtl w:val="0"/>
        </w:rPr>
      </w:r>
    </w:p>
    <w:p w:rsidR="00000000" w:rsidDel="00000000" w:rsidP="00000000" w:rsidRDefault="00000000" w:rsidRPr="00000000" w14:paraId="00000116">
      <w:pPr>
        <w:widowControl w:val="1"/>
        <w:spacing w:after="240" w:before="240" w:lineRule="auto"/>
        <w:ind w:left="720" w:hanging="720"/>
        <w:rPr>
          <w:color w:val="1155cc"/>
          <w:sz w:val="23"/>
          <w:szCs w:val="23"/>
          <w:u w:val="single"/>
        </w:rPr>
      </w:pPr>
      <w:r w:rsidDel="00000000" w:rsidR="00000000" w:rsidRPr="00000000">
        <w:rPr>
          <w:sz w:val="23"/>
          <w:szCs w:val="23"/>
          <w:rtl w:val="0"/>
        </w:rPr>
        <w:t xml:space="preserve">DNYUZ. (2025, April 23). </w:t>
      </w:r>
      <w:r w:rsidDel="00000000" w:rsidR="00000000" w:rsidRPr="00000000">
        <w:rPr>
          <w:i w:val="1"/>
          <w:iCs w:val="1"/>
          <w:sz w:val="23"/>
          <w:szCs w:val="23"/>
          <w:rtl w:val="0"/>
        </w:rPr>
        <w:t xml:space="preserve">Almost half of Americans breathe unhealthy air, report finds</w:t>
      </w:r>
      <w:r w:rsidDel="00000000" w:rsidR="00000000" w:rsidRPr="00000000">
        <w:rPr>
          <w:sz w:val="23"/>
          <w:szCs w:val="23"/>
          <w:rtl w:val="0"/>
        </w:rPr>
        <w:t xml:space="preserve">.</w:t>
      </w:r>
      <w:hyperlink r:id="rId61">
        <w:r w:rsidDel="00000000" w:rsidR="00000000" w:rsidRPr="00000000">
          <w:rPr>
            <w:sz w:val="23"/>
            <w:szCs w:val="23"/>
            <w:rtl w:val="0"/>
          </w:rPr>
          <w:t xml:space="preserve"> </w:t>
        </w:r>
      </w:hyperlink>
      <w:hyperlink r:id="rId62">
        <w:r w:rsidDel="00000000" w:rsidR="00000000" w:rsidRPr="00000000">
          <w:rPr>
            <w:color w:val="1155cc"/>
            <w:sz w:val="23"/>
            <w:szCs w:val="23"/>
            <w:u w:val="single"/>
            <w:rtl w:val="0"/>
          </w:rPr>
          <w:t xml:space="preserve">https://dnyuz.com/2025/04/23/almost-half-of-americans-breathe-unhealthy-air-report-finds/</w:t>
        </w:r>
      </w:hyperlink>
      <w:r w:rsidDel="00000000" w:rsidR="00000000" w:rsidRPr="00000000">
        <w:rPr>
          <w:rtl w:val="0"/>
        </w:rPr>
      </w:r>
    </w:p>
    <w:p w:rsidR="00000000" w:rsidDel="00000000" w:rsidP="00000000" w:rsidRDefault="00000000" w:rsidRPr="00000000" w14:paraId="00000117">
      <w:pPr>
        <w:widowControl w:val="1"/>
        <w:spacing w:after="240" w:before="240" w:lineRule="auto"/>
        <w:ind w:left="720" w:hanging="720"/>
        <w:rPr>
          <w:sz w:val="23"/>
          <w:szCs w:val="23"/>
        </w:rPr>
      </w:pPr>
      <w:r w:rsidDel="00000000" w:rsidR="00000000" w:rsidRPr="00000000">
        <w:rPr>
          <w:sz w:val="23"/>
          <w:szCs w:val="23"/>
          <w:rtl w:val="0"/>
        </w:rPr>
        <w:t xml:space="preserve">Laboratory Equipment. (n.d.). </w:t>
      </w:r>
      <w:r w:rsidDel="00000000" w:rsidR="00000000" w:rsidRPr="00000000">
        <w:rPr>
          <w:i w:val="1"/>
          <w:iCs w:val="1"/>
          <w:sz w:val="23"/>
          <w:szCs w:val="23"/>
          <w:rtl w:val="0"/>
        </w:rPr>
        <w:t xml:space="preserve">50 million live in U.S. counties without air quality monitoring</w:t>
      </w:r>
      <w:r w:rsidDel="00000000" w:rsidR="00000000" w:rsidRPr="00000000">
        <w:rPr>
          <w:sz w:val="23"/>
          <w:szCs w:val="23"/>
          <w:rtl w:val="0"/>
        </w:rPr>
        <w:t xml:space="preserve">.</w:t>
      </w:r>
      <w:hyperlink r:id="rId63">
        <w:r w:rsidDel="00000000" w:rsidR="00000000" w:rsidRPr="00000000">
          <w:rPr>
            <w:sz w:val="23"/>
            <w:szCs w:val="23"/>
            <w:rtl w:val="0"/>
          </w:rPr>
          <w:t xml:space="preserve"> </w:t>
        </w:r>
      </w:hyperlink>
      <w:hyperlink r:id="rId64">
        <w:r w:rsidDel="00000000" w:rsidR="00000000" w:rsidRPr="00000000">
          <w:rPr>
            <w:color w:val="1155cc"/>
            <w:sz w:val="23"/>
            <w:szCs w:val="23"/>
            <w:u w:val="single"/>
            <w:rtl w:val="0"/>
          </w:rPr>
          <w:t xml:space="preserve">https://www.laboratoryequipment.com/618975-50-Million-Live-in-U-S-Counties-without-Air-Quality-Monitoring/</w:t>
        </w:r>
      </w:hyperlink>
      <w:r w:rsidDel="00000000" w:rsidR="00000000" w:rsidRPr="00000000">
        <w:rPr>
          <w:rtl w:val="0"/>
        </w:rPr>
      </w:r>
    </w:p>
    <w:p w:rsidR="00000000" w:rsidDel="00000000" w:rsidP="00000000" w:rsidRDefault="00000000" w:rsidRPr="00000000" w14:paraId="00000118">
      <w:pPr>
        <w:widowControl w:val="1"/>
        <w:spacing w:after="240" w:before="0" w:lineRule="auto"/>
        <w:ind w:left="720" w:hanging="720"/>
        <w:rPr>
          <w:sz w:val="23"/>
          <w:szCs w:val="23"/>
        </w:rPr>
      </w:pPr>
      <w:r w:rsidDel="00000000" w:rsidR="00000000" w:rsidRPr="00000000">
        <w:rPr>
          <w:sz w:val="23"/>
          <w:szCs w:val="23"/>
          <w:rtl w:val="0"/>
        </w:rPr>
        <w:t xml:space="preserve">News, Mirage. “50 Million Americans Unaware of Air Quality Safety.” Mirage News.</w:t>
      </w:r>
      <w:hyperlink r:id="rId65">
        <w:r w:rsidDel="00000000" w:rsidR="00000000" w:rsidRPr="00000000">
          <w:rPr>
            <w:sz w:val="23"/>
            <w:szCs w:val="23"/>
            <w:rtl w:val="0"/>
          </w:rPr>
          <w:t xml:space="preserve"> </w:t>
        </w:r>
      </w:hyperlink>
      <w:hyperlink r:id="rId66">
        <w:r w:rsidDel="00000000" w:rsidR="00000000" w:rsidRPr="00000000">
          <w:rPr>
            <w:color w:val="1155cc"/>
            <w:sz w:val="23"/>
            <w:szCs w:val="23"/>
            <w:u w:val="single"/>
            <w:rtl w:val="0"/>
          </w:rPr>
          <w:t xml:space="preserve">https://www.miragenews.com/50-million-americans-unaware-of-air-quality-1447394/</w:t>
        </w:r>
      </w:hyperlink>
      <w:r w:rsidDel="00000000" w:rsidR="00000000" w:rsidRPr="00000000">
        <w:rPr>
          <w:sz w:val="23"/>
          <w:szCs w:val="23"/>
          <w:rtl w:val="0"/>
        </w:rPr>
        <w:t xml:space="preserve"> (March 26, 2026).</w:t>
      </w:r>
    </w:p>
    <w:p w:rsidR="00000000" w:rsidDel="00000000" w:rsidP="00000000" w:rsidRDefault="00000000" w:rsidRPr="00000000" w14:paraId="00000119">
      <w:pPr>
        <w:widowControl w:val="1"/>
        <w:spacing w:after="240" w:before="0" w:lineRule="auto"/>
        <w:ind w:left="720" w:hanging="720"/>
        <w:rPr>
          <w:sz w:val="23"/>
          <w:szCs w:val="23"/>
        </w:rPr>
      </w:pPr>
      <w:r w:rsidDel="00000000" w:rsidR="00000000" w:rsidRPr="00000000">
        <w:rPr>
          <w:sz w:val="23"/>
          <w:szCs w:val="23"/>
          <w:rtl w:val="0"/>
        </w:rPr>
        <w:t xml:space="preserve">SCIENMAG. 2025. “Just How Safe Is the Air We Breathe? Find out What 50 Million Americans Are.” Science.</w:t>
      </w:r>
      <w:hyperlink r:id="rId67">
        <w:r w:rsidDel="00000000" w:rsidR="00000000" w:rsidRPr="00000000">
          <w:rPr>
            <w:sz w:val="23"/>
            <w:szCs w:val="23"/>
            <w:rtl w:val="0"/>
          </w:rPr>
          <w:t xml:space="preserve"> </w:t>
        </w:r>
      </w:hyperlink>
      <w:hyperlink r:id="rId68">
        <w:r w:rsidDel="00000000" w:rsidR="00000000" w:rsidRPr="00000000">
          <w:rPr>
            <w:color w:val="1155cc"/>
            <w:sz w:val="23"/>
            <w:szCs w:val="23"/>
            <w:u w:val="single"/>
            <w:rtl w:val="0"/>
          </w:rPr>
          <w:t xml:space="preserve">https://scienmag.com/just-how-safe-is-the-air-we-breathe-find-out-what-50-million-americans-are-missing/</w:t>
        </w:r>
      </w:hyperlink>
      <w:r w:rsidDel="00000000" w:rsidR="00000000" w:rsidRPr="00000000">
        <w:rPr>
          <w:sz w:val="23"/>
          <w:szCs w:val="23"/>
          <w:rtl w:val="0"/>
        </w:rPr>
        <w:t xml:space="preserve"> (March 26, 2026).</w:t>
      </w:r>
    </w:p>
    <w:p w:rsidR="00000000" w:rsidDel="00000000" w:rsidP="00000000" w:rsidRDefault="00000000" w:rsidRPr="00000000" w14:paraId="0000011A">
      <w:pPr>
        <w:widowControl w:val="1"/>
        <w:spacing w:after="240" w:before="0" w:lineRule="auto"/>
        <w:ind w:left="720" w:hanging="720"/>
        <w:rPr>
          <w:sz w:val="23"/>
          <w:szCs w:val="23"/>
        </w:rPr>
      </w:pPr>
      <w:r w:rsidDel="00000000" w:rsidR="00000000" w:rsidRPr="00000000">
        <w:rPr>
          <w:sz w:val="23"/>
          <w:szCs w:val="23"/>
          <w:rtl w:val="0"/>
        </w:rPr>
        <w:t xml:space="preserve">State, Penn. 2025. “Millions in the US Live without Local Air Quality Monitoring.” News-Medical.</w:t>
      </w:r>
      <w:hyperlink r:id="rId69">
        <w:r w:rsidDel="00000000" w:rsidR="00000000" w:rsidRPr="00000000">
          <w:rPr>
            <w:sz w:val="23"/>
            <w:szCs w:val="23"/>
            <w:rtl w:val="0"/>
          </w:rPr>
          <w:t xml:space="preserve"> </w:t>
        </w:r>
      </w:hyperlink>
      <w:hyperlink r:id="rId70">
        <w:r w:rsidDel="00000000" w:rsidR="00000000" w:rsidRPr="00000000">
          <w:rPr>
            <w:color w:val="1155cc"/>
            <w:sz w:val="23"/>
            <w:szCs w:val="23"/>
            <w:u w:val="single"/>
            <w:rtl w:val="0"/>
          </w:rPr>
          <w:t xml:space="preserve">https://www.news-medical.net/news/20250421/How-Safe-Is-The-Air-To-Breathe-50-Million-People-In-The-US-Do-Not-Know.aspx</w:t>
        </w:r>
      </w:hyperlink>
      <w:r w:rsidDel="00000000" w:rsidR="00000000" w:rsidRPr="00000000">
        <w:rPr>
          <w:sz w:val="23"/>
          <w:szCs w:val="23"/>
          <w:rtl w:val="0"/>
        </w:rPr>
        <w:t xml:space="preserve"> (March 26, 2026).</w:t>
      </w:r>
    </w:p>
    <w:p w:rsidR="00000000" w:rsidDel="00000000" w:rsidP="00000000" w:rsidRDefault="00000000" w:rsidRPr="00000000" w14:paraId="0000011B">
      <w:pPr>
        <w:widowControl w:val="1"/>
        <w:spacing w:after="240" w:before="0" w:lineRule="auto"/>
        <w:ind w:left="720" w:hanging="720"/>
        <w:rPr/>
      </w:pPr>
      <w:r w:rsidDel="00000000" w:rsidR="00000000" w:rsidRPr="00000000">
        <w:rPr>
          <w:rtl w:val="0"/>
        </w:rPr>
        <w:t xml:space="preserve">Wagner, Aaron, and Pennsylvania State University. “How Safe Is the Air to Breathe? 50 Million People in the US Don’t Know.”</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https://phys.org/news/2025-04-safe-air-million-people-dont.html</w:t>
        </w:r>
      </w:hyperlink>
      <w:r w:rsidDel="00000000" w:rsidR="00000000" w:rsidRPr="00000000">
        <w:rPr>
          <w:rtl w:val="0"/>
        </w:rPr>
        <w:t xml:space="preserve"> (March 26, 2026).</w:t>
      </w:r>
      <w:r w:rsidDel="00000000" w:rsidR="00000000" w:rsidRPr="00000000">
        <w:rPr>
          <w:rtl w:val="0"/>
        </w:rPr>
      </w:r>
    </w:p>
    <w:p w:rsidR="00000000" w:rsidDel="00000000" w:rsidP="00000000" w:rsidRDefault="00000000" w:rsidRPr="00000000" w14:paraId="0000011C">
      <w:pPr>
        <w:spacing w:before="239" w:lineRule="auto"/>
        <w:rPr>
          <w:sz w:val="23"/>
          <w:szCs w:val="23"/>
        </w:rPr>
      </w:pPr>
      <w:r w:rsidDel="00000000" w:rsidR="00000000" w:rsidRPr="00000000">
        <w:rPr>
          <w:b w:val="1"/>
          <w:bCs w:val="1"/>
          <w:sz w:val="23"/>
          <w:szCs w:val="23"/>
          <w:rtl w:val="0"/>
        </w:rPr>
        <w:t xml:space="preserve">Roque, N. A</w:t>
      </w:r>
      <w:r w:rsidDel="00000000" w:rsidR="00000000" w:rsidRPr="00000000">
        <w:rPr>
          <w:sz w:val="23"/>
          <w:szCs w:val="23"/>
          <w:rtl w:val="0"/>
        </w:rPr>
        <w:t xml:space="preserve">., Andrews, H., &amp; Santos-Lozada, A. R. (2025). Identifying air quality monitoring deserts in the United States. </w:t>
      </w:r>
      <w:r w:rsidDel="00000000" w:rsidR="00000000" w:rsidRPr="00000000">
        <w:rPr>
          <w:i w:val="1"/>
          <w:iCs w:val="1"/>
          <w:sz w:val="23"/>
          <w:szCs w:val="23"/>
          <w:rtl w:val="0"/>
        </w:rPr>
        <w:t xml:space="preserve">Proceedings of the National Academy of Sciences</w:t>
      </w:r>
      <w:r w:rsidDel="00000000" w:rsidR="00000000" w:rsidRPr="00000000">
        <w:rPr>
          <w:sz w:val="23"/>
          <w:szCs w:val="23"/>
          <w:rtl w:val="0"/>
        </w:rPr>
        <w:t xml:space="preserve">, </w:t>
      </w:r>
      <w:r w:rsidDel="00000000" w:rsidR="00000000" w:rsidRPr="00000000">
        <w:rPr>
          <w:i w:val="1"/>
          <w:iCs w:val="1"/>
          <w:sz w:val="23"/>
          <w:szCs w:val="23"/>
          <w:rtl w:val="0"/>
        </w:rPr>
        <w:t xml:space="preserve">122</w:t>
      </w:r>
      <w:r w:rsidDel="00000000" w:rsidR="00000000" w:rsidRPr="00000000">
        <w:rPr>
          <w:sz w:val="23"/>
          <w:szCs w:val="23"/>
          <w:rtl w:val="0"/>
        </w:rPr>
        <w:t xml:space="preserve">(17), e2425310122.</w:t>
      </w:r>
      <w:r w:rsidDel="00000000" w:rsidR="00000000" w:rsidRPr="00000000">
        <w:rPr>
          <w:rtl w:val="0"/>
        </w:rPr>
      </w:r>
    </w:p>
    <w:p w:rsidR="00000000" w:rsidDel="00000000" w:rsidP="00000000" w:rsidRDefault="00000000" w:rsidRPr="00000000" w14:paraId="0000011D">
      <w:pPr>
        <w:ind w:left="500" w:hanging="360"/>
        <w:rPr>
          <w:sz w:val="23"/>
          <w:szCs w:val="23"/>
          <w:highlight w:val="magenta"/>
        </w:rPr>
      </w:pPr>
      <w:r w:rsidDel="00000000" w:rsidR="00000000" w:rsidRPr="00000000">
        <w:rPr>
          <w:sz w:val="23"/>
          <w:szCs w:val="23"/>
          <w:highlight w:val="magenta"/>
          <w:rtl w:val="0"/>
        </w:rPr>
        <w:t xml:space="preserve">May 2025. Stavanger, Norway. International Joint Programme – Neurodegenerative Disease Research (J</w:t>
      </w:r>
      <w:r w:rsidDel="00000000" w:rsidR="00000000" w:rsidRPr="00000000">
        <w:rPr>
          <w:sz w:val="23"/>
          <w:szCs w:val="23"/>
          <w:highlight w:val="magenta"/>
          <w:rtl w:val="0"/>
        </w:rPr>
        <w:t xml:space="preserve">PND</w:t>
      </w:r>
      <w:r w:rsidDel="00000000" w:rsidR="00000000" w:rsidRPr="00000000">
        <w:rPr>
          <w:sz w:val="23"/>
          <w:szCs w:val="23"/>
          <w:highlight w:val="magenta"/>
          <w:rtl w:val="0"/>
        </w:rPr>
        <w:t xml:space="preserve">) Working Group Lead; Leading two writing groups in producing a guidelines paper and systematic review.</w:t>
      </w:r>
    </w:p>
    <w:p w:rsidR="00000000" w:rsidDel="00000000" w:rsidP="00000000" w:rsidRDefault="00000000" w:rsidRPr="00000000" w14:paraId="0000011E">
      <w:pPr>
        <w:ind w:left="500" w:hanging="360"/>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sz w:val="23"/>
          <w:szCs w:val="23"/>
          <w:rtl w:val="0"/>
        </w:rPr>
        <w:t xml:space="preserve">2015, 2018. Judge. Capital Regional Science and Engineering Fair, Tallahassee, FL. Judged student poster presentations and participated in award selection.</w:t>
      </w:r>
      <w:r w:rsidDel="00000000" w:rsidR="00000000" w:rsidRPr="00000000">
        <w:rPr>
          <w:rtl w:val="0"/>
        </w:rPr>
      </w:r>
    </w:p>
    <w:p w:rsidR="00000000" w:rsidDel="00000000" w:rsidP="00000000" w:rsidRDefault="00000000" w:rsidRPr="00000000" w14:paraId="0000011F">
      <w:pPr>
        <w:pStyle w:val="Heading3"/>
        <w:spacing w:before="1" w:lineRule="auto"/>
        <w:ind w:left="0" w:firstLine="0"/>
        <w:rPr/>
      </w:pPr>
      <w:r w:rsidDel="00000000" w:rsidR="00000000" w:rsidRPr="00000000">
        <w:rPr>
          <w:rtl w:val="0"/>
        </w:rPr>
      </w:r>
    </w:p>
    <w:tbl>
      <w:tblPr>
        <w:tblStyle w:val="Table8"/>
        <w:tblW w:w="9720.0" w:type="dxa"/>
        <w:jc w:val="left"/>
        <w:tblLayout w:type="fixed"/>
        <w:tblLook w:val="0400"/>
      </w:tblPr>
      <w:tblGrid>
        <w:gridCol w:w="9720"/>
        <w:tblGridChange w:id="0">
          <w:tblGrid>
            <w:gridCol w:w="9720"/>
          </w:tblGrid>
        </w:tblGridChange>
      </w:tblGrid>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5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Roque, N.A.</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provided commentary on the potential impact of fireworks on human health. (2022, December). How do fireworks affect the air we breathe? We answer key questions about the pollution they generate. </w:t>
            </w:r>
            <w:hyperlink r:id="rId73">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https://www.univision.com/noticias/fuegos-artificiales-contaminacion-aire-respiramos-preguntas-clave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5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Roque, N.A.</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provided commentary on the state of detecting cognitive changes. (2019, December). If dementia can’t be prevented, can it at least be detected early? </w:t>
            </w:r>
            <w:hyperlink r:id="rId74">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https://qz.com/1754544/detecting-dementia-early-could-the-key-to-a-cure/</w:t>
              </w:r>
            </w:hyperlink>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5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provided audio commentary on the state of assessing mobile device proficiency. (2018, December). JAG: A new tool for assessing mobile device proficiency in older adults: The mobile device proficiency questionnaire.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r:id="rId75">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http://sagenursing.sage-publications.libsynpro.com/jag-a-new-tool-for-assessing-mobile-device-proficiency-in-older-adults-the-mobile-device-proficiency-questionnaire-0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50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Boot, W.R., provided audio commentary on the state of assessing mobile device proficiency. (2018, November). JAG: A new tool for assessing mobile device proficiency in older adults: The mobile device proficiency questionnaire.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r:id="rId76">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http://sagenursing.sage-publications.libsynpro.com/jag-a-new-tool-for-assessing-mobile-device-proficiency-in-older-adults-the-mobile-device-proficiency-questionnaire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5">
      <w:pPr>
        <w:tabs>
          <w:tab w:val="left" w:leader="none" w:pos="9528"/>
        </w:tabs>
        <w:spacing w:after="240" w:lineRule="auto"/>
        <w:ind w:left="0" w:firstLine="0"/>
        <w:rPr>
          <w:b w:val="1"/>
          <w:bCs w:val="1"/>
          <w:sz w:val="23"/>
          <w:szCs w:val="23"/>
        </w:rPr>
      </w:pPr>
      <w:r w:rsidDel="00000000" w:rsidR="00000000" w:rsidRPr="00000000">
        <w:rPr>
          <w:b w:val="1"/>
          <w:bCs w:val="1"/>
          <w:smallCaps w:val="1"/>
          <w:sz w:val="23"/>
          <w:szCs w:val="23"/>
          <w:u w:val="single"/>
          <w:rtl w:val="0"/>
        </w:rPr>
        <w:t xml:space="preserve">Presentations (approximately last ten years)</w:t>
        <w:tab/>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0" w:right="429" w:firstLine="0"/>
        <w:jc w:val="left"/>
        <w:rPr>
          <w:rFonts w:ascii="Times New Roman" w:cs="Times New Roman" w:eastAsia="Times New Roman" w:hAnsi="Times New Roman"/>
          <w:b w:val="1"/>
          <w:bCs w:val="1"/>
          <w:i w:val="0"/>
          <w:iCs w:val="0"/>
          <w:smallCaps w:val="0"/>
          <w:strike w:val="0"/>
          <w:color w:val="000000"/>
          <w:sz w:val="23"/>
          <w:szCs w:val="23"/>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single"/>
          <w:shd w:fill="auto" w:val="clear"/>
          <w:vertAlign w:val="baseline"/>
          <w:rtl w:val="0"/>
        </w:rPr>
        <w:t xml:space="preserve">Invited Talks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0" w:right="429" w:firstLine="0"/>
        <w:jc w:val="left"/>
        <w:rPr>
          <w:b w:val="1"/>
          <w:bCs w:val="1"/>
          <w:sz w:val="23"/>
          <w:szCs w:val="23"/>
          <w:u w:val="single"/>
        </w:rPr>
      </w:pPr>
      <w:r w:rsidDel="00000000" w:rsidR="00000000" w:rsidRPr="00000000">
        <w:rPr>
          <w:b w:val="1"/>
          <w:bCs w:val="1"/>
          <w:sz w:val="23"/>
          <w:szCs w:val="23"/>
          <w:u w:val="single"/>
          <w:rtl w:val="0"/>
        </w:rPr>
        <w:t xml:space="preserve">  </w:t>
      </w:r>
    </w:p>
    <w:tbl>
      <w:tblPr>
        <w:tblStyle w:val="Table9"/>
        <w:tblW w:w="9720.0" w:type="dxa"/>
        <w:jc w:val="left"/>
        <w:tblLayout w:type="fixed"/>
        <w:tblLook w:val="0400"/>
      </w:tblPr>
      <w:tblGrid>
        <w:gridCol w:w="899"/>
        <w:gridCol w:w="8821"/>
        <w:tblGridChange w:id="0">
          <w:tblGrid>
            <w:gridCol w:w="899"/>
            <w:gridCol w:w="8821"/>
          </w:tblGrid>
        </w:tblGridChange>
      </w:tblGrid>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Pr>
            </w:pPr>
            <w:r w:rsidDel="00000000" w:rsidR="00000000" w:rsidRPr="00000000">
              <w:rPr>
                <w:sz w:val="23"/>
                <w:szCs w:val="23"/>
                <w:shd w:fill="ffe599" w:val="clear"/>
                <w:rtl w:val="0"/>
              </w:rPr>
              <w:t xml:space="preserve">8</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i w:val="0"/>
                <w:iCs w:val="0"/>
                <w:smallCaps w:val="0"/>
                <w:strike w:val="0"/>
                <w:color w:val="000000"/>
                <w:sz w:val="23"/>
                <w:szCs w:val="23"/>
                <w:u w:val="none"/>
                <w:shd w:fill="ffe599" w:val="clear"/>
                <w:vertAlign w:val="baseline"/>
              </w:rPr>
            </w:pPr>
            <w:r w:rsidDel="00000000" w:rsidR="00000000" w:rsidRPr="00000000">
              <w:rPr>
                <w:b w:val="1"/>
                <w:bCs w:val="1"/>
                <w:sz w:val="23"/>
                <w:szCs w:val="23"/>
                <w:shd w:fill="ffe599" w:val="clear"/>
                <w:rtl w:val="0"/>
              </w:rPr>
              <w:t xml:space="preserve">Roque, N; </w:t>
            </w:r>
            <w:r w:rsidDel="00000000" w:rsidR="00000000" w:rsidRPr="00000000">
              <w:rPr>
                <w:sz w:val="23"/>
                <w:szCs w:val="23"/>
                <w:shd w:fill="ffe599" w:val="clear"/>
                <w:rtl w:val="0"/>
              </w:rPr>
              <w:t xml:space="preserve">(2026, Fall)</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tl w:val="0"/>
              </w:rPr>
              <w:t xml:space="preserve">7</w:t>
            </w:r>
          </w:p>
        </w:tc>
        <w:tc>
          <w:tcPr>
            <w:tcMar>
              <w:top w:w="0.0" w:type="dxa"/>
              <w:left w:w="108.0" w:type="dxa"/>
              <w:bottom w:w="0.0" w:type="dxa"/>
              <w:right w:w="108.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ffe599"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tl w:val="0"/>
              </w:rPr>
              <w:t xml:space="preserve">(2025, May 20th).</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ffe599"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tl w:val="0"/>
              </w:rPr>
              <w:t xml:space="preserve">Detection of AI-Generated Information Across the Lifespan. In </w:t>
            </w:r>
            <w:commentRangeStart w:id="13"/>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tl w:val="0"/>
              </w:rPr>
              <w:t xml:space="preserve">person</w:t>
            </w:r>
            <w:commentRangeEnd w:id="13"/>
            <w:r w:rsidDel="00000000" w:rsidR="00000000" w:rsidRPr="00000000">
              <w:commentReference w:id="13"/>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tl w:val="0"/>
              </w:rPr>
              <w:t xml:space="preserve"> presentation for the IAFCI PA State Annual Conference in State College, PA.</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tl w:val="0"/>
              </w:rPr>
              <w:t xml:space="preserve">6</w:t>
            </w:r>
          </w:p>
        </w:tc>
        <w:tc>
          <w:tcPr>
            <w:tcMar>
              <w:top w:w="0.0" w:type="dxa"/>
              <w:left w:w="108.0" w:type="dxa"/>
              <w:bottom w:w="0.0" w:type="dxa"/>
              <w:right w:w="108.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ffe599"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tl w:val="0"/>
              </w:rPr>
              <w:t xml:space="preserve">(2025, March).</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ffe599"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tl w:val="0"/>
              </w:rPr>
              <w:t xml:space="preserve">Detection of AI-Generated Images Across the Lifespan. In person presentation for the Mental Health Technology Center (MHTech) Seminar Series at the University of California San Diego.</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5</w:t>
            </w:r>
          </w:p>
        </w:tc>
        <w:tc>
          <w:tcPr>
            <w:tcMar>
              <w:top w:w="0.0" w:type="dxa"/>
              <w:left w:w="108.0" w:type="dxa"/>
              <w:bottom w:w="0.0" w:type="dxa"/>
              <w:right w:w="108.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(2024, May 10th). Breathe Well, Age Well</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Virtual presentation as part of Stonybrook’s  Cognitive Aging Colloquium. </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w:t>
            </w:r>
          </w:p>
        </w:tc>
        <w:tc>
          <w:tcPr>
            <w:tcMar>
              <w:top w:w="0.0" w:type="dxa"/>
              <w:left w:w="108.0" w:type="dxa"/>
              <w:bottom w:w="0.0" w:type="dxa"/>
              <w:right w:w="108.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(2024, January 22nd). Beyond Numbers: Unlocking Health Insights in Underserved Communities through mHealth Data Collection</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In-person presentation + QA Panel as part of UT Austin’s CAPS Panel on Ecological Momentary Assessments in Underrepresented Populations.</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w:t>
            </w:r>
          </w:p>
        </w:tc>
        <w:tc>
          <w:tcPr>
            <w:tcMar>
              <w:top w:w="0.0" w:type="dxa"/>
              <w:left w:w="108.0" w:type="dxa"/>
              <w:bottom w:w="0.0" w:type="dxa"/>
              <w:right w:w="108.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(2022, October 20th). Cognitive Assessment ​in the Cloud: ​Approaches &amp; Lessons Learned​. Virtual presentation as part of Amazon Web Services (AWS) Education Research Seminar Series. </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w:t>
            </w:r>
          </w:p>
        </w:tc>
        <w:tc>
          <w:tcPr>
            <w:tcMar>
              <w:top w:w="0.0" w:type="dxa"/>
              <w:left w:w="108.0" w:type="dxa"/>
              <w:bottom w:w="0.0" w:type="dxa"/>
              <w:right w:w="108.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(2022, October 6th). Cognitive Assessment ​in the Cloud: ​Approaches &amp; Lessons Learned​. In-person presentation at Union College. Schenectady, New York.</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(2020, August 20th). Leveraging Air Quality Sensors to Detect Smoking Behaviors​. Virtual presentation at Pennsylvania State University x Monash University: Intersection of Health and the Environment.</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0" w:right="429" w:firstLine="0"/>
        <w:jc w:val="left"/>
        <w:rPr>
          <w:rFonts w:ascii="Times New Roman" w:cs="Times New Roman" w:eastAsia="Times New Roman" w:hAnsi="Times New Roman"/>
          <w:b w:val="1"/>
          <w:bCs w:val="1"/>
          <w:i w:val="0"/>
          <w:iCs w:val="0"/>
          <w:smallCaps w:val="0"/>
          <w:strike w:val="0"/>
          <w:color w:val="000000"/>
          <w:sz w:val="23"/>
          <w:szCs w:val="23"/>
          <w:u w:val="singl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0" w:right="429"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single"/>
          <w:shd w:fill="auto" w:val="clear"/>
          <w:vertAlign w:val="baseline"/>
          <w:rtl w:val="0"/>
        </w:rPr>
        <w:t xml:space="preserve">Conferences: Organized Symposia</w:t>
      </w:r>
      <w:r w:rsidDel="00000000" w:rsidR="00000000" w:rsidRPr="00000000">
        <w:rPr>
          <w:rtl w:val="0"/>
        </w:rPr>
      </w:r>
    </w:p>
    <w:tbl>
      <w:tblPr>
        <w:tblStyle w:val="Table10"/>
        <w:tblW w:w="9720.0" w:type="dxa"/>
        <w:jc w:val="left"/>
        <w:tblLayout w:type="fixed"/>
        <w:tblLook w:val="0400"/>
      </w:tblPr>
      <w:tblGrid>
        <w:gridCol w:w="899"/>
        <w:gridCol w:w="36"/>
        <w:gridCol w:w="8785"/>
        <w:tblGridChange w:id="0">
          <w:tblGrid>
            <w:gridCol w:w="899"/>
            <w:gridCol w:w="36"/>
            <w:gridCol w:w="8785"/>
          </w:tblGrid>
        </w:tblGridChange>
      </w:tblGrid>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Harrington, 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&amp; Mogle, J. (2020, November). Approaches for Modeling of Intensive Longitudinal Data to Understand Cognitive Aging. Innovation in Aging, 4(Suppl 1), 565. Gerontological Society of America, 2020 Annual Meeting. –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Symposium Co-Chair.</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Sliwinski, M.J. and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(2020, April). Increasing the Precision of Measuring Cognitive Function in Older Adults using Mobile Technologies. Cognitive Aging Conference, 2020 Annual Meeting. –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Symposium Co-Organizer; accepted; conference cancelled due to COVID-19.</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Hyun, J., Scott, S. (2019, November). Using Mobile Technology to Elucidate Psychosocial and Cognitive Function in Older Adults. Innovation in Aging, 3(Supplement_1), S809-S810. Gerontological Society of America, 2019 Annual Meeting. –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Symposium Chair.</w:t>
            </w: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0" w:right="429" w:firstLine="0"/>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single"/>
          <w:shd w:fill="auto" w:val="clear"/>
          <w:vertAlign w:val="baseline"/>
          <w:rtl w:val="0"/>
        </w:rPr>
        <w:t xml:space="preserve">Co</w:t>
      </w: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single"/>
          <w:vertAlign w:val="baseline"/>
          <w:rtl w:val="0"/>
        </w:rPr>
        <w:t xml:space="preserve">nferences: Oral Presentations</w:t>
      </w:r>
      <w:r w:rsidDel="00000000" w:rsidR="00000000" w:rsidRPr="00000000">
        <w:rPr>
          <w:rtl w:val="0"/>
        </w:rPr>
      </w:r>
    </w:p>
    <w:tbl>
      <w:tblPr>
        <w:tblStyle w:val="Table11"/>
        <w:tblW w:w="9720.0" w:type="dxa"/>
        <w:jc w:val="left"/>
        <w:tblLayout w:type="fixed"/>
        <w:tblLook w:val="0400"/>
      </w:tblPr>
      <w:tblGrid>
        <w:gridCol w:w="1014"/>
        <w:gridCol w:w="8706"/>
        <w:tblGridChange w:id="0">
          <w:tblGrid>
            <w:gridCol w:w="1014"/>
            <w:gridCol w:w="8706"/>
          </w:tblGrid>
        </w:tblGridChange>
      </w:tblGrid>
      <w:tr>
        <w:trPr>
          <w:cantSplit w:val="0"/>
          <w:trHeight w:val="1706.4015336011248" w:hRule="atLeast"/>
          <w:tblHeader w:val="0"/>
        </w:trPr>
        <w:tc>
          <w:tcPr>
            <w:tcMar>
              <w:top w:w="0.0" w:type="dxa"/>
              <w:left w:w="108.0" w:type="dxa"/>
              <w:bottom w:w="0.0" w:type="dxa"/>
              <w:right w:w="108.0" w:type="dxa"/>
            </w:tcMar>
            <w:vAlign w:val="center"/>
          </w:tcPr>
          <w:p w:rsidR="00000000" w:rsidDel="00000000" w:rsidP="00000000" w:rsidRDefault="00000000" w:rsidRPr="00000000" w14:paraId="00000145">
            <w:pPr>
              <w:tabs>
                <w:tab w:val="left" w:leader="none" w:pos="859"/>
              </w:tabs>
              <w:ind w:left="499" w:right="1079" w:hanging="360"/>
              <w:rPr>
                <w:sz w:val="23"/>
                <w:szCs w:val="23"/>
                <w:highlight w:val="magenta"/>
              </w:rPr>
            </w:pPr>
            <w:r w:rsidDel="00000000" w:rsidR="00000000" w:rsidRPr="00000000">
              <w:rPr>
                <w:sz w:val="23"/>
                <w:szCs w:val="23"/>
                <w:highlight w:val="magenta"/>
                <w:rtl w:val="0"/>
              </w:rPr>
              <w:t xml:space="preserve">53</w:t>
            </w:r>
          </w:p>
        </w:tc>
        <w:tc>
          <w:tcPr>
            <w:tcMar>
              <w:top w:w="0.0" w:type="dxa"/>
              <w:left w:w="108.0" w:type="dxa"/>
              <w:bottom w:w="0.0" w:type="dxa"/>
              <w:right w:w="108.0" w:type="dxa"/>
            </w:tcMar>
            <w:vAlign w:val="center"/>
          </w:tcPr>
          <w:p w:rsidR="00000000" w:rsidDel="00000000" w:rsidP="00000000" w:rsidRDefault="00000000" w:rsidRPr="00000000" w14:paraId="00000146">
            <w:pPr>
              <w:tabs>
                <w:tab w:val="left" w:leader="none" w:pos="859"/>
              </w:tabs>
              <w:spacing w:after="240" w:before="147" w:lineRule="auto"/>
              <w:ind w:left="720" w:hanging="581"/>
              <w:rPr>
                <w:sz w:val="23"/>
                <w:szCs w:val="23"/>
                <w:highlight w:val="magenta"/>
              </w:rPr>
            </w:pPr>
            <w:r w:rsidDel="00000000" w:rsidR="00000000" w:rsidRPr="00000000">
              <w:rPr>
                <w:sz w:val="23"/>
                <w:szCs w:val="23"/>
                <w:highlight w:val="magenta"/>
                <w:rtl w:val="0"/>
              </w:rPr>
              <w:t xml:space="preserve">Hyun, J., Roque, N., Lovasi, G., Hosgood, D., Katz, M., Lipton, R., &amp; Hall, C. (2025). Beyond Neighborhood Boundaries: GPS-Based Activity Space, Built Environment, and Cognitive Health. Innovation in Aging, 9(Supplement_2), igaf122.949. https://doi.org/10.1093/geroni/igaf122.949</w:t>
            </w:r>
          </w:p>
        </w:tc>
      </w:tr>
      <w:tr>
        <w:trPr>
          <w:cantSplit w:val="0"/>
          <w:trHeight w:val="1706.4015336011248" w:hRule="atLeast"/>
          <w:tblHeader w:val="0"/>
        </w:trPr>
        <w:tc>
          <w:tcPr>
            <w:tcMar>
              <w:top w:w="0.0" w:type="dxa"/>
              <w:left w:w="108.0" w:type="dxa"/>
              <w:bottom w:w="0.0" w:type="dxa"/>
              <w:right w:w="108.0" w:type="dxa"/>
            </w:tcMar>
            <w:vAlign w:val="center"/>
          </w:tcPr>
          <w:p w:rsidR="00000000" w:rsidDel="00000000" w:rsidP="00000000" w:rsidRDefault="00000000" w:rsidRPr="00000000" w14:paraId="00000147">
            <w:pPr>
              <w:tabs>
                <w:tab w:val="left" w:leader="none" w:pos="859"/>
              </w:tabs>
              <w:ind w:left="499" w:right="1079" w:hanging="360"/>
              <w:rPr>
                <w:sz w:val="23"/>
                <w:szCs w:val="23"/>
                <w:highlight w:val="magenta"/>
              </w:rPr>
            </w:pPr>
            <w:r w:rsidDel="00000000" w:rsidR="00000000" w:rsidRPr="00000000">
              <w:rPr>
                <w:sz w:val="23"/>
                <w:szCs w:val="23"/>
                <w:highlight w:val="magenta"/>
                <w:rtl w:val="0"/>
              </w:rPr>
              <w:t xml:space="preserve">52</w:t>
            </w:r>
          </w:p>
        </w:tc>
        <w:tc>
          <w:tcPr>
            <w:tcMar>
              <w:top w:w="0.0" w:type="dxa"/>
              <w:left w:w="108.0" w:type="dxa"/>
              <w:bottom w:w="0.0" w:type="dxa"/>
              <w:right w:w="108.0" w:type="dxa"/>
            </w:tcMar>
            <w:vAlign w:val="center"/>
          </w:tcPr>
          <w:p w:rsidR="00000000" w:rsidDel="00000000" w:rsidP="00000000" w:rsidRDefault="00000000" w:rsidRPr="00000000" w14:paraId="00000148">
            <w:pPr>
              <w:tabs>
                <w:tab w:val="left" w:leader="none" w:pos="859"/>
              </w:tabs>
              <w:spacing w:after="240" w:before="147" w:lineRule="auto"/>
              <w:ind w:left="720" w:hanging="581"/>
              <w:rPr>
                <w:sz w:val="23"/>
                <w:szCs w:val="23"/>
                <w:highlight w:val="magenta"/>
              </w:rPr>
            </w:pPr>
            <w:r w:rsidDel="00000000" w:rsidR="00000000" w:rsidRPr="00000000">
              <w:rPr>
                <w:sz w:val="23"/>
                <w:szCs w:val="23"/>
                <w:highlight w:val="magenta"/>
                <w:rtl w:val="0"/>
              </w:rPr>
              <w:t xml:space="preserve">Hoogendoorn, C., De La Garza, A. G., Roque, N., Wang, C., Lipton, R., &amp; Gonzalez, J. (2025). Wearable Continuous Glucose Monitoring and Cognitive Performance in Older Adults With Type 2 Diabetes. Innovation in Aging, 9(Supplement_2), igaf122.1889. https://doi.org/10.1093/geroni/igaf122.1889</w:t>
            </w:r>
          </w:p>
        </w:tc>
      </w:tr>
      <w:tr>
        <w:trPr>
          <w:cantSplit w:val="0"/>
          <w:trHeight w:val="1706.4015336011248" w:hRule="atLeast"/>
          <w:tblHeader w:val="0"/>
        </w:trPr>
        <w:tc>
          <w:tcPr>
            <w:tcMar>
              <w:top w:w="0.0" w:type="dxa"/>
              <w:left w:w="108.0" w:type="dxa"/>
              <w:bottom w:w="0.0" w:type="dxa"/>
              <w:right w:w="108.0" w:type="dxa"/>
            </w:tcMar>
            <w:vAlign w:val="center"/>
          </w:tcPr>
          <w:p w:rsidR="00000000" w:rsidDel="00000000" w:rsidP="00000000" w:rsidRDefault="00000000" w:rsidRPr="00000000" w14:paraId="00000149">
            <w:pPr>
              <w:tabs>
                <w:tab w:val="left" w:leader="none" w:pos="859"/>
              </w:tabs>
              <w:ind w:left="499" w:right="1079" w:hanging="360"/>
              <w:rPr>
                <w:sz w:val="23"/>
                <w:szCs w:val="23"/>
                <w:highlight w:val="magenta"/>
              </w:rPr>
            </w:pPr>
            <w:r w:rsidDel="00000000" w:rsidR="00000000" w:rsidRPr="00000000">
              <w:rPr>
                <w:sz w:val="23"/>
                <w:szCs w:val="23"/>
                <w:highlight w:val="magenta"/>
                <w:rtl w:val="0"/>
              </w:rPr>
              <w:t xml:space="preserve">51</w:t>
            </w:r>
          </w:p>
        </w:tc>
        <w:tc>
          <w:tcPr>
            <w:tcMar>
              <w:top w:w="0.0" w:type="dxa"/>
              <w:left w:w="108.0" w:type="dxa"/>
              <w:bottom w:w="0.0" w:type="dxa"/>
              <w:right w:w="108.0" w:type="dxa"/>
            </w:tcMar>
            <w:vAlign w:val="center"/>
          </w:tcPr>
          <w:p w:rsidR="00000000" w:rsidDel="00000000" w:rsidP="00000000" w:rsidRDefault="00000000" w:rsidRPr="00000000" w14:paraId="0000014A">
            <w:pPr>
              <w:tabs>
                <w:tab w:val="left" w:leader="none" w:pos="859"/>
              </w:tabs>
              <w:spacing w:after="240" w:before="147" w:lineRule="auto"/>
              <w:ind w:left="720" w:hanging="581"/>
              <w:rPr>
                <w:sz w:val="23"/>
                <w:szCs w:val="23"/>
                <w:highlight w:val="magenta"/>
              </w:rPr>
            </w:pPr>
            <w:r w:rsidDel="00000000" w:rsidR="00000000" w:rsidRPr="00000000">
              <w:rPr>
                <w:sz w:val="23"/>
                <w:szCs w:val="23"/>
                <w:highlight w:val="magenta"/>
                <w:rtl w:val="0"/>
              </w:rPr>
              <w:t xml:space="preserve">Hyun, J., Roque, N., Lovasi, G., Hosgood, D., Katz, M., Lipton, R., &amp; Hall, C. (2025). Beyond Neighborhood Boundaries: GPS-Based Activity Space, Built Environment, and Cognitive Health. Innovation in Aging, 9(Supplement_2), igaf122.949. https://doi.org/10.1093/geroni/igaf122.949</w:t>
            </w:r>
          </w:p>
        </w:tc>
      </w:tr>
      <w:tr>
        <w:trPr>
          <w:cantSplit w:val="0"/>
          <w:trHeight w:val="2124.5951235230377" w:hRule="atLeast"/>
          <w:tblHeader w:val="0"/>
        </w:trPr>
        <w:tc>
          <w:tcPr>
            <w:tcMar>
              <w:top w:w="0.0" w:type="dxa"/>
              <w:left w:w="108.0" w:type="dxa"/>
              <w:bottom w:w="0.0" w:type="dxa"/>
              <w:right w:w="108.0" w:type="dxa"/>
            </w:tcMar>
            <w:vAlign w:val="center"/>
          </w:tcPr>
          <w:p w:rsidR="00000000" w:rsidDel="00000000" w:rsidP="00000000" w:rsidRDefault="00000000" w:rsidRPr="00000000" w14:paraId="0000014B">
            <w:pPr>
              <w:tabs>
                <w:tab w:val="left" w:leader="none" w:pos="859"/>
              </w:tabs>
              <w:ind w:left="499" w:right="1079" w:hanging="360"/>
              <w:rPr>
                <w:sz w:val="23"/>
                <w:szCs w:val="23"/>
                <w:highlight w:val="magenta"/>
              </w:rPr>
            </w:pPr>
            <w:r w:rsidDel="00000000" w:rsidR="00000000" w:rsidRPr="00000000">
              <w:rPr>
                <w:sz w:val="23"/>
                <w:szCs w:val="23"/>
                <w:highlight w:val="magenta"/>
                <w:rtl w:val="0"/>
              </w:rPr>
              <w:t xml:space="preserve">50</w:t>
            </w:r>
          </w:p>
        </w:tc>
        <w:tc>
          <w:tcPr>
            <w:tcMar>
              <w:top w:w="0.0" w:type="dxa"/>
              <w:left w:w="108.0" w:type="dxa"/>
              <w:bottom w:w="0.0" w:type="dxa"/>
              <w:right w:w="108.0" w:type="dxa"/>
            </w:tcMar>
            <w:vAlign w:val="center"/>
          </w:tcPr>
          <w:p w:rsidR="00000000" w:rsidDel="00000000" w:rsidP="00000000" w:rsidRDefault="00000000" w:rsidRPr="00000000" w14:paraId="0000014C">
            <w:pPr>
              <w:tabs>
                <w:tab w:val="left" w:leader="none" w:pos="859"/>
              </w:tabs>
              <w:spacing w:after="240" w:before="147" w:lineRule="auto"/>
              <w:ind w:left="720" w:hanging="581"/>
              <w:rPr>
                <w:sz w:val="23"/>
                <w:szCs w:val="23"/>
                <w:highlight w:val="magenta"/>
              </w:rPr>
            </w:pPr>
            <w:r w:rsidDel="00000000" w:rsidR="00000000" w:rsidRPr="00000000">
              <w:rPr>
                <w:sz w:val="23"/>
                <w:szCs w:val="23"/>
                <w:highlight w:val="magenta"/>
                <w:rtl w:val="0"/>
              </w:rPr>
              <w:t xml:space="preserve">De La Garza, A. G., Derby, C., Wang, C., Mogle, J., Lipton, R., Roque, N., Katz, M., &amp; Rabin, L. (2025). Perception to Performance: Linking Cognitive Lapses &amp; Smartphone Cognitive Assessments in the Einstein Aging Study. Innovation in Aging, 9(Supplement_2), igaf122.1890. https://doi.org/10.1093/geroni/igaf122.1890</w:t>
            </w:r>
          </w:p>
        </w:tc>
      </w:tr>
      <w:tr>
        <w:trPr>
          <w:cantSplit w:val="0"/>
          <w:trHeight w:val="1843.4082834860897" w:hRule="atLeast"/>
          <w:tblHeader w:val="0"/>
        </w:trPr>
        <w:tc>
          <w:tcPr>
            <w:tcMar>
              <w:top w:w="0.0" w:type="dxa"/>
              <w:left w:w="108.0" w:type="dxa"/>
              <w:bottom w:w="0.0" w:type="dxa"/>
              <w:right w:w="108.0" w:type="dxa"/>
            </w:tcMar>
            <w:vAlign w:val="center"/>
          </w:tcPr>
          <w:p w:rsidR="00000000" w:rsidDel="00000000" w:rsidP="00000000" w:rsidRDefault="00000000" w:rsidRPr="00000000" w14:paraId="0000014D">
            <w:pPr>
              <w:tabs>
                <w:tab w:val="left" w:leader="none" w:pos="859"/>
              </w:tabs>
              <w:ind w:left="499" w:right="1079" w:hanging="360"/>
              <w:rPr>
                <w:sz w:val="23"/>
                <w:szCs w:val="23"/>
                <w:highlight w:val="magenta"/>
              </w:rPr>
            </w:pPr>
            <w:r w:rsidDel="00000000" w:rsidR="00000000" w:rsidRPr="00000000">
              <w:rPr>
                <w:sz w:val="23"/>
                <w:szCs w:val="23"/>
                <w:highlight w:val="magenta"/>
                <w:rtl w:val="0"/>
              </w:rPr>
              <w:t xml:space="preserve">49</w:t>
            </w:r>
          </w:p>
        </w:tc>
        <w:tc>
          <w:tcPr>
            <w:tcMar>
              <w:top w:w="0.0" w:type="dxa"/>
              <w:left w:w="108.0" w:type="dxa"/>
              <w:bottom w:w="0.0" w:type="dxa"/>
              <w:right w:w="108.0" w:type="dxa"/>
            </w:tcMar>
            <w:vAlign w:val="center"/>
          </w:tcPr>
          <w:p w:rsidR="00000000" w:rsidDel="00000000" w:rsidP="00000000" w:rsidRDefault="00000000" w:rsidRPr="00000000" w14:paraId="0000014E">
            <w:pPr>
              <w:tabs>
                <w:tab w:val="left" w:leader="none" w:pos="859"/>
              </w:tabs>
              <w:spacing w:after="240" w:before="147" w:lineRule="auto"/>
              <w:ind w:left="720" w:hanging="581"/>
              <w:rPr>
                <w:sz w:val="23"/>
                <w:szCs w:val="23"/>
                <w:highlight w:val="magenta"/>
              </w:rPr>
            </w:pPr>
            <w:r w:rsidDel="00000000" w:rsidR="00000000" w:rsidRPr="00000000">
              <w:rPr>
                <w:sz w:val="23"/>
                <w:szCs w:val="23"/>
                <w:highlight w:val="magenta"/>
                <w:rtl w:val="0"/>
              </w:rPr>
              <w:t xml:space="preserve">Shaleha, R., Almeida, D., &amp; Roque, N. (2025). Daily Stress, Cortisol Dysregulation, and Screen Time in Midlife and Older Adults: Findings from the MIDUS Study. Innovation in Aging, 9(Supplement_2), igaf122.3065. https://doi.org/10.1093/geroni/igaf122.3065</w:t>
            </w:r>
          </w:p>
        </w:tc>
      </w:tr>
      <w:tr>
        <w:trPr>
          <w:cantSplit w:val="0"/>
          <w:trHeight w:val="1706.4015336011248" w:hRule="atLeast"/>
          <w:tblHeader w:val="0"/>
        </w:trPr>
        <w:tc>
          <w:tcPr>
            <w:tcMar>
              <w:top w:w="0.0" w:type="dxa"/>
              <w:left w:w="108.0" w:type="dxa"/>
              <w:bottom w:w="0.0" w:type="dxa"/>
              <w:right w:w="108.0" w:type="dxa"/>
            </w:tcMar>
            <w:vAlign w:val="center"/>
          </w:tcPr>
          <w:p w:rsidR="00000000" w:rsidDel="00000000" w:rsidP="00000000" w:rsidRDefault="00000000" w:rsidRPr="00000000" w14:paraId="0000014F">
            <w:pPr>
              <w:tabs>
                <w:tab w:val="left" w:leader="none" w:pos="859"/>
              </w:tabs>
              <w:ind w:left="499" w:right="1079" w:hanging="360"/>
              <w:rPr>
                <w:sz w:val="23"/>
                <w:szCs w:val="23"/>
                <w:highlight w:val="magenta"/>
              </w:rPr>
            </w:pPr>
            <w:r w:rsidDel="00000000" w:rsidR="00000000" w:rsidRPr="00000000">
              <w:rPr>
                <w:sz w:val="23"/>
                <w:szCs w:val="23"/>
                <w:highlight w:val="magenta"/>
                <w:rtl w:val="0"/>
              </w:rPr>
              <w:t xml:space="preserve">48</w:t>
            </w:r>
          </w:p>
        </w:tc>
        <w:tc>
          <w:tcPr>
            <w:tcMar>
              <w:top w:w="0.0" w:type="dxa"/>
              <w:left w:w="108.0" w:type="dxa"/>
              <w:bottom w:w="0.0" w:type="dxa"/>
              <w:right w:w="108.0" w:type="dxa"/>
            </w:tcMar>
            <w:vAlign w:val="center"/>
          </w:tcPr>
          <w:p w:rsidR="00000000" w:rsidDel="00000000" w:rsidP="00000000" w:rsidRDefault="00000000" w:rsidRPr="00000000" w14:paraId="00000150">
            <w:pPr>
              <w:tabs>
                <w:tab w:val="left" w:leader="none" w:pos="859"/>
              </w:tabs>
              <w:spacing w:after="240" w:before="147" w:lineRule="auto"/>
              <w:ind w:left="720" w:hanging="581"/>
              <w:rPr>
                <w:sz w:val="23"/>
                <w:szCs w:val="23"/>
                <w:highlight w:val="magenta"/>
              </w:rPr>
            </w:pPr>
            <w:r w:rsidDel="00000000" w:rsidR="00000000" w:rsidRPr="00000000">
              <w:rPr>
                <w:sz w:val="23"/>
                <w:szCs w:val="23"/>
                <w:highlight w:val="magenta"/>
                <w:rtl w:val="0"/>
              </w:rPr>
              <w:t xml:space="preserve">Hoogendoorn, C., De La Garza, A. G., Roque, N., Wang, C., Lipton, R., &amp; Gonzalez, J. (2025). Wearable Continuous Glucose Monitoring and Cognitive Performance in Older Adults With Type 2 Diabetes. Innovation in Aging, 9(Supplement_2), igaf122.1889. https://doi.org/10.1093/geroni/igaf122.1889</w:t>
            </w:r>
          </w:p>
        </w:tc>
      </w:tr>
      <w:tr>
        <w:trPr>
          <w:cantSplit w:val="0"/>
          <w:trHeight w:val="1706.4015336011248" w:hRule="atLeast"/>
          <w:tblHeader w:val="0"/>
        </w:trPr>
        <w:tc>
          <w:tcPr>
            <w:tcMar>
              <w:top w:w="0.0" w:type="dxa"/>
              <w:left w:w="108.0" w:type="dxa"/>
              <w:bottom w:w="0.0" w:type="dxa"/>
              <w:right w:w="108.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highlight w:val="magenta"/>
              </w:rPr>
            </w:pPr>
            <w:r w:rsidDel="00000000" w:rsidR="00000000" w:rsidRPr="00000000">
              <w:rPr>
                <w:sz w:val="23"/>
                <w:szCs w:val="23"/>
                <w:highlight w:val="magenta"/>
                <w:rtl w:val="0"/>
              </w:rPr>
              <w:t xml:space="preserve">25</w:t>
            </w:r>
          </w:p>
        </w:tc>
        <w:tc>
          <w:tcPr>
            <w:tcMar>
              <w:top w:w="0.0" w:type="dxa"/>
              <w:left w:w="108.0" w:type="dxa"/>
              <w:bottom w:w="0.0" w:type="dxa"/>
              <w:right w:w="108.0"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highlight w:val="magenta"/>
              </w:rPr>
            </w:pPr>
            <w:r w:rsidDel="00000000" w:rsidR="00000000" w:rsidRPr="00000000">
              <w:rPr>
                <w:sz w:val="23"/>
                <w:szCs w:val="23"/>
                <w:highlight w:val="magenta"/>
                <w:rtl w:val="0"/>
              </w:rPr>
              <w:t xml:space="preserve">Sergeyev, N., Bodek, H., Moffitt, C., Andrews, H. J., Cameron, J. D., Lavin, R., </w:t>
            </w:r>
            <w:r w:rsidDel="00000000" w:rsidR="00000000" w:rsidRPr="00000000">
              <w:rPr>
                <w:b w:val="1"/>
                <w:bCs w:val="1"/>
                <w:sz w:val="23"/>
                <w:szCs w:val="23"/>
                <w:highlight w:val="magenta"/>
                <w:rtl w:val="0"/>
              </w:rPr>
              <w:t xml:space="preserve">Roque, N. A</w:t>
            </w:r>
            <w:r w:rsidDel="00000000" w:rsidR="00000000" w:rsidRPr="00000000">
              <w:rPr>
                <w:sz w:val="23"/>
                <w:szCs w:val="23"/>
                <w:highlight w:val="magenta"/>
                <w:rtl w:val="0"/>
              </w:rPr>
              <w:t xml:space="preserve">., Ezzati, A., Lipton, R. B., &amp; Rabin, L. A. (2025, July 27). Impact of Sociodemographic and Linguistic Factors on TICS-m Screening: Findings from the Remote-CARE Study. Alzheimer’s Association International Conference. https://alz.confex.com/alz/2025/meetingapp.cgi/Paper/106205</w:t>
            </w:r>
          </w:p>
        </w:tc>
      </w:tr>
      <w:tr>
        <w:trPr>
          <w:cantSplit w:val="0"/>
          <w:trHeight w:val="1601.3876953125" w:hRule="atLeast"/>
          <w:tblHeader w:val="0"/>
        </w:trPr>
        <w:tc>
          <w:tcPr>
            <w:tcMar>
              <w:top w:w="0.0" w:type="dxa"/>
              <w:left w:w="108.0" w:type="dxa"/>
              <w:bottom w:w="0.0" w:type="dxa"/>
              <w:right w:w="108.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highlight w:val="magenta"/>
              </w:rPr>
            </w:pPr>
            <w:r w:rsidDel="00000000" w:rsidR="00000000" w:rsidRPr="00000000">
              <w:rPr>
                <w:sz w:val="23"/>
                <w:szCs w:val="23"/>
                <w:highlight w:val="magenta"/>
                <w:rtl w:val="0"/>
              </w:rPr>
              <w:t xml:space="preserve">24</w:t>
            </w:r>
          </w:p>
        </w:tc>
        <w:tc>
          <w:tcPr>
            <w:tcMar>
              <w:top w:w="0.0" w:type="dxa"/>
              <w:left w:w="108.0" w:type="dxa"/>
              <w:bottom w:w="0.0" w:type="dxa"/>
              <w:right w:w="108.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highlight w:val="magenta"/>
              </w:rPr>
            </w:pPr>
            <w:r w:rsidDel="00000000" w:rsidR="00000000" w:rsidRPr="00000000">
              <w:rPr>
                <w:sz w:val="23"/>
                <w:szCs w:val="23"/>
                <w:highlight w:val="magenta"/>
                <w:rtl w:val="0"/>
              </w:rPr>
              <w:t xml:space="preserve">Go Cheng, K. J., &amp; </w:t>
            </w:r>
            <w:r w:rsidDel="00000000" w:rsidR="00000000" w:rsidRPr="00000000">
              <w:rPr>
                <w:b w:val="1"/>
                <w:bCs w:val="1"/>
                <w:sz w:val="23"/>
                <w:szCs w:val="23"/>
                <w:highlight w:val="magenta"/>
                <w:rtl w:val="0"/>
              </w:rPr>
              <w:t xml:space="preserve">Roque, N. A.</w:t>
            </w:r>
            <w:r w:rsidDel="00000000" w:rsidR="00000000" w:rsidRPr="00000000">
              <w:rPr>
                <w:sz w:val="23"/>
                <w:szCs w:val="23"/>
                <w:highlight w:val="magenta"/>
                <w:rtl w:val="0"/>
              </w:rPr>
              <w:t xml:space="preserve"> (2025, July 27). Hitting the Brakes: Driving Cessation, Cognitive Health, and the Mediating Role of Social Relationships Among Older Adults in the U.S. Alzheimer’s Association International Conference. https://alz.confex.com/alz/2025/meetingapp.cgi/Paper/099940</w:t>
            </w:r>
          </w:p>
        </w:tc>
      </w:tr>
      <w:tr>
        <w:trPr>
          <w:cantSplit w:val="0"/>
          <w:trHeight w:val="1601.3876953125" w:hRule="atLeast"/>
          <w:tblHeader w:val="0"/>
        </w:trPr>
        <w:tc>
          <w:tcPr>
            <w:tcMar>
              <w:top w:w="0.0" w:type="dxa"/>
              <w:left w:w="108.0" w:type="dxa"/>
              <w:bottom w:w="0.0" w:type="dxa"/>
              <w:right w:w="108.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highlight w:val="magenta"/>
              </w:rPr>
            </w:pPr>
            <w:r w:rsidDel="00000000" w:rsidR="00000000" w:rsidRPr="00000000">
              <w:rPr>
                <w:sz w:val="23"/>
                <w:szCs w:val="23"/>
                <w:highlight w:val="magenta"/>
                <w:rtl w:val="0"/>
              </w:rPr>
              <w:t xml:space="preserve">23</w:t>
            </w:r>
          </w:p>
        </w:tc>
        <w:tc>
          <w:tcPr>
            <w:tcMar>
              <w:top w:w="0.0" w:type="dxa"/>
              <w:left w:w="108.0" w:type="dxa"/>
              <w:bottom w:w="0.0" w:type="dxa"/>
              <w:right w:w="108.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highlight w:val="magenta"/>
              </w:rPr>
            </w:pPr>
            <w:r w:rsidDel="00000000" w:rsidR="00000000" w:rsidRPr="00000000">
              <w:rPr>
                <w:sz w:val="23"/>
                <w:szCs w:val="23"/>
                <w:highlight w:val="magenta"/>
                <w:rtl w:val="0"/>
              </w:rPr>
              <w:t xml:space="preserve">Garcia De La Garza, A., Derby, C. A., Wang, C.,</w:t>
            </w:r>
            <w:r w:rsidDel="00000000" w:rsidR="00000000" w:rsidRPr="00000000">
              <w:rPr>
                <w:b w:val="1"/>
                <w:bCs w:val="1"/>
                <w:sz w:val="23"/>
                <w:szCs w:val="23"/>
                <w:highlight w:val="magenta"/>
                <w:rtl w:val="0"/>
              </w:rPr>
              <w:t xml:space="preserve"> Roque, N. A</w:t>
            </w:r>
            <w:r w:rsidDel="00000000" w:rsidR="00000000" w:rsidRPr="00000000">
              <w:rPr>
                <w:sz w:val="23"/>
                <w:szCs w:val="23"/>
                <w:highlight w:val="magenta"/>
                <w:rtl w:val="0"/>
              </w:rPr>
              <w:t xml:space="preserve">., Katz, M. J., Lipton, R. B., &amp; Rabin, L. A. (2025b, July 27). How Daily Experiences of Stress and Emotions Contextualize Subjective Cognitive Concerns: Findings from Daily Digital Diary Assessments in the Einstein Aging Study (EAS). Alzheimer’s Association International Conference. https://alz.confex.com/alz/2025/meetingapp.cgi/Paper/107552</w:t>
            </w:r>
          </w:p>
        </w:tc>
      </w:tr>
      <w:tr>
        <w:trPr>
          <w:cantSplit w:val="0"/>
          <w:trHeight w:val="1601.3876953125" w:hRule="atLeast"/>
          <w:tblHeader w:val="0"/>
        </w:trPr>
        <w:tc>
          <w:tcPr>
            <w:tcMar>
              <w:top w:w="0.0" w:type="dxa"/>
              <w:left w:w="108.0" w:type="dxa"/>
              <w:bottom w:w="0.0" w:type="dxa"/>
              <w:right w:w="108.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22</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highlight w:val="magenta"/>
              </w:rPr>
            </w:pPr>
            <w:r w:rsidDel="00000000" w:rsidR="00000000" w:rsidRPr="00000000">
              <w:rPr>
                <w:sz w:val="23"/>
                <w:szCs w:val="23"/>
                <w:highlight w:val="magenta"/>
                <w:rtl w:val="0"/>
              </w:rPr>
              <w:t xml:space="preserve">Garcia De La Garza, A., Derby, C. A., Wang, C., </w:t>
            </w:r>
            <w:r w:rsidDel="00000000" w:rsidR="00000000" w:rsidRPr="00000000">
              <w:rPr>
                <w:b w:val="1"/>
                <w:bCs w:val="1"/>
                <w:sz w:val="23"/>
                <w:szCs w:val="23"/>
                <w:highlight w:val="magenta"/>
                <w:rtl w:val="0"/>
              </w:rPr>
              <w:t xml:space="preserve">Roque, N</w:t>
            </w:r>
            <w:r w:rsidDel="00000000" w:rsidR="00000000" w:rsidRPr="00000000">
              <w:rPr>
                <w:sz w:val="23"/>
                <w:szCs w:val="23"/>
                <w:highlight w:val="magenta"/>
                <w:rtl w:val="0"/>
              </w:rPr>
              <w:t xml:space="preserve">., Katz, M. J., Lipton, R. B., &amp; Rabin, L. A. (2025c, July 26). Elucidating the Association Between Pain and Self-Perceived Cognitive Functioning Using Daily Digital Diary Assessments: Results from the Einstein Aging Study (EAS). Alzheimer’s Association International Conference. https://alz.confex.com/alz/2025/meetingapp.cgi/Paper/110543</w:t>
            </w:r>
          </w:p>
        </w:tc>
      </w:tr>
      <w:tr>
        <w:trPr>
          <w:cantSplit w:val="0"/>
          <w:trHeight w:val="1601.3876953125" w:hRule="atLeast"/>
          <w:tblHeader w:val="0"/>
        </w:trPr>
        <w:tc>
          <w:tcPr>
            <w:tcMar>
              <w:top w:w="0.0" w:type="dxa"/>
              <w:left w:w="108.0" w:type="dxa"/>
              <w:bottom w:w="0.0" w:type="dxa"/>
              <w:right w:w="108.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21</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Garcia De La Garza, A., Derby, C. A., Wang, C., </w:t>
            </w:r>
            <w:r w:rsidDel="00000000" w:rsidR="00000000" w:rsidRPr="00000000">
              <w:rPr>
                <w:b w:val="1"/>
                <w:bCs w:val="1"/>
                <w:sz w:val="23"/>
                <w:szCs w:val="23"/>
                <w:highlight w:val="magenta"/>
                <w:rtl w:val="0"/>
              </w:rPr>
              <w:t xml:space="preserve">Roque, N. A.</w:t>
            </w:r>
            <w:r w:rsidDel="00000000" w:rsidR="00000000" w:rsidRPr="00000000">
              <w:rPr>
                <w:sz w:val="23"/>
                <w:szCs w:val="23"/>
                <w:highlight w:val="magenta"/>
                <w:rtl w:val="0"/>
              </w:rPr>
              <w:t xml:space="preserve">, Katz, M. J., Lipton, M. J., &amp; Rabin, L. A. (2025a, July 26). Longitudinal Increases in Subjective Cognitive Concerns are associated with Changes in Global Cognitive Performance: Findings from Daily Digital Diary Assessments in the Einstein Aging Study (EAS). Alzheimer’s Association International Conference. https://alz.confex.com/alz/2025/meetingapp.cgi/Paper/110603</w:t>
            </w:r>
            <w:r w:rsidDel="00000000" w:rsidR="00000000" w:rsidRPr="00000000">
              <w:rPr>
                <w:rtl w:val="0"/>
              </w:rPr>
            </w:r>
          </w:p>
        </w:tc>
      </w:tr>
      <w:tr>
        <w:trPr>
          <w:cantSplit w:val="0"/>
          <w:trHeight w:val="1601.3876953125" w:hRule="atLeast"/>
          <w:tblHeader w:val="0"/>
        </w:trPr>
        <w:tc>
          <w:tcPr>
            <w:tcMar>
              <w:top w:w="0.0" w:type="dxa"/>
              <w:left w:w="108.0" w:type="dxa"/>
              <w:bottom w:w="0.0" w:type="dxa"/>
              <w:right w:w="108.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20</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Sliwinski, M., Katz, M., &amp; Anderson-Hanley, C. (2023). Revolutionizing Cognitive Assessment:</w:t>
            </w:r>
            <w:r w:rsidDel="00000000" w:rsidR="00000000" w:rsidRPr="00000000">
              <w:rPr>
                <w:sz w:val="23"/>
                <w:szCs w:val="23"/>
                <w:highlight w:val="magenta"/>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The Power of Digital Biomarkers and Ecologically Valid Methods. In-person oral presentation by lead-author at the Annual Scientific Meeting of the Gerontological Society of America (GSA).</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highlight w:val="magenta"/>
              </w:rPr>
            </w:pPr>
            <w:r w:rsidDel="00000000" w:rsidR="00000000" w:rsidRPr="00000000">
              <w:rPr>
                <w:sz w:val="23"/>
                <w:szCs w:val="23"/>
                <w:highlight w:val="magenta"/>
                <w:rtl w:val="0"/>
              </w:rPr>
              <w:t xml:space="preserve">19</w:t>
            </w:r>
          </w:p>
        </w:tc>
        <w:tc>
          <w:tcPr>
            <w:tcMar>
              <w:top w:w="0.0" w:type="dxa"/>
              <w:left w:w="108.0" w:type="dxa"/>
              <w:bottom w:w="0.0" w:type="dxa"/>
              <w:right w:w="108.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2022, August). Exploring ​Model-based Profiles of Adherence to a ​Technology-Based ​Cognitive Intervention​. Presented in-person at the American Psychological Association Annual Conference. </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[**Premier Psychology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18</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Adamo, S.*, Lago, M., Barufaldi, B. (2022, July). Modeling Quit-time Behavior in a Satisfaction of Search (SOS) Experimental Framework: The Role of Context and Experience. Presented virtually at the Medical Image Perception Society Annual Conference.</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17</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(2022, April). Implementation of ​Web-based Experiments​: Considerations for a Live Study. Presented virtually at the Cognitive Aging Conference.</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16</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Harrell, E., </w:t>
            </w: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Boot, W., &amp; Charness, N. (2021). Exploring Factors that Shape Adherence to Technology-Based Cognitive Interventions. </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Innovation in Aging</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(Suppl 1), 843-843. </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[**Premier Gerontology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15</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 A.,</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Hall, C. B., Katz, M., &amp; Sliwinski, M. J. (2021, November). Air Pollution Exposure is Associated with Cognitive Performance: Results from the Einstein Aging Study. Virtual presentation by lead-author at the 2021 Annual Scientific Meeting of the Gerontological Society of America (GSA) conference.  </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Innovation in Aging</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(Suppl 1), 138-138. </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[**Premier Gerontology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139" w:right="429" w:firstLine="0"/>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14</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 A.,</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Hall, C. B., Katz, M., &amp; Sliwinski, M. J. (2021, August). Air Pollution Exposure is Associated with Cognitive Performance: Results from the Einstein Aging Study. Virtual presentation by lead-author at the 2021 International Society for Environmental Epidemiology (ISEE) conference. In </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ISEE Conference Abstracts</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(Vol. 2021, No. 1). </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[**Premier International Environmental Epidemiology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13</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Boot, W., </w:t>
            </w: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Harrell, E., &amp; Charness, N. (2020). Older Adults’ Adherence to Technology-Based Intervention: The Role of Messaging and Individual Differences</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Virtual presentation by lead-author.</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 Innovation in Aging</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4(Suppl 1), 555.</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12</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Charness, N., Souders, D., Best, R</w:t>
            </w: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 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Yoon, J., &amp; Stothart, C. (2020). Acceptance of Transportation Technologies by Aging Adults. Virtual presentation by lead-author</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 Innovation in Aging</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4(Supplement_1), 555-555.</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11</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Harrington, K., </w:t>
            </w: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Zhaoyang, R., Mogle, J., &amp; Sliwinski, M. (2020). Loneliness and Profiles of Objective and Subjective Memory During Midlife. Virtual presentation by lead-author</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 Innovation in Aging</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4(Suppl 1), 565.</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10</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Cerino, E. S., Hyun, J., Hakun, J. G., </w:t>
            </w: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 A.</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Lipton, R. B., &amp; Sliwinski, M. J. (2020). Variability in working memory performance on mobile devices is sensitive to mild cognitive impairment: Results from the Einstein Aging Study: Neuropsychology/early detection of cognitive decline with neuropsychological tests. Virtual presentation by lead-author. </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Alzheimer's &amp; Dementia</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16, e039960.</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9</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Sliwinski, M. J., Hakun, J. G., </w:t>
            </w: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Katz, M. J., Zhaoyang, R., &amp; Lipton, R. B. (2019). Intensive ambulatory cognitive assessments in older adults: sensitivity to cognitive risk status in the Einstein Aging Study (EAS). Virtual presentation by lead-author. </w:t>
            </w:r>
            <w:r w:rsidDel="00000000" w:rsidR="00000000" w:rsidRPr="00000000">
              <w:rPr>
                <w:rFonts w:ascii="Times New Roman" w:cs="Times New Roman" w:eastAsia="Times New Roman" w:hAnsi="Times New Roman"/>
                <w:b w:val="0"/>
                <w:bCs w:val="0"/>
                <w:i w:val="1"/>
                <w:iCs w:val="1"/>
                <w:smallCaps w:val="0"/>
                <w:strike w:val="0"/>
                <w:color w:val="000000"/>
                <w:sz w:val="23"/>
                <w:szCs w:val="23"/>
                <w:highlight w:val="magenta"/>
                <w:u w:val="none"/>
                <w:vertAlign w:val="baseline"/>
                <w:rtl w:val="0"/>
              </w:rPr>
              <w:t xml:space="preserve">Alzheimer's &amp; Dementia</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15(7), P355-P356.</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8</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Oravecz, Z., </w:t>
            </w: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&amp; Sliwinski, M. (2020, November). Bayesian Modeling of Cognitive Impairment in the Presence of Retest Effects. Innovation in Aging, 4(Suppl 1), 566. Virtual presentation presented by lead-author at the Annual Scientific Meeting of the Gerontological Society of America (GSA). Virtual</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7</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Sliwinski, M., &amp; Ram, N. (2020, November). Questionnaire-Based Everyday Reaction Time: Reliable, Valid, and Unobtrusive Measure of Cognition. Innovation in Aging, 4(Suppl 1), 599. Virtual presentation by lead-author at Annual Scientific Meeting of the Gerontological Society of America (GSA).</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6</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Ram, N., &amp; Ong, A. (2019, January). Predicting health outcomes from time series features of affect dynamics: a machine learning approach. Presented by lead-author at the Bi-Annual World Congress Meeting of the International College of Psychosomatic Medicine (ICPM). Florence, Italy. In Psychotherapy and Psychosomatics (vol. 88, pp. 110-110). Allschwilerstrasse 10, CH-4009 Basel, Switzerland: Karger. </w:t>
            </w:r>
            <w:hyperlink r:id="rId77">
              <w:r w:rsidDel="00000000" w:rsidR="00000000" w:rsidRPr="00000000">
                <w:rPr>
                  <w:rFonts w:ascii="Times New Roman" w:cs="Times New Roman" w:eastAsia="Times New Roman" w:hAnsi="Times New Roman"/>
                  <w:b w:val="0"/>
                  <w:bCs w:val="0"/>
                  <w:i w:val="0"/>
                  <w:iCs w:val="0"/>
                  <w:smallCaps w:val="0"/>
                  <w:strike w:val="0"/>
                  <w:color w:val="0000ff"/>
                  <w:sz w:val="23"/>
                  <w:szCs w:val="23"/>
                  <w:highlight w:val="magenta"/>
                  <w:u w:val="single"/>
                  <w:vertAlign w:val="baseline"/>
                  <w:rtl w:val="0"/>
                </w:rPr>
                <w:t xml:space="preserve">https://www.karger.com/Article/Pdf/502467</w:t>
              </w:r>
            </w:hyperlink>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5</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Ong, A., </w:t>
            </w: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&amp; Ram, N. (2019). Fragile positive affect and systemic inflammation. Presented by lead-author at the Bi-Annual World Congress Meeting of the International College of Psychosomatic Medicine (ICPM). Florence, Italy. In Psychotherapy and Psychosomatics (Vol. 88, pp. 100-100). Allschwilerstrasse 10, CH-4009 Basel, Switzerland: Karger.  </w:t>
            </w:r>
            <w:hyperlink r:id="rId78">
              <w:r w:rsidDel="00000000" w:rsidR="00000000" w:rsidRPr="00000000">
                <w:rPr>
                  <w:rFonts w:ascii="Times New Roman" w:cs="Times New Roman" w:eastAsia="Times New Roman" w:hAnsi="Times New Roman"/>
                  <w:b w:val="0"/>
                  <w:bCs w:val="0"/>
                  <w:i w:val="0"/>
                  <w:iCs w:val="0"/>
                  <w:smallCaps w:val="0"/>
                  <w:strike w:val="0"/>
                  <w:color w:val="0000ff"/>
                  <w:sz w:val="23"/>
                  <w:szCs w:val="23"/>
                  <w:highlight w:val="magenta"/>
                  <w:u w:val="single"/>
                  <w:vertAlign w:val="baseline"/>
                  <w:rtl w:val="0"/>
                </w:rPr>
                <w:t xml:space="preserve">https://www.karger.com/Article/Pdf/502467</w:t>
              </w:r>
            </w:hyperlink>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4</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Mason, J., Jaime, S., </w:t>
            </w: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Maharaj, A., Tenenbaum, G., &amp; Figueroa, A. (2019, May). The effects of an acute bout of aerobic exercise on cognitive function in older adults. Presented by lead-author at the Annual Meeting of the American College of Sports Medicine (ACSM). Orlando, FL.</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3</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Boot, W.R. (2018, May). The Development and Validation of the Mobile Device Proficiency Questionnaire in U.S. Samples. Presented at the 2018 Annual Meeting of the International Society for Gerontechnology. St. Petersburg, FL.</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sz w:val="23"/>
                <w:szCs w:val="23"/>
                <w:highlight w:val="magenta"/>
                <w:rtl w:val="0"/>
              </w:rPr>
              <w:t xml:space="preserve">2</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Souders, D.J.,</w:t>
            </w: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Charness, N., </w:t>
            </w: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Pham, H. (2018, April). Do Advanced Driver Assistance Systems (ADAS) improve older driver performance? Presented by lead-author at SUNY Stony Brook, Smart and Connected Community Conference. New York.</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 Boot, W.R., Charness, N., Barajas, K., Dirghalli, J., Mitchum, A. (2016, July). Exploring the Comprehension of a New Traffic Signal to Promote the Safety and Awareness of Pedestrians. Presented at Human Computer Interaction International (HCII). Toronto.</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highlight w:val="magenta"/>
              </w:rPr>
            </w:pP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0" w:right="429" w:firstLine="0"/>
        <w:jc w:val="left"/>
        <w:rPr>
          <w:rFonts w:ascii="Times New Roman" w:cs="Times New Roman" w:eastAsia="Times New Roman" w:hAnsi="Times New Roman"/>
          <w:b w:val="1"/>
          <w:bCs w:val="1"/>
          <w:i w:val="0"/>
          <w:iCs w:val="0"/>
          <w:smallCaps w:val="0"/>
          <w:strike w:val="0"/>
          <w:color w:val="000000"/>
          <w:sz w:val="23"/>
          <w:szCs w:val="23"/>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single"/>
          <w:shd w:fill="auto" w:val="clear"/>
          <w:vertAlign w:val="baseline"/>
          <w:rtl w:val="0"/>
        </w:rPr>
        <w:t xml:space="preserve">Conferences: Posters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0" w:right="429" w:firstLine="0"/>
        <w:jc w:val="left"/>
        <w:rPr>
          <w:b w:val="1"/>
          <w:bCs w:val="1"/>
          <w:sz w:val="23"/>
          <w:szCs w:val="23"/>
          <w:u w:val="single"/>
        </w:rPr>
      </w:pPr>
      <w:r w:rsidDel="00000000" w:rsidR="00000000" w:rsidRPr="00000000">
        <w:rPr>
          <w:rtl w:val="0"/>
        </w:rPr>
      </w:r>
    </w:p>
    <w:tbl>
      <w:tblPr>
        <w:tblStyle w:val="Table12"/>
        <w:tblW w:w="9720.0" w:type="dxa"/>
        <w:jc w:val="left"/>
        <w:tblLayout w:type="fixed"/>
        <w:tblLook w:val="0400"/>
      </w:tblPr>
      <w:tblGrid>
        <w:gridCol w:w="1014"/>
        <w:gridCol w:w="8706"/>
        <w:tblGridChange w:id="0">
          <w:tblGrid>
            <w:gridCol w:w="1014"/>
            <w:gridCol w:w="8706"/>
          </w:tblGrid>
        </w:tblGridChange>
      </w:tblGrid>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shd w:fill="ffe599" w:val="clear"/>
              </w:rPr>
            </w:pPr>
            <w:r w:rsidDel="00000000" w:rsidR="00000000" w:rsidRPr="00000000">
              <w:rPr>
                <w:sz w:val="23"/>
                <w:szCs w:val="23"/>
                <w:shd w:fill="ffe599" w:val="clear"/>
                <w:rtl w:val="0"/>
              </w:rPr>
              <w:t xml:space="preserve">44</w:t>
            </w:r>
          </w:p>
        </w:tc>
        <w:tc>
          <w:tcPr>
            <w:tcMar>
              <w:top w:w="0.0" w:type="dxa"/>
              <w:left w:w="108.0" w:type="dxa"/>
              <w:bottom w:w="0.0" w:type="dxa"/>
              <w:right w:w="108.0" w:type="dxa"/>
            </w:tcMar>
            <w:vAlign w:val="center"/>
          </w:tcPr>
          <w:p w:rsidR="00000000" w:rsidDel="00000000" w:rsidP="00000000" w:rsidRDefault="00000000" w:rsidRPr="00000000" w14:paraId="00000188">
            <w:pPr>
              <w:tabs>
                <w:tab w:val="left" w:leader="none" w:pos="859"/>
              </w:tabs>
              <w:spacing w:after="240" w:before="0" w:lineRule="auto"/>
              <w:ind w:left="720" w:hanging="720"/>
              <w:rPr>
                <w:sz w:val="23"/>
                <w:szCs w:val="23"/>
                <w:shd w:fill="ffe599" w:val="clear"/>
              </w:rPr>
            </w:pPr>
            <w:r w:rsidDel="00000000" w:rsidR="00000000" w:rsidRPr="00000000">
              <w:rPr>
                <w:sz w:val="23"/>
                <w:szCs w:val="23"/>
                <w:shd w:fill="ffe599" w:val="clear"/>
                <w:rtl w:val="0"/>
              </w:rPr>
              <w:t xml:space="preserve">Prieto, S., Split, M., Vito, A. N. D., Strenger, J., Roque, N. A., Sliwinski, M. J., Thompson, L. I., &amp; Kunicki, Z. J. (2025). The Impact of Stress on Cognitive Performance in Remote Smartphone-Based Assessments: Exploring Within-Person Variability. Alzheimer’s &amp; Dementia, 21(S3), e102501. https://doi.org/10.1002/alz70857_102501</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shd w:fill="ffe599" w:val="clear"/>
              </w:rPr>
            </w:pPr>
            <w:r w:rsidDel="00000000" w:rsidR="00000000" w:rsidRPr="00000000">
              <w:rPr>
                <w:sz w:val="23"/>
                <w:szCs w:val="23"/>
                <w:shd w:fill="ffe599" w:val="clear"/>
                <w:rtl w:val="0"/>
              </w:rPr>
              <w:t xml:space="preserve">43</w:t>
            </w:r>
          </w:p>
        </w:tc>
        <w:tc>
          <w:tcPr>
            <w:tcMar>
              <w:top w:w="0.0" w:type="dxa"/>
              <w:left w:w="108.0" w:type="dxa"/>
              <w:bottom w:w="0.0" w:type="dxa"/>
              <w:right w:w="108.0" w:type="dxa"/>
            </w:tcMar>
            <w:vAlign w:val="center"/>
          </w:tcPr>
          <w:p w:rsidR="00000000" w:rsidDel="00000000" w:rsidP="00000000" w:rsidRDefault="00000000" w:rsidRPr="00000000" w14:paraId="0000018A">
            <w:pPr>
              <w:tabs>
                <w:tab w:val="left" w:leader="none" w:pos="859"/>
              </w:tabs>
              <w:spacing w:after="240" w:before="0" w:lineRule="auto"/>
              <w:ind w:left="720" w:hanging="720"/>
              <w:rPr>
                <w:sz w:val="23"/>
                <w:szCs w:val="23"/>
                <w:shd w:fill="ffe599" w:val="clear"/>
              </w:rPr>
            </w:pPr>
            <w:r w:rsidDel="00000000" w:rsidR="00000000" w:rsidRPr="00000000">
              <w:rPr>
                <w:sz w:val="23"/>
                <w:szCs w:val="23"/>
                <w:shd w:fill="ffe599" w:val="clear"/>
                <w:rtl w:val="0"/>
              </w:rPr>
              <w:t xml:space="preserve">Sergeyev, N., Bodek, H., Moffitt, C., Andrews, H. J., Cameron, J. D., Lavin, R., Roque, N. A., Ezzati, A., Lipton, R. B., &amp; Rabin, L. A. (2025). Impact of Sociodemographic and Linguistic Factors on TICS-m Screening: Findings from the Remote-CARE Study. Alzheimer’s &amp; Dementia, 21(S3), e106205. https://doi.org/10.1002/alz70857_106205</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shd w:fill="ffe599" w:val="clear"/>
              </w:rPr>
            </w:pPr>
            <w:r w:rsidDel="00000000" w:rsidR="00000000" w:rsidRPr="00000000">
              <w:rPr>
                <w:sz w:val="23"/>
                <w:szCs w:val="23"/>
                <w:shd w:fill="ffe599" w:val="clear"/>
                <w:rtl w:val="0"/>
              </w:rPr>
              <w:t xml:space="preserve">42</w:t>
            </w:r>
          </w:p>
        </w:tc>
        <w:tc>
          <w:tcPr>
            <w:tcMar>
              <w:top w:w="0.0" w:type="dxa"/>
              <w:left w:w="108.0" w:type="dxa"/>
              <w:bottom w:w="0.0" w:type="dxa"/>
              <w:right w:w="108.0" w:type="dxa"/>
            </w:tcMar>
            <w:vAlign w:val="center"/>
          </w:tcPr>
          <w:p w:rsidR="00000000" w:rsidDel="00000000" w:rsidP="00000000" w:rsidRDefault="00000000" w:rsidRPr="00000000" w14:paraId="0000018C">
            <w:pPr>
              <w:tabs>
                <w:tab w:val="left" w:leader="none" w:pos="859"/>
              </w:tabs>
              <w:spacing w:after="240" w:before="0" w:lineRule="auto"/>
              <w:ind w:left="720" w:hanging="720"/>
              <w:rPr>
                <w:sz w:val="23"/>
                <w:szCs w:val="23"/>
                <w:shd w:fill="ffe599" w:val="clear"/>
              </w:rPr>
            </w:pPr>
            <w:r w:rsidDel="00000000" w:rsidR="00000000" w:rsidRPr="00000000">
              <w:rPr>
                <w:sz w:val="23"/>
                <w:szCs w:val="23"/>
                <w:shd w:fill="ffe599" w:val="clear"/>
                <w:rtl w:val="0"/>
              </w:rPr>
              <w:t xml:space="preserve">Roque, N. A., Katz, M. J., Garza, A. G. D. L., Hosgood, D., &amp; Hall, C. B. (2025). Exposures to PM2.5 in Older Adults: Differences by Cognitive Status and Age in the Einstein Aging Study. </w:t>
            </w:r>
            <w:r w:rsidDel="00000000" w:rsidR="00000000" w:rsidRPr="00000000">
              <w:rPr>
                <w:i w:val="1"/>
                <w:iCs w:val="1"/>
                <w:sz w:val="23"/>
                <w:szCs w:val="23"/>
                <w:shd w:fill="ffe599" w:val="clear"/>
                <w:rtl w:val="0"/>
              </w:rPr>
              <w:t xml:space="preserve">Alzheimer’s &amp; Dementia</w:t>
            </w:r>
            <w:r w:rsidDel="00000000" w:rsidR="00000000" w:rsidRPr="00000000">
              <w:rPr>
                <w:sz w:val="23"/>
                <w:szCs w:val="23"/>
                <w:shd w:fill="ffe599" w:val="clear"/>
                <w:rtl w:val="0"/>
              </w:rPr>
              <w:t xml:space="preserve">, </w:t>
            </w:r>
            <w:r w:rsidDel="00000000" w:rsidR="00000000" w:rsidRPr="00000000">
              <w:rPr>
                <w:i w:val="1"/>
                <w:iCs w:val="1"/>
                <w:sz w:val="23"/>
                <w:szCs w:val="23"/>
                <w:shd w:fill="ffe599" w:val="clear"/>
                <w:rtl w:val="0"/>
              </w:rPr>
              <w:t xml:space="preserve">21</w:t>
            </w:r>
            <w:r w:rsidDel="00000000" w:rsidR="00000000" w:rsidRPr="00000000">
              <w:rPr>
                <w:sz w:val="23"/>
                <w:szCs w:val="23"/>
                <w:shd w:fill="ffe599" w:val="clear"/>
                <w:rtl w:val="0"/>
              </w:rPr>
              <w:t xml:space="preserve">(S2), e106788. https://doi.org/10.1002/alz70856_106788</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shd w:fill="ffe599" w:val="clear"/>
              </w:rPr>
            </w:pPr>
            <w:r w:rsidDel="00000000" w:rsidR="00000000" w:rsidRPr="00000000">
              <w:rPr>
                <w:sz w:val="23"/>
                <w:szCs w:val="23"/>
                <w:shd w:fill="ffe599" w:val="clear"/>
                <w:rtl w:val="0"/>
              </w:rPr>
              <w:t xml:space="preserve">41</w:t>
            </w:r>
          </w:p>
        </w:tc>
        <w:tc>
          <w:tcPr>
            <w:tcMar>
              <w:top w:w="0.0" w:type="dxa"/>
              <w:left w:w="108.0" w:type="dxa"/>
              <w:bottom w:w="0.0" w:type="dxa"/>
              <w:right w:w="108.0" w:type="dxa"/>
            </w:tcMar>
            <w:vAlign w:val="center"/>
          </w:tcPr>
          <w:p w:rsidR="00000000" w:rsidDel="00000000" w:rsidP="00000000" w:rsidRDefault="00000000" w:rsidRPr="00000000" w14:paraId="0000018E">
            <w:pPr>
              <w:tabs>
                <w:tab w:val="left" w:leader="none" w:pos="859"/>
              </w:tabs>
              <w:spacing w:after="240" w:before="0" w:lineRule="auto"/>
              <w:ind w:left="720" w:hanging="720"/>
              <w:rPr>
                <w:sz w:val="23"/>
                <w:szCs w:val="23"/>
                <w:shd w:fill="ffe599" w:val="clear"/>
              </w:rPr>
            </w:pPr>
            <w:r w:rsidDel="00000000" w:rsidR="00000000" w:rsidRPr="00000000">
              <w:rPr>
                <w:sz w:val="23"/>
                <w:szCs w:val="23"/>
                <w:shd w:fill="ffe599" w:val="clear"/>
                <w:rtl w:val="0"/>
              </w:rPr>
              <w:t xml:space="preserve">Cheng, K. J. G., &amp; Roque, N. A. (2025). Hitting the Brakes: Driving Cessation, Cognitive Health, and the Mediating Role of Social Relationships Among Older Adults in the US. Alzheimer’s &amp; Dementia, 21(S4), e099940. https://doi.org/10.1002/alz70858_099940</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shd w:fill="ffe599" w:val="clear"/>
              </w:rPr>
            </w:pPr>
            <w:r w:rsidDel="00000000" w:rsidR="00000000" w:rsidRPr="00000000">
              <w:rPr>
                <w:sz w:val="23"/>
                <w:szCs w:val="23"/>
                <w:shd w:fill="ffe599" w:val="clear"/>
                <w:rtl w:val="0"/>
              </w:rPr>
              <w:t xml:space="preserve">40</w:t>
            </w:r>
          </w:p>
        </w:tc>
        <w:tc>
          <w:tcPr>
            <w:tcMar>
              <w:top w:w="0.0" w:type="dxa"/>
              <w:left w:w="108.0" w:type="dxa"/>
              <w:bottom w:w="0.0" w:type="dxa"/>
              <w:right w:w="108.0" w:type="dxa"/>
            </w:tcMar>
            <w:vAlign w:val="center"/>
          </w:tcPr>
          <w:p w:rsidR="00000000" w:rsidDel="00000000" w:rsidP="00000000" w:rsidRDefault="00000000" w:rsidRPr="00000000" w14:paraId="00000190">
            <w:pPr>
              <w:tabs>
                <w:tab w:val="left" w:leader="none" w:pos="859"/>
              </w:tabs>
              <w:spacing w:after="240" w:before="0" w:lineRule="auto"/>
              <w:ind w:left="720" w:hanging="720"/>
              <w:rPr>
                <w:sz w:val="23"/>
                <w:szCs w:val="23"/>
                <w:shd w:fill="ffe599" w:val="clear"/>
              </w:rPr>
            </w:pPr>
            <w:r w:rsidDel="00000000" w:rsidR="00000000" w:rsidRPr="00000000">
              <w:rPr>
                <w:sz w:val="23"/>
                <w:szCs w:val="23"/>
                <w:shd w:fill="ffe599" w:val="clear"/>
                <w:rtl w:val="0"/>
              </w:rPr>
              <w:t xml:space="preserve">Anderson-Hanley, C., Roque, N. A., Rogers, J., Needham, V., Panos, S., &amp; Warner, G. (2025). Digital biomarker for assessing executive function in a remote iPACES clinical trial for mild cognitive impairment: The comparability of the electronic Stroop vs. the paper Stroop. </w:t>
            </w:r>
            <w:r w:rsidDel="00000000" w:rsidR="00000000" w:rsidRPr="00000000">
              <w:rPr>
                <w:i w:val="1"/>
                <w:iCs w:val="1"/>
                <w:sz w:val="23"/>
                <w:szCs w:val="23"/>
                <w:shd w:fill="ffe599" w:val="clear"/>
                <w:rtl w:val="0"/>
              </w:rPr>
              <w:t xml:space="preserve">Alzheimer’s &amp; Dementia</w:t>
            </w:r>
            <w:r w:rsidDel="00000000" w:rsidR="00000000" w:rsidRPr="00000000">
              <w:rPr>
                <w:sz w:val="23"/>
                <w:szCs w:val="23"/>
                <w:shd w:fill="ffe599" w:val="clear"/>
                <w:rtl w:val="0"/>
              </w:rPr>
              <w:t xml:space="preserve">, </w:t>
            </w:r>
            <w:r w:rsidDel="00000000" w:rsidR="00000000" w:rsidRPr="00000000">
              <w:rPr>
                <w:i w:val="1"/>
                <w:iCs w:val="1"/>
                <w:sz w:val="23"/>
                <w:szCs w:val="23"/>
                <w:shd w:fill="ffe599" w:val="clear"/>
                <w:rtl w:val="0"/>
              </w:rPr>
              <w:t xml:space="preserve">21</w:t>
            </w:r>
            <w:r w:rsidDel="00000000" w:rsidR="00000000" w:rsidRPr="00000000">
              <w:rPr>
                <w:sz w:val="23"/>
                <w:szCs w:val="23"/>
                <w:shd w:fill="ffe599" w:val="clear"/>
                <w:rtl w:val="0"/>
              </w:rPr>
              <w:t xml:space="preserve">(S3), e107788. https://doi.org/10.1002/alz70857_107788</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shd w:fill="ffe599" w:val="clear"/>
              </w:rPr>
            </w:pPr>
            <w:r w:rsidDel="00000000" w:rsidR="00000000" w:rsidRPr="00000000">
              <w:rPr>
                <w:sz w:val="23"/>
                <w:szCs w:val="23"/>
                <w:shd w:fill="ffe599" w:val="clear"/>
                <w:rtl w:val="0"/>
              </w:rPr>
              <w:t xml:space="preserve">39</w:t>
            </w:r>
          </w:p>
        </w:tc>
        <w:tc>
          <w:tcPr>
            <w:tcMar>
              <w:top w:w="0.0" w:type="dxa"/>
              <w:left w:w="108.0" w:type="dxa"/>
              <w:bottom w:w="0.0" w:type="dxa"/>
              <w:right w:w="108.0" w:type="dxa"/>
            </w:tcMar>
            <w:vAlign w:val="center"/>
          </w:tcPr>
          <w:p w:rsidR="00000000" w:rsidDel="00000000" w:rsidP="00000000" w:rsidRDefault="00000000" w:rsidRPr="00000000" w14:paraId="00000192">
            <w:pPr>
              <w:tabs>
                <w:tab w:val="left" w:leader="none" w:pos="859"/>
              </w:tabs>
              <w:spacing w:after="240" w:before="0" w:lineRule="auto"/>
              <w:ind w:left="720" w:hanging="720"/>
              <w:rPr>
                <w:sz w:val="23"/>
                <w:szCs w:val="23"/>
                <w:shd w:fill="ffe599" w:val="clear"/>
              </w:rPr>
            </w:pPr>
            <w:r w:rsidDel="00000000" w:rsidR="00000000" w:rsidRPr="00000000">
              <w:rPr>
                <w:sz w:val="23"/>
                <w:szCs w:val="23"/>
                <w:shd w:fill="ffe599" w:val="clear"/>
                <w:rtl w:val="0"/>
              </w:rPr>
              <w:t xml:space="preserve">Andrews, H. J., Ezzati, A., Rabin, L. A., Sergeyev, N., Bodek, H., Cameron, J. D., Moffitt, C., Lavin, R., Lipton, R. B., &amp; Roque, N. A. (2025). Open-Source Development of The Remote Cognitive Aging and Alzheimer’s Disease Research R-CARE Toolbox for Advancing Remote Neuropsychological Assessment for Cohorts and Clinical Trials. </w:t>
            </w:r>
            <w:r w:rsidDel="00000000" w:rsidR="00000000" w:rsidRPr="00000000">
              <w:rPr>
                <w:i w:val="1"/>
                <w:iCs w:val="1"/>
                <w:sz w:val="23"/>
                <w:szCs w:val="23"/>
                <w:shd w:fill="ffe599" w:val="clear"/>
                <w:rtl w:val="0"/>
              </w:rPr>
              <w:t xml:space="preserve">Alzheimer’s &amp; Dementia</w:t>
            </w:r>
            <w:r w:rsidDel="00000000" w:rsidR="00000000" w:rsidRPr="00000000">
              <w:rPr>
                <w:sz w:val="23"/>
                <w:szCs w:val="23"/>
                <w:shd w:fill="ffe599" w:val="clear"/>
                <w:rtl w:val="0"/>
              </w:rPr>
              <w:t xml:space="preserve">, </w:t>
            </w:r>
            <w:r w:rsidDel="00000000" w:rsidR="00000000" w:rsidRPr="00000000">
              <w:rPr>
                <w:i w:val="1"/>
                <w:iCs w:val="1"/>
                <w:sz w:val="23"/>
                <w:szCs w:val="23"/>
                <w:shd w:fill="ffe599" w:val="clear"/>
                <w:rtl w:val="0"/>
              </w:rPr>
              <w:t xml:space="preserve">21</w:t>
            </w:r>
            <w:r w:rsidDel="00000000" w:rsidR="00000000" w:rsidRPr="00000000">
              <w:rPr>
                <w:sz w:val="23"/>
                <w:szCs w:val="23"/>
                <w:shd w:fill="ffe599" w:val="clear"/>
                <w:rtl w:val="0"/>
              </w:rPr>
              <w:t xml:space="preserve">(S2), e106978. https://doi.org/10.1002/alz70856_106978</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sz w:val="23"/>
                <w:szCs w:val="23"/>
                <w:shd w:fill="ffe599" w:val="clear"/>
              </w:rPr>
            </w:pPr>
            <w:r w:rsidDel="00000000" w:rsidR="00000000" w:rsidRPr="00000000">
              <w:rPr>
                <w:sz w:val="23"/>
                <w:szCs w:val="23"/>
                <w:shd w:fill="ffe599" w:val="clear"/>
                <w:rtl w:val="0"/>
              </w:rPr>
              <w:t xml:space="preserve">38</w:t>
            </w:r>
          </w:p>
        </w:tc>
        <w:tc>
          <w:tcPr>
            <w:tcMar>
              <w:top w:w="0.0" w:type="dxa"/>
              <w:left w:w="108.0" w:type="dxa"/>
              <w:bottom w:w="0.0" w:type="dxa"/>
              <w:right w:w="108.0" w:type="dxa"/>
            </w:tcMar>
            <w:vAlign w:val="center"/>
          </w:tcPr>
          <w:p w:rsidR="00000000" w:rsidDel="00000000" w:rsidP="00000000" w:rsidRDefault="00000000" w:rsidRPr="00000000" w14:paraId="00000194">
            <w:pPr>
              <w:tabs>
                <w:tab w:val="left" w:leader="none" w:pos="859"/>
              </w:tabs>
              <w:spacing w:after="240" w:before="147" w:lineRule="auto"/>
              <w:ind w:left="720" w:hanging="581"/>
              <w:rPr>
                <w:sz w:val="23"/>
                <w:szCs w:val="23"/>
                <w:shd w:fill="ffe599" w:val="clear"/>
              </w:rPr>
            </w:pPr>
            <w:r w:rsidDel="00000000" w:rsidR="00000000" w:rsidRPr="00000000">
              <w:rPr>
                <w:sz w:val="23"/>
                <w:szCs w:val="23"/>
                <w:shd w:fill="ffe599" w:val="clear"/>
                <w:rtl w:val="0"/>
              </w:rPr>
              <w:t xml:space="preserve">Garza, A. G. D. L., Derby, C. A., Wang, C., Roque, N. A., Katz, M. J., Lipton, R. B., &amp; Rabin, L. A. (2025). Elucidating the Association Between Pain and Self‐Perceived Cognitive Functioning Using Daily Digital Diary Assessments: Results from the Einstein Aging Study (EAS). </w:t>
            </w:r>
            <w:r w:rsidDel="00000000" w:rsidR="00000000" w:rsidRPr="00000000">
              <w:rPr>
                <w:i w:val="1"/>
                <w:iCs w:val="1"/>
                <w:sz w:val="23"/>
                <w:szCs w:val="23"/>
                <w:shd w:fill="ffe599" w:val="clear"/>
                <w:rtl w:val="0"/>
              </w:rPr>
              <w:t xml:space="preserve">Alzheimer's &amp; Dementia</w:t>
            </w:r>
            <w:r w:rsidDel="00000000" w:rsidR="00000000" w:rsidRPr="00000000">
              <w:rPr>
                <w:sz w:val="23"/>
                <w:szCs w:val="23"/>
                <w:shd w:fill="ffe599" w:val="clear"/>
                <w:rtl w:val="0"/>
              </w:rPr>
              <w:t xml:space="preserve">, </w:t>
            </w:r>
            <w:r w:rsidDel="00000000" w:rsidR="00000000" w:rsidRPr="00000000">
              <w:rPr>
                <w:i w:val="1"/>
                <w:iCs w:val="1"/>
                <w:sz w:val="23"/>
                <w:szCs w:val="23"/>
                <w:shd w:fill="ffe599" w:val="clear"/>
                <w:rtl w:val="0"/>
              </w:rPr>
              <w:t xml:space="preserve">21</w:t>
            </w:r>
            <w:r w:rsidDel="00000000" w:rsidR="00000000" w:rsidRPr="00000000">
              <w:rPr>
                <w:sz w:val="23"/>
                <w:szCs w:val="23"/>
                <w:shd w:fill="ffe599" w:val="clear"/>
                <w:rtl w:val="0"/>
              </w:rPr>
              <w:t xml:space="preserve">(Suppl 9), e110543. https://doi.org/10.1002/alz70863_110543</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Pr>
            </w:pPr>
            <w:r w:rsidDel="00000000" w:rsidR="00000000" w:rsidRPr="00000000">
              <w:rPr>
                <w:sz w:val="23"/>
                <w:szCs w:val="23"/>
                <w:shd w:fill="ffe599" w:val="clear"/>
                <w:rtl w:val="0"/>
              </w:rPr>
              <w:t xml:space="preserve">37</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ffe599" w:val="clear"/>
                <w:vertAlign w:val="baseline"/>
              </w:rPr>
            </w:pPr>
            <w:r w:rsidDel="00000000" w:rsidR="00000000" w:rsidRPr="00000000">
              <w:rPr>
                <w:sz w:val="23"/>
                <w:szCs w:val="23"/>
                <w:shd w:fill="ffe599" w:val="clear"/>
                <w:rtl w:val="0"/>
              </w:rPr>
              <w:t xml:space="preserve">Velazquez, E., &amp; Roque, N. (2025). Impact of Global and Local Clutter on Visual Search Efficiency and Attentional Guidance. Journal of Vision, 25(9), 2209–2209. https://doi.org/10.1167/jov.25.9.2209</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36</w:t>
            </w:r>
          </w:p>
        </w:tc>
        <w:tc>
          <w:tcPr>
            <w:tcMar>
              <w:top w:w="0.0" w:type="dxa"/>
              <w:left w:w="108.0" w:type="dxa"/>
              <w:bottom w:w="0.0" w:type="dxa"/>
              <w:right w:w="108.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Nester, C.O., De Vito, A.N., Kunicki, Z.J., Strenger, J., Harrington, K.D.,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Sliwinski, M.J., &amp; Thompson, L.I. Subjective Cognitive Concerns and High Frequency Mobile App Based Cognitive Assessment in Older Adults: Relationship to Adherence, Satisfaction, and Cognitive Performance.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Poster accepted for the Alzheimer’s Association International Conference 2024. [**Premier International Alzheimer’s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35</w:t>
            </w:r>
          </w:p>
        </w:tc>
        <w:tc>
          <w:tcPr>
            <w:tcMar>
              <w:top w:w="0.0" w:type="dxa"/>
              <w:left w:w="108.0" w:type="dxa"/>
              <w:bottom w:w="0.0" w:type="dxa"/>
              <w:right w:w="108.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Sliwinski, M., Derby, C., Lipton, R.B., Buxton, O., and Katz, M., &amp; (2023). Feasibility of A Multi-Pronged, Multi-Sensor Cognitive Aging Protocol in a Diversified Cohort: Results from the Einstein Aging Study.</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 Poster accepted for the Alzheimer’s Association International Conference 2024. [**Premier International Alzheimer’s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34</w:t>
            </w:r>
          </w:p>
        </w:tc>
        <w:tc>
          <w:tcPr>
            <w:tcMar>
              <w:top w:w="0.0" w:type="dxa"/>
              <w:left w:w="108.0" w:type="dxa"/>
              <w:bottom w:w="0.0" w:type="dxa"/>
              <w:right w:w="108.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Flores-Cruz, G.* &amp;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(2024, May). Eye Tracking Impacts of an Irrelevant Self-View Singleton. Poster accepted at the 2024 Vision Science Society Conference. To be presented by lead author.</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33</w:t>
            </w:r>
          </w:p>
        </w:tc>
        <w:tc>
          <w:tcPr>
            <w:tcMar>
              <w:top w:w="0.0" w:type="dxa"/>
              <w:left w:w="108.0" w:type="dxa"/>
              <w:bottom w:w="0.0" w:type="dxa"/>
              <w:right w:w="108.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Velasquez, E.* &amp;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(2024, May). Assessing The Effect of Stimuli Complexity in Web-Based Visual Foraging. Poster accepted at the 2024 Vision Science Society Conference. To be presented by lead author.</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32</w:t>
            </w:r>
          </w:p>
        </w:tc>
        <w:tc>
          <w:tcPr>
            <w:tcMar>
              <w:top w:w="0.0" w:type="dxa"/>
              <w:left w:w="108.0" w:type="dxa"/>
              <w:bottom w:w="0.0" w:type="dxa"/>
              <w:right w:w="108.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 Vito, A., Kunicki, Z., Britton, K., Villa, P., Strenger, J., Harrington, K., ... &amp; Thompson, L. I. (2023). 5 Intraindividual Variability in Processing Speed on Digital Cognitive Assessments Differs by Amyloidosis Status in Cognitively Normal Older Adults.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Journal of the International Neuropsychological Society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(s1), 217-218.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[**Premier International Neuropsychology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31</w:t>
            </w:r>
          </w:p>
        </w:tc>
        <w:tc>
          <w:tcPr>
            <w:tcMar>
              <w:top w:w="0.0" w:type="dxa"/>
              <w:left w:w="108.0" w:type="dxa"/>
              <w:bottom w:w="0.0" w:type="dxa"/>
              <w:right w:w="108.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Strenger, J. R., Riera, N., Harrington, 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Salloway, S., Sliwinski, M., &amp; Thompson, L. I. (2023). 28 Variability in Remote, Self-Administered Assessment Performance Associated with Self-Reported Memory Perceptions Among Older Adults.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Journal of the International Neuropsychological Society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(s1), 340-341.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[**Premier International Neuropsychology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30</w:t>
            </w:r>
          </w:p>
        </w:tc>
        <w:tc>
          <w:tcPr>
            <w:tcMar>
              <w:top w:w="0.0" w:type="dxa"/>
              <w:left w:w="108.0" w:type="dxa"/>
              <w:bottom w:w="0.0" w:type="dxa"/>
              <w:right w:w="108.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DeBonis, D. G., Dunnam, M., Panos, S., Warner, G.,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&amp; Anderson-Hanley, C. (2023). 78 Examining the Association Between a Patient's Diagnosis and Occurrence of The First Error on Trails B.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Journal of the International Neuropsychological Society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(s1), 280-280.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[**Premier International Neuropsychology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29</w:t>
            </w:r>
          </w:p>
        </w:tc>
        <w:tc>
          <w:tcPr>
            <w:tcMar>
              <w:top w:w="0.0" w:type="dxa"/>
              <w:left w:w="108.0" w:type="dxa"/>
              <w:bottom w:w="0.0" w:type="dxa"/>
              <w:right w:w="108.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 Vito, A. N., Kunicki, Z.J., Emrani, S., Strenger, J., Harrington, K.D.,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&amp; Thompson, L. I. (2023). Fatigue Interacts with Amyloid Status To Predict Daily Working Memory Performance in Preclinical Alzheimer’s Disease.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Alzheimer's &amp; Dementia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e080094.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[**Premier International Alzheimer’s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28</w:t>
            </w:r>
          </w:p>
        </w:tc>
        <w:tc>
          <w:tcPr>
            <w:tcMar>
              <w:top w:w="0.0" w:type="dxa"/>
              <w:left w:w="108.0" w:type="dxa"/>
              <w:bottom w:w="0.0" w:type="dxa"/>
              <w:right w:w="108.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Strenger, J., Emrani, S., Kunicki, Z.J., Harrington, K.D.,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 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Sliwinski, M.J., ... &amp; Thompson, L. I. (2023). Time of day cognitive performance differences in remote, self‐administered assessments and its association with cerebral amyloidosis.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Alzheimer's &amp; Dementia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e080096.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[**Premier International Alzheimer’s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27</w:t>
            </w:r>
          </w:p>
        </w:tc>
        <w:tc>
          <w:tcPr>
            <w:tcMar>
              <w:top w:w="0.0" w:type="dxa"/>
              <w:left w:w="108.0" w:type="dxa"/>
              <w:bottom w:w="0.0" w:type="dxa"/>
              <w:right w:w="108.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Katz, M.J., De La Garza, A.,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Derby, C.A., Sliwinski, M.J., Lipton, R.B., Wang, C. (2023).</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Feasibility, reliability and predictive validity of digital cognitive assessments in a diverse cohort of community-residing older adults. Presented in person by lead author at the 2023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Alzheimer’s Association International Conference. [**Premier International Alzheimer’s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26</w:t>
            </w:r>
          </w:p>
        </w:tc>
        <w:tc>
          <w:tcPr>
            <w:tcMar>
              <w:top w:w="0.0" w:type="dxa"/>
              <w:left w:w="108.0" w:type="dxa"/>
              <w:bottom w:w="0.0" w:type="dxa"/>
              <w:right w:w="108.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Harrington, E., Graham-Engeland, J.E., Lipton, R.B.,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Sliwinski, M.J., Engeland, C.G. (2023). Inflammation and working memory performance in everyday life: Gender differences among older adults with and without cognitive impairment</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Presented in person by lead author at the 2023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Alzheimer’s Association International Conference. [**Premier International Alzheimer’s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25</w:t>
            </w:r>
          </w:p>
        </w:tc>
        <w:tc>
          <w:tcPr>
            <w:tcMar>
              <w:top w:w="0.0" w:type="dxa"/>
              <w:left w:w="108.0" w:type="dxa"/>
              <w:bottom w:w="0.0" w:type="dxa"/>
              <w:right w:w="108.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Thai, P.*, Flores-Cruz, G.*, &amp;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(2023, October). Leveraging healthcare technology to improve patient-doctor communication. Poster presented by lead author at the 67th annual conference of the Human Factors and Ergonomics Society. Conference proceeding posted in the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Proceedings of the Human Factors and Ergonomics Society, 67</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24</w:t>
            </w:r>
          </w:p>
        </w:tc>
        <w:tc>
          <w:tcPr>
            <w:tcMar>
              <w:top w:w="0.0" w:type="dxa"/>
              <w:left w:w="108.0" w:type="dxa"/>
              <w:bottom w:w="0.0" w:type="dxa"/>
              <w:right w:w="108.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Flores-Cruz, G.*, Hinkle, 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&amp; Mouloua, M. (2023).</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Chatgpt as the ultimate travel buddy or research assistant: a study on perceived attitudes and usability. Conference proceeding posted in the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Proceedings of the Human Factors and Ergonomics Society, 67</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23</w:t>
            </w:r>
          </w:p>
        </w:tc>
        <w:tc>
          <w:tcPr>
            <w:tcMar>
              <w:top w:w="0.0" w:type="dxa"/>
              <w:left w:w="108.0" w:type="dxa"/>
              <w:bottom w:w="0.0" w:type="dxa"/>
              <w:right w:w="108.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Flores-Cruz, G.*,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(2023, June).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Perception of Environmental Risk: Comparing Mental Models of Indoor and Outdoor Air Pollution.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Poster presented at the 35</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annual conference of the International Society for Environmental Epidemiology. </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22</w:t>
            </w:r>
          </w:p>
        </w:tc>
        <w:tc>
          <w:tcPr>
            <w:tcMar>
              <w:top w:w="0.0" w:type="dxa"/>
              <w:left w:w="108.0" w:type="dxa"/>
              <w:bottom w:w="0.0" w:type="dxa"/>
              <w:right w:w="108.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&amp; Adamo, S.* (2023). Modeling Observer Search Termination in a Subsequent Search Misses (SSM) Experimental Framework: The Role of Experience. Poster presented at the 23</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Annual conference of the Vision Sciences Society.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Journal of Vision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(9), 5936-5936.</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21</w:t>
            </w:r>
          </w:p>
        </w:tc>
        <w:tc>
          <w:tcPr>
            <w:tcMar>
              <w:top w:w="0.0" w:type="dxa"/>
              <w:left w:w="108.0" w:type="dxa"/>
              <w:bottom w:w="0.0" w:type="dxa"/>
              <w:right w:w="108.0"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Ferguson, I.*, Saulnier, E.T., Anderson-Hanley, C. Trail Making for electronic touchscreen self-administration (eTrails) as used in the remote iPACES neuro-exergaming trial for Mild Cognitive Impairment (MCI): An initial validation report.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Submitted to Alzheimer’s Association International Conference 2022. Presented Virtually. [**Premier International Alzheimer’s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w:t>
            </w:r>
          </w:p>
        </w:tc>
        <w:tc>
          <w:tcPr>
            <w:tcMar>
              <w:top w:w="0.0" w:type="dxa"/>
              <w:left w:w="108.0" w:type="dxa"/>
              <w:bottom w:w="0.0" w:type="dxa"/>
              <w:right w:w="108.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Ferguson, I.*, Saulnier, E.T., Anderson-Hanley, C. Stroop for electronic touchscreen self-administration (eStroop) as used in the remote iPACES neuro-exergaming trial for Mild Cognitive Impairment (MCI): An initial validation report.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Submitted to Alzheimer’s Association International Conference 2022. Presented Virtually. [**Premier International Alzheimer’s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19</w:t>
            </w:r>
          </w:p>
        </w:tc>
        <w:tc>
          <w:tcPr>
            <w:tcMar>
              <w:top w:w="0.0" w:type="dxa"/>
              <w:left w:w="108.0" w:type="dxa"/>
              <w:bottom w:w="0.0" w:type="dxa"/>
              <w:right w:w="108.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Anderson-Hanley, C. Saulnier, E.T. (2021, October). Translating the Paper Stroop Task for Repeated Administration as an Electronic Stroop (eStroop) Task on Mobile Devices for a Remote Exercise Intervention for Mild Cognitive Impairment (MCI). (virtual) 11th edition of the International Conference on Frailty and Sarcopenia Research (ICFSR 2021).</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18</w:t>
            </w:r>
          </w:p>
        </w:tc>
        <w:tc>
          <w:tcPr>
            <w:tcMar>
              <w:top w:w="0.0" w:type="dxa"/>
              <w:left w:w="108.0" w:type="dxa"/>
              <w:bottom w:w="0.0" w:type="dxa"/>
              <w:right w:w="108.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Dalterio, C.*, Ferguson, I.*, Nath, 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Arciero, P., Anderson-Hanley, C. (2021, October). Biomarker and cognitive effects of single bouts of moderate-intensity neuro-exergaming, high-intensity interval training (HIIT), and fasted exercise for mild cognitive impairment: A case study of serial interventions. Presented by lead author at the (virtual) 11th edition of the International Conference on Frailty and Sarcopenia Research (ICFSR 2021).</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17</w:t>
            </w:r>
          </w:p>
        </w:tc>
        <w:tc>
          <w:tcPr>
            <w:tcMar>
              <w:top w:w="0.0" w:type="dxa"/>
              <w:left w:w="108.0" w:type="dxa"/>
              <w:bottom w:w="0.0" w:type="dxa"/>
              <w:right w:w="108.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Harrell, 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Boot, W., &amp; Charness, N. (2021). Exploring Factors that Shape Adherence to Technology-Based Cognitive Interventions.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Innovation in Aging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(Suppl 1), 843-843. Presented by the lead author at the (virtual) Annual Scientific Meeting of the Gerontological Society of America (GSA)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[**Premier Gerontology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16</w:t>
            </w:r>
          </w:p>
        </w:tc>
        <w:tc>
          <w:tcPr>
            <w:tcMar>
              <w:top w:w="0.0" w:type="dxa"/>
              <w:left w:w="108.0" w:type="dxa"/>
              <w:bottom w:w="0.0" w:type="dxa"/>
              <w:right w:w="108.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&amp; Harrell, E. (2020, November). Give People What They Want, Feedback: Older Adult Perceptions on Cognitive Training Features to Increase Engagement. Innovation in Aging, 4(Suppl 1), 411. Presented at the (virtual) Annual Scientific Meeting of the Gerontological Society of America (GSA).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[**Premier Gerontology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15</w:t>
            </w:r>
          </w:p>
        </w:tc>
        <w:tc>
          <w:tcPr>
            <w:tcMar>
              <w:top w:w="0.0" w:type="dxa"/>
              <w:left w:w="108.0" w:type="dxa"/>
              <w:bottom w:w="0.0" w:type="dxa"/>
              <w:right w:w="108.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Harrell, E., &amp;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(2020, November). I'd Rather Be...: Activities Older Adults Reported Leading to Decreased Engagement With Cognitive Training. Innovation in Aging, 4(Suppl 1), 325. Presented by the lead author at the (virtual) Annual Scientific Meeting of the Gerontological Society of America (GSA).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[**Premier Gerontology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14</w:t>
            </w:r>
          </w:p>
        </w:tc>
        <w:tc>
          <w:tcPr>
            <w:tcMar>
              <w:top w:w="0.0" w:type="dxa"/>
              <w:left w:w="108.0" w:type="dxa"/>
              <w:bottom w:w="0.0" w:type="dxa"/>
              <w:right w:w="108.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&amp; Harrell, E. (2020, October). Give the People What they Want, Feedback: Older adult perceptions of cognitive training features. Innovation in Aging, 4(Suppl 1), 411. Presented at the (virtual) Annual Scientific Meeting of the International Society for Gerontechnology (GSA). Gerontechnology, 19(0), 1-1. </w:t>
            </w:r>
            <w:hyperlink r:id="rId79">
              <w:r w:rsidDel="00000000" w:rsidR="00000000" w:rsidRPr="00000000">
                <w:rPr>
                  <w:rFonts w:ascii="Times New Roman" w:cs="Times New Roman" w:eastAsia="Times New Roman" w:hAnsi="Times New Roman"/>
                  <w:b w:val="0"/>
                  <w:bCs w:val="0"/>
                  <w:i w:val="0"/>
                  <w:iCs w:val="0"/>
                  <w:smallCaps w:val="0"/>
                  <w:strike w:val="0"/>
                  <w:color w:val="0000ff"/>
                  <w:sz w:val="23"/>
                  <w:szCs w:val="23"/>
                  <w:u w:val="single"/>
                  <w:shd w:fill="auto" w:val="clear"/>
                  <w:vertAlign w:val="baseline"/>
                  <w:rtl w:val="0"/>
                </w:rPr>
                <w:t xml:space="preserve">https://doi.org/10.4017/gt.2020.19.s.70037</w:t>
              </w:r>
            </w:hyperlink>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[**Premier Gerontology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13</w:t>
            </w:r>
          </w:p>
        </w:tc>
        <w:tc>
          <w:tcPr>
            <w:tcMar>
              <w:top w:w="0.0" w:type="dxa"/>
              <w:left w:w="108.0" w:type="dxa"/>
              <w:bottom w:w="0.0" w:type="dxa"/>
              <w:right w:w="108.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Boot, W.R., (2018, November). A New Scale for Assessing Older Adults' Wireless Network Proficiency: The Wireless Network Proficiency Questionnaire. Presented at the Annual Scientific Meeting of the Gerontological Society of America (GSA). Boston, MA.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[**Premier Gerontology Conference**]</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12</w:t>
            </w:r>
          </w:p>
        </w:tc>
        <w:tc>
          <w:tcPr>
            <w:tcMar>
              <w:top w:w="0.0" w:type="dxa"/>
              <w:left w:w="108.0" w:type="dxa"/>
              <w:bottom w:w="0.0" w:type="dxa"/>
              <w:right w:w="108.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Lebeau, J.C., Mason, J.,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Razon, S., &amp; Tenenbaum, G. (2018, June). The Effects of Acute Exercise on Driving Performance and Executive Functions in Healthy Older Adults. Presented at North American Society for Psychology of Sport and Physical Activity’s 51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Annual Meeting in Denver, Colorado.</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11</w:t>
            </w:r>
          </w:p>
        </w:tc>
        <w:tc>
          <w:tcPr>
            <w:tcMar>
              <w:top w:w="0.0" w:type="dxa"/>
              <w:left w:w="108.0" w:type="dxa"/>
              <w:bottom w:w="0.0" w:type="dxa"/>
              <w:right w:w="108.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Mason, J.,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Maharaj A., Salvador, J.</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Figueroa, A.</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(2018, June). Exploring the effects of life-long aerobic exercise on cognitive function, driving performance, and cardiovascular health. Posted presented at American College of Sports Medicine’s 65</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Annual Meeting in Minneapolis, Minnesota.</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10</w:t>
            </w:r>
          </w:p>
        </w:tc>
        <w:tc>
          <w:tcPr>
            <w:tcMar>
              <w:top w:w="0.0" w:type="dxa"/>
              <w:left w:w="108.0" w:type="dxa"/>
              <w:bottom w:w="0.0" w:type="dxa"/>
              <w:right w:w="108.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Boot, W.R., (2018, May). Pupillometry as a window into the content and strength of attention sets. Presented at the 18</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Annual Meeting of the Vision Sciences Society. St. Petersburg Beach, FL. </w:t>
            </w:r>
            <w:hyperlink r:id="rId80">
              <w:r w:rsidDel="00000000" w:rsidR="00000000" w:rsidRPr="00000000">
                <w:rPr>
                  <w:rFonts w:ascii="Times New Roman" w:cs="Times New Roman" w:eastAsia="Times New Roman" w:hAnsi="Times New Roman"/>
                  <w:b w:val="0"/>
                  <w:bCs w:val="0"/>
                  <w:i w:val="0"/>
                  <w:iCs w:val="0"/>
                  <w:smallCaps w:val="0"/>
                  <w:strike w:val="0"/>
                  <w:color w:val="0000ff"/>
                  <w:sz w:val="23"/>
                  <w:szCs w:val="23"/>
                  <w:u w:val="single"/>
                  <w:shd w:fill="auto" w:val="clear"/>
                  <w:vertAlign w:val="baseline"/>
                  <w:rtl w:val="0"/>
                </w:rPr>
                <w:t xml:space="preserve">https://jov.arvojournals.org/article.aspx?articleid=2700102</w:t>
              </w:r>
            </w:hyperlink>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9</w:t>
            </w:r>
          </w:p>
        </w:tc>
        <w:tc>
          <w:tcPr>
            <w:tcMar>
              <w:top w:w="0.0" w:type="dxa"/>
              <w:left w:w="108.0" w:type="dxa"/>
              <w:bottom w:w="0.0" w:type="dxa"/>
              <w:right w:w="108.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Andringa, R.,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Boot, W.R., (2018, May). Exploring the Effect of Task Complexity, Presentation, and Input Device on the Near-Hands Advantage. Presented at the 18</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Annual Meeting of the Vision Sciences Society. St. Petersburg Beach, FL. </w:t>
            </w:r>
            <w:hyperlink r:id="rId81">
              <w:r w:rsidDel="00000000" w:rsidR="00000000" w:rsidRPr="00000000">
                <w:rPr>
                  <w:rFonts w:ascii="Times New Roman" w:cs="Times New Roman" w:eastAsia="Times New Roman" w:hAnsi="Times New Roman"/>
                  <w:b w:val="0"/>
                  <w:bCs w:val="0"/>
                  <w:i w:val="0"/>
                  <w:iCs w:val="0"/>
                  <w:smallCaps w:val="0"/>
                  <w:strike w:val="0"/>
                  <w:color w:val="0000ff"/>
                  <w:sz w:val="23"/>
                  <w:szCs w:val="23"/>
                  <w:u w:val="single"/>
                  <w:shd w:fill="auto" w:val="clear"/>
                  <w:vertAlign w:val="baseline"/>
                  <w:rtl w:val="0"/>
                </w:rPr>
                <w:t xml:space="preserve">https://jov.arvojournals.org/article.aspx?articleid=2699638</w:t>
              </w:r>
            </w:hyperlink>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8</w:t>
            </w:r>
          </w:p>
        </w:tc>
        <w:tc>
          <w:tcPr>
            <w:tcMar>
              <w:top w:w="0.0" w:type="dxa"/>
              <w:left w:w="108.0" w:type="dxa"/>
              <w:bottom w:w="0.0" w:type="dxa"/>
              <w:right w:w="108.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Harrell, E., Wright, T.J., Boot, W.R., (2018, May). Exploring Visual Search as a Paradigm for Predicting Medication Errors. Presented at Cognitive Aging Conference 2018. Atlanta, GA.</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7</w:t>
            </w:r>
          </w:p>
        </w:tc>
        <w:tc>
          <w:tcPr>
            <w:tcMar>
              <w:top w:w="0.0" w:type="dxa"/>
              <w:left w:w="108.0" w:type="dxa"/>
              <w:bottom w:w="0.0" w:type="dxa"/>
              <w:right w:w="108.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Ospina J.*, Yazbec, A.,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Borovsky, A. (2017, April). Pupillometry measures highlight the timing of cognitive effort during linguistic adaptation. Presented at CUNY 2017 Conference on Human Sentence Processing.</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6</w:t>
            </w:r>
          </w:p>
        </w:tc>
        <w:tc>
          <w:tcPr>
            <w:tcMar>
              <w:top w:w="0.0" w:type="dxa"/>
              <w:left w:w="108.0" w:type="dxa"/>
              <w:bottom w:w="0.0" w:type="dxa"/>
              <w:right w:w="108.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Wright T.J., Boot W.R. (2016, May) Do different attention capture paradigms measure different types of capture? Presented at the 16</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Annual Meeting of the Vision Sciences Society. St. Petersburg Beach, FL. </w:t>
            </w:r>
            <w:hyperlink r:id="rId82">
              <w:r w:rsidDel="00000000" w:rsidR="00000000" w:rsidRPr="00000000">
                <w:rPr>
                  <w:rFonts w:ascii="Times New Roman" w:cs="Times New Roman" w:eastAsia="Times New Roman" w:hAnsi="Times New Roman"/>
                  <w:b w:val="0"/>
                  <w:bCs w:val="0"/>
                  <w:i w:val="0"/>
                  <w:iCs w:val="0"/>
                  <w:smallCaps w:val="0"/>
                  <w:strike w:val="0"/>
                  <w:color w:val="0000ff"/>
                  <w:sz w:val="23"/>
                  <w:szCs w:val="23"/>
                  <w:u w:val="single"/>
                  <w:shd w:fill="auto" w:val="clear"/>
                  <w:vertAlign w:val="baseline"/>
                  <w:rtl w:val="0"/>
                </w:rPr>
                <w:t xml:space="preserve">https://jov.arvojournals.org/article.aspx?articleid=2550984</w:t>
              </w:r>
            </w:hyperlink>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5</w:t>
            </w:r>
          </w:p>
        </w:tc>
        <w:tc>
          <w:tcPr>
            <w:tcMar>
              <w:top w:w="0.0" w:type="dxa"/>
              <w:left w:w="108.0" w:type="dxa"/>
              <w:bottom w:w="0.0" w:type="dxa"/>
              <w:right w:w="108.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Boot W.R. (2016, April) Mobile Device Proficiency Questionnaire (MDPQ): Assessing mobile smart device proficiency among seniors. Presented at Cognitive Aging Conference 2016. Atlanta, GA.</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 </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w:t>
            </w:r>
          </w:p>
        </w:tc>
        <w:tc>
          <w:tcPr>
            <w:tcMar>
              <w:top w:w="0.0" w:type="dxa"/>
              <w:left w:w="108.0" w:type="dxa"/>
              <w:bottom w:w="0.0" w:type="dxa"/>
              <w:right w:w="108.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Boot W.R. (2015, November). Do Different Attention Capture Paradigms Measure Different Types of Capture?. Presented at the 23</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Object Perception, Attention and Memory (OPAM) Workshop.  Chicago, IL.</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w:t>
            </w:r>
          </w:p>
        </w:tc>
        <w:tc>
          <w:tcPr>
            <w:tcMar>
              <w:top w:w="0.0" w:type="dxa"/>
              <w:left w:w="108.0" w:type="dxa"/>
              <w:bottom w:w="0.0" w:type="dxa"/>
              <w:right w:w="108.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Wright T.J., Boot W.R. (2015, May). Exploring Visual Search as a Paradigm to Study Medication Errors. Presented at the 15</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Annual Meeting of the Vision Sciences Society. St. Petersburg Beach, FL. </w:t>
            </w:r>
            <w:hyperlink r:id="rId83">
              <w:r w:rsidDel="00000000" w:rsidR="00000000" w:rsidRPr="00000000">
                <w:rPr>
                  <w:rFonts w:ascii="Times New Roman" w:cs="Times New Roman" w:eastAsia="Times New Roman" w:hAnsi="Times New Roman"/>
                  <w:b w:val="0"/>
                  <w:bCs w:val="0"/>
                  <w:i w:val="0"/>
                  <w:iCs w:val="0"/>
                  <w:smallCaps w:val="0"/>
                  <w:strike w:val="0"/>
                  <w:color w:val="0000ff"/>
                  <w:sz w:val="23"/>
                  <w:szCs w:val="23"/>
                  <w:u w:val="single"/>
                  <w:shd w:fill="auto" w:val="clear"/>
                  <w:vertAlign w:val="baseline"/>
                  <w:rtl w:val="0"/>
                </w:rPr>
                <w:t xml:space="preserve">https://jov.arvojournals.org/article.aspx?articleid=2433979</w:t>
              </w:r>
            </w:hyperlink>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w:t>
            </w:r>
          </w:p>
        </w:tc>
        <w:tc>
          <w:tcPr>
            <w:tcMar>
              <w:top w:w="0.0" w:type="dxa"/>
              <w:left w:w="108.0" w:type="dxa"/>
              <w:bottom w:w="0.0" w:type="dxa"/>
              <w:right w:w="108.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Boot, W.R. (2014, May). Exploring the Relationship between Object-Based Attention Effects and Object Realism. Poster presented at the 14</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Annual Meeting of the Vision Sciences Society. St. Petersburg Beach, FL.</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 </w:t>
            </w:r>
            <w:hyperlink r:id="rId84">
              <w:r w:rsidDel="00000000" w:rsidR="00000000" w:rsidRPr="00000000">
                <w:rPr>
                  <w:rFonts w:ascii="Times New Roman" w:cs="Times New Roman" w:eastAsia="Times New Roman" w:hAnsi="Times New Roman"/>
                  <w:b w:val="0"/>
                  <w:bCs w:val="0"/>
                  <w:i w:val="0"/>
                  <w:iCs w:val="0"/>
                  <w:smallCaps w:val="0"/>
                  <w:strike w:val="0"/>
                  <w:color w:val="0000ff"/>
                  <w:sz w:val="23"/>
                  <w:szCs w:val="23"/>
                  <w:u w:val="single"/>
                  <w:shd w:fill="auto" w:val="clear"/>
                  <w:vertAlign w:val="baseline"/>
                  <w:rtl w:val="0"/>
                </w:rPr>
                <w:t xml:space="preserve">https://jov.arvojournals.org/article.aspx?articleid=2144943</w:t>
              </w:r>
            </w:hyperlink>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 </w:t>
            </w:r>
            <w:r w:rsidDel="00000000" w:rsidR="00000000" w:rsidRPr="00000000">
              <w:rPr>
                <w:rtl w:val="0"/>
              </w:rPr>
            </w:r>
          </w:p>
        </w:tc>
      </w:tr>
      <w:tr>
        <w:trPr>
          <w:cantSplit w:val="0"/>
          <w:trHeight w:val="63" w:hRule="atLeast"/>
          <w:tblHeader w:val="0"/>
        </w:trPr>
        <w:tc>
          <w:tcPr>
            <w:tcMar>
              <w:top w:w="0.0" w:type="dxa"/>
              <w:left w:w="108.0" w:type="dxa"/>
              <w:bottom w:w="0.0" w:type="dxa"/>
              <w:right w:w="108.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Driscoll K.A., Johnson S.B., Gill E., Pizzi A.,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Sorrentino E., … (2012, August) “Grading” Type 1 Diabetes Knowledge: How Well Do Children and Parents Perform? Presented at the 120</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Annual Convention of the American Psychological Association. Orlando, FL.</w:t>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single"/>
          <w:shd w:fill="auto" w:val="clear"/>
          <w:vertAlign w:val="baseline"/>
          <w:rtl w:val="0"/>
        </w:rPr>
        <w:t xml:space="preserve">University / Department / Center: Oral Presentations</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13"/>
        <w:tblW w:w="9720.0" w:type="dxa"/>
        <w:jc w:val="left"/>
        <w:tblLayout w:type="fixed"/>
        <w:tblLook w:val="0400"/>
      </w:tblPr>
      <w:tblGrid>
        <w:gridCol w:w="1014"/>
        <w:gridCol w:w="8706"/>
        <w:tblGridChange w:id="0">
          <w:tblGrid>
            <w:gridCol w:w="1014"/>
            <w:gridCol w:w="8706"/>
          </w:tblGrid>
        </w:tblGridChange>
      </w:tblGrid>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10</w:t>
            </w:r>
          </w:p>
        </w:tc>
        <w:tc>
          <w:tcPr>
            <w:tcMar>
              <w:top w:w="0.0" w:type="dxa"/>
              <w:left w:w="108.0" w:type="dxa"/>
              <w:bottom w:w="0.0" w:type="dxa"/>
              <w:right w:w="108.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highlight w:val="magenta"/>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highlight w:val="magenta"/>
                <w:u w:val="none"/>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highlight w:val="magenta"/>
                <w:u w:val="none"/>
                <w:vertAlign w:val="baseline"/>
                <w:rtl w:val="0"/>
              </w:rPr>
              <w:t xml:space="preserve">(2023, October). Breathe Well, Age Well: A Comprehensive Look at Air Quality for Older Adults. Presented at the Penn State Center for Healthy Aging Colloquium.</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9</w:t>
            </w:r>
          </w:p>
        </w:tc>
        <w:tc>
          <w:tcPr>
            <w:tcMar>
              <w:top w:w="0.0" w:type="dxa"/>
              <w:left w:w="108.0" w:type="dxa"/>
              <w:bottom w:w="0.0" w:type="dxa"/>
              <w:right w:w="108.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(2023, March). Reproducible Data Science. Workshop presentation for UCF Research IT. Workshop event listing: </w:t>
            </w:r>
            <w:hyperlink r:id="rId85">
              <w:r w:rsidDel="00000000" w:rsidR="00000000" w:rsidRPr="00000000">
                <w:rPr>
                  <w:rFonts w:ascii="Times New Roman" w:cs="Times New Roman" w:eastAsia="Times New Roman" w:hAnsi="Times New Roman"/>
                  <w:b w:val="0"/>
                  <w:bCs w:val="0"/>
                  <w:i w:val="0"/>
                  <w:iCs w:val="0"/>
                  <w:smallCaps w:val="0"/>
                  <w:strike w:val="0"/>
                  <w:color w:val="0000ff"/>
                  <w:sz w:val="23"/>
                  <w:szCs w:val="23"/>
                  <w:u w:val="single"/>
                  <w:shd w:fill="auto" w:val="clear"/>
                  <w:vertAlign w:val="baseline"/>
                  <w:rtl w:val="0"/>
                </w:rPr>
                <w:t xml:space="preserve">https://events.ucf.edu/event/2891771/reproducible-data-science/</w:t>
              </w:r>
            </w:hyperlink>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8</w:t>
            </w:r>
          </w:p>
        </w:tc>
        <w:tc>
          <w:tcPr>
            <w:tcMar>
              <w:top w:w="0.0" w:type="dxa"/>
              <w:left w:w="108.0" w:type="dxa"/>
              <w:bottom w:w="0.0" w:type="dxa"/>
              <w:right w:w="108.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(2023, March). Qualtrics for Research Data Collection. Workshop presentation for UCF Research IT. Workshop event listing: </w:t>
            </w:r>
            <w:hyperlink r:id="rId86">
              <w:r w:rsidDel="00000000" w:rsidR="00000000" w:rsidRPr="00000000">
                <w:rPr>
                  <w:rFonts w:ascii="Times New Roman" w:cs="Times New Roman" w:eastAsia="Times New Roman" w:hAnsi="Times New Roman"/>
                  <w:b w:val="0"/>
                  <w:bCs w:val="0"/>
                  <w:i w:val="0"/>
                  <w:iCs w:val="0"/>
                  <w:smallCaps w:val="0"/>
                  <w:strike w:val="0"/>
                  <w:color w:val="0000ff"/>
                  <w:sz w:val="23"/>
                  <w:szCs w:val="23"/>
                  <w:u w:val="single"/>
                  <w:shd w:fill="auto" w:val="clear"/>
                  <w:vertAlign w:val="baseline"/>
                  <w:rtl w:val="0"/>
                </w:rPr>
                <w:t xml:space="preserve">https://events.ucf.edu/event/2819983/qualtrics-for-research-data-collection/</w:t>
              </w:r>
            </w:hyperlink>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7</w:t>
            </w:r>
          </w:p>
        </w:tc>
        <w:tc>
          <w:tcPr>
            <w:tcMar>
              <w:top w:w="0.0" w:type="dxa"/>
              <w:left w:w="108.0" w:type="dxa"/>
              <w:bottom w:w="0.0" w:type="dxa"/>
              <w:right w:w="108.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(2021, September). Introduction to ​Data Wrangling &amp; Visualization in R: Exploring the Google Mobility Dataset​. Workshop presentation for UCF HFC Doctoral Program Brown bag series. Workshop materials open-sourced: </w:t>
            </w:r>
            <w:hyperlink r:id="rId87">
              <w:r w:rsidDel="00000000" w:rsidR="00000000" w:rsidRPr="00000000">
                <w:rPr>
                  <w:rFonts w:ascii="Times New Roman" w:cs="Times New Roman" w:eastAsia="Times New Roman" w:hAnsi="Times New Roman"/>
                  <w:b w:val="0"/>
                  <w:bCs w:val="0"/>
                  <w:i w:val="0"/>
                  <w:iCs w:val="0"/>
                  <w:smallCaps w:val="0"/>
                  <w:strike w:val="0"/>
                  <w:color w:val="0000ff"/>
                  <w:sz w:val="23"/>
                  <w:szCs w:val="23"/>
                  <w:u w:val="single"/>
                  <w:shd w:fill="auto" w:val="clear"/>
                  <w:vertAlign w:val="baseline"/>
                  <w:rtl w:val="0"/>
                </w:rPr>
                <w:t xml:space="preserve">https://github.com/nelsonroque/contextlab_intro_datascience</w:t>
              </w:r>
            </w:hyperlink>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6</w:t>
            </w:r>
          </w:p>
        </w:tc>
        <w:tc>
          <w:tcPr>
            <w:tcMar>
              <w:top w:w="0.0" w:type="dxa"/>
              <w:left w:w="108.0" w:type="dxa"/>
              <w:bottom w:w="0.0" w:type="dxa"/>
              <w:right w:w="108.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(2019, November). Using Model-Based Cluster Analyses of Cognitive Performance to Unpack Differences in Psychosocial Risk Factors. Presentation for Pennsylvania State University’s Center for Health Aging, Aging SIG.</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5</w:t>
            </w:r>
          </w:p>
        </w:tc>
        <w:tc>
          <w:tcPr>
            <w:tcMar>
              <w:top w:w="0.0" w:type="dxa"/>
              <w:left w:w="108.0" w:type="dxa"/>
              <w:bottom w:w="0.0" w:type="dxa"/>
              <w:right w:w="108.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(2018, March). tsfeaturex: Automating the Extraction of Time Series Features. Presentation for Pennsylvania State University’s QuantDev Brown Bag Lecture Series.</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w:t>
            </w:r>
          </w:p>
        </w:tc>
        <w:tc>
          <w:tcPr>
            <w:tcMar>
              <w:top w:w="0.0" w:type="dxa"/>
              <w:left w:w="108.0" w:type="dxa"/>
              <w:bottom w:w="0.0" w:type="dxa"/>
              <w:right w:w="108.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(2018, April). Reliably measuring attention capture: Challenges and new approaches. Presentation for FSU Psychology’s Graduate Research Day.</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w:t>
            </w:r>
          </w:p>
        </w:tc>
        <w:tc>
          <w:tcPr>
            <w:tcMar>
              <w:top w:w="0.0" w:type="dxa"/>
              <w:left w:w="108.0" w:type="dxa"/>
              <w:bottom w:w="0.0" w:type="dxa"/>
              <w:right w:w="108.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(2017, April). Exploring visual search as a paradigm for predicting medication errors. Presentation for FSU Psychology’s Graduate Research Day.</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w:t>
            </w:r>
          </w:p>
        </w:tc>
        <w:tc>
          <w:tcPr>
            <w:tcMar>
              <w:top w:w="0.0" w:type="dxa"/>
              <w:left w:w="108.0" w:type="dxa"/>
              <w:bottom w:w="0.0" w:type="dxa"/>
              <w:right w:w="108.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(2016, April). Do different attention capture paradigms measure different types of capture? Presentation for FSU Psychology’s Graduate Research Day.</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0" w:before="147" w:line="240" w:lineRule="auto"/>
              <w:ind w:left="500" w:right="429" w:hanging="361"/>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Roque N.A.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(2016, March). Exploring visual search as a paradigm for studying medication errors. Research sharing luncheon held by the FSU Fellows Society.</w:t>
            </w:r>
          </w:p>
        </w:tc>
      </w:tr>
    </w:tbl>
    <w:p w:rsidR="00000000" w:rsidDel="00000000" w:rsidP="00000000" w:rsidRDefault="00000000" w:rsidRPr="00000000" w14:paraId="000001F6">
      <w:pPr>
        <w:pStyle w:val="Heading3"/>
        <w:spacing w:before="123" w:lineRule="auto"/>
        <w:ind w:left="0" w:firstLine="0"/>
        <w:rPr>
          <w:smallCaps w:val="1"/>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sectPr>
      <w:headerReference r:id="rId88" w:type="default"/>
      <w:footerReference r:id="rId89" w:type="default"/>
      <w:pgSz w:h="15840" w:w="12240" w:orient="portrait"/>
      <w:pgMar w:bottom="1660" w:top="1380" w:left="1300" w:right="1220" w:header="0" w:footer="1475"/>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elson Roque" w:id="13" w:date="2026-03-26T14:33:11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Brown U needs to be 8 in Fall</w:t>
      </w:r>
    </w:p>
  </w:comment>
  <w:comment w:author="Niliette Bravo" w:id="3" w:date="2026-03-27T21:40:51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@nur375@psu.edu Confirm if its just the number of with diabetology in front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nur375@psu.edu_</w:t>
      </w:r>
    </w:p>
  </w:comment>
  <w:comment w:author="Niliette Bravo" w:id="4" w:date="2026-03-27T21:38:52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@nur375@psu.edu Is this staying or going?</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nur375@psu.edu_</w:t>
      </w:r>
    </w:p>
  </w:comment>
  <w:comment w:author="Niliette Bravo" w:id="5" w:date="2026-03-27T21:47:45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several have brackets below as well. FYI</w:t>
      </w:r>
    </w:p>
  </w:comment>
  <w:comment w:author="Nelson Roque" w:id="12" w:date="2026-03-26T14:25:26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Juniper village talk</w:t>
      </w:r>
    </w:p>
  </w:comment>
  <w:comment w:author="Niliette Bravo" w:id="11" w:date="2026-03-27T22:35:13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@nur375@psu.edu This is the one with 100 ppl. How does this need to be cited? https://scholar.google.com/citations?view_op=view_citation&amp;hl=en&amp;user=V2TU7zMAAAAJ&amp;citation_for_view=V2TU7zMAAAAJ:Wp0gIr-vW9MC</w:t>
      </w:r>
    </w:p>
  </w:comment>
  <w:comment w:author="Niliette Bravo" w:id="10" w:date="2026-03-27T22:28:30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@nur375@psu.edu This is in a different format than the others that were in brackets IDK WHAT DO HERE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nur375@psu.edu_</w:t>
      </w:r>
    </w:p>
  </w:comment>
  <w:comment w:author="Niliette Bravo" w:id="2" w:date="2026-03-27T21:15:02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@nur375@psu.edu  please review - this is the one that showed up twice in google scholar and they have different doi numbers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nur375@psu.edu_</w:t>
      </w:r>
    </w:p>
  </w:comment>
  <w:comment w:author="Niliette Bravo" w:id="9" w:date="2026-03-27T22:09:53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@nur375@psu.edu Not 100% sure if its all of this or just a portion.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nur375@psu.edu_</w:t>
      </w:r>
    </w:p>
  </w:comment>
  <w:comment w:author="Niliette Bravo" w:id="1" w:date="2026-03-27T21:07:31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@nur375@psu.edu is this correct or is it just the numbers?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nur375@psu.edu_</w:t>
      </w:r>
    </w:p>
  </w:comment>
  <w:comment w:author="Niliette Bravo" w:id="8" w:date="2026-03-27T22:08:20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@nur375@psu.edu  im not sure where this number came from because its not in APA citation in google scholar</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nur375@psu.edu_</w:t>
      </w:r>
    </w:p>
  </w:comment>
  <w:comment w:author="Niliette Bravo" w:id="7" w:date="2026-03-27T22:06:48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@nur375@psu.edu  confirm this date. citation says 2022</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nur375@psu.edu_</w:t>
      </w:r>
    </w:p>
  </w:comment>
  <w:comment w:author="Niliette Bravo" w:id="0" w:date="2026-03-27T21:02:25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@nur375@psu.edu This was already there - not sure if correct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nur375@psu.edu_</w:t>
      </w:r>
    </w:p>
  </w:comment>
  <w:comment w:author="Niliette Bravo" w:id="6" w:date="2026-03-27T22:05:06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@nur375@psu.edu Confirm this date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nur375@psu.edu_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t xml:space="preserve">Last Updated: XXXX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before="115" w:lineRule="auto"/>
        <w:ind w:left="14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left="499" w:hanging="360"/>
    </w:pPr>
    <w:rPr>
      <w:sz w:val="24"/>
      <w:szCs w:val="24"/>
    </w:rPr>
  </w:style>
  <w:style w:type="paragraph" w:styleId="Heading2">
    <w:name w:val="heading 2"/>
    <w:basedOn w:val="Normal"/>
    <w:next w:val="Normal"/>
    <w:pPr>
      <w:spacing w:before="119" w:lineRule="auto"/>
      <w:ind w:left="500"/>
      <w:jc w:val="both"/>
    </w:pPr>
    <w:rPr>
      <w:i w:val="1"/>
      <w:iCs w:val="1"/>
      <w:sz w:val="24"/>
      <w:szCs w:val="24"/>
    </w:rPr>
  </w:style>
  <w:style w:type="paragraph" w:styleId="Heading3">
    <w:name w:val="heading 3"/>
    <w:basedOn w:val="Normal"/>
    <w:next w:val="Normal"/>
    <w:pPr>
      <w:spacing w:before="115" w:lineRule="auto"/>
      <w:ind w:left="140" w:firstLine="0"/>
    </w:pPr>
    <w:rPr>
      <w:b w:val="1"/>
      <w:bCs w:val="1"/>
      <w:smallCaps w:val="1"/>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504.00000000000006" w:lineRule="auto"/>
      <w:ind w:right="79"/>
      <w:jc w:val="center"/>
    </w:pPr>
    <w:rPr>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fWNKID" TargetMode="External"/><Relationship Id="rId84" Type="http://schemas.openxmlformats.org/officeDocument/2006/relationships/hyperlink" Target="https://jov.arvojournals.org/article.aspx?articleid=2144943" TargetMode="External"/><Relationship Id="rId83" Type="http://schemas.openxmlformats.org/officeDocument/2006/relationships/hyperlink" Target="https://jov.arvojournals.org/article.aspx?articleid=2433979" TargetMode="External"/><Relationship Id="rId42" Type="http://schemas.openxmlformats.org/officeDocument/2006/relationships/hyperlink" Target="https://www.zotero.org/google-docs/?fWNKID" TargetMode="External"/><Relationship Id="rId86" Type="http://schemas.openxmlformats.org/officeDocument/2006/relationships/hyperlink" Target="https://events.ucf.edu/event/2819983/qualtrics-for-research-data-collection/" TargetMode="External"/><Relationship Id="rId41" Type="http://schemas.openxmlformats.org/officeDocument/2006/relationships/hyperlink" Target="https://www.zotero.org/google-docs/?fWNKID" TargetMode="External"/><Relationship Id="rId85" Type="http://schemas.openxmlformats.org/officeDocument/2006/relationships/hyperlink" Target="https://events.ucf.edu/event/2891771/reproducible-data-science/" TargetMode="External"/><Relationship Id="rId44" Type="http://schemas.openxmlformats.org/officeDocument/2006/relationships/hyperlink" Target="https://www.news-medical.net/news/20250424/Study-pinpoints-vast-air-quality-deserts-across-nearly-6025-of-US-counties.aspx" TargetMode="External"/><Relationship Id="rId88" Type="http://schemas.openxmlformats.org/officeDocument/2006/relationships/header" Target="header1.xml"/><Relationship Id="rId43" Type="http://schemas.openxmlformats.org/officeDocument/2006/relationships/hyperlink" Target="https://www.news-medical.net/news/20250424/Study-pinpoints-vast-air-quality-deserts-across-nearly-6025-of-US-counties.aspx" TargetMode="External"/><Relationship Id="rId87" Type="http://schemas.openxmlformats.org/officeDocument/2006/relationships/hyperlink" Target="https://github.com/nelsonroque/contextlab_intro_datascience" TargetMode="External"/><Relationship Id="rId46" Type="http://schemas.openxmlformats.org/officeDocument/2006/relationships/hyperlink" Target="https://www.ecowatch.com/air-pollution-exposure-us-population-2025.html" TargetMode="External"/><Relationship Id="rId45" Type="http://schemas.openxmlformats.org/officeDocument/2006/relationships/hyperlink" Target="https://www.ecowatch.com/air-pollution-exposure-us-population-2025.html" TargetMode="External"/><Relationship Id="rId89" Type="http://schemas.openxmlformats.org/officeDocument/2006/relationships/footer" Target="footer1.xml"/><Relationship Id="rId80" Type="http://schemas.openxmlformats.org/officeDocument/2006/relationships/hyperlink" Target="https://jov.arvojournals.org/article.aspx?articleid=2700102" TargetMode="External"/><Relationship Id="rId82" Type="http://schemas.openxmlformats.org/officeDocument/2006/relationships/hyperlink" Target="https://jov.arvojournals.org/article.aspx?articleid=2550984" TargetMode="External"/><Relationship Id="rId81" Type="http://schemas.openxmlformats.org/officeDocument/2006/relationships/hyperlink" Target="https://jov.arvojournals.org/article.aspx?articleid=269963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371/journal.pone.0264280" TargetMode="External"/><Relationship Id="rId48" Type="http://schemas.openxmlformats.org/officeDocument/2006/relationships/hyperlink" Target="https://www.statnews.com/2025/04/23/health-news-air-pollution-fda-food-dye-measles-texas-update-morning-rounds/" TargetMode="External"/><Relationship Id="rId47" Type="http://schemas.openxmlformats.org/officeDocument/2006/relationships/hyperlink" Target="https://www.statnews.com/2025/04/23/health-news-air-pollution-fda-food-dye-measles-texas-update-morning-rounds/" TargetMode="External"/><Relationship Id="rId49" Type="http://schemas.openxmlformats.org/officeDocument/2006/relationships/hyperlink" Target="https://insideclimatenews.org/news/23042025/american-lung-association-unhealthy-air-report-pollution-exposur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hyperlink" Target="https://doi.org/10.2196/64082" TargetMode="External"/><Relationship Id="rId73" Type="http://schemas.openxmlformats.org/officeDocument/2006/relationships/hyperlink" Target="https://www.univision.com/noticias/fuegos-artificiales-contaminacion-aire-respiramos-preguntas-clave" TargetMode="External"/><Relationship Id="rId72" Type="http://schemas.openxmlformats.org/officeDocument/2006/relationships/hyperlink" Target="https://phys.org/news/2025-04-safe-air-million-people-dont.html" TargetMode="External"/><Relationship Id="rId31" Type="http://schemas.openxmlformats.org/officeDocument/2006/relationships/hyperlink" Target="https://kvia.com/cnn-regional/2025/04/28/how-many-americans-are-breathing-unhealthy-air/" TargetMode="External"/><Relationship Id="rId75" Type="http://schemas.openxmlformats.org/officeDocument/2006/relationships/hyperlink" Target="http://sagenursing.sage-publications.libsynpro.com/jag-a-new-tool-for-assessing-mobile-device-proficiency-in-older-adults-the-mobile-device-proficiency-questionnaire-0" TargetMode="External"/><Relationship Id="rId30" Type="http://schemas.openxmlformats.org/officeDocument/2006/relationships/hyperlink" Target="https://kioncentralcoast.com/cnn-regional/2025/04/28/how-many-americans-are-breathing-unhealthy-air/" TargetMode="External"/><Relationship Id="rId74" Type="http://schemas.openxmlformats.org/officeDocument/2006/relationships/hyperlink" Target="https://qz.com/1754544/detecting-dementia-early-could-the-key-to-a-cure/" TargetMode="External"/><Relationship Id="rId33" Type="http://schemas.openxmlformats.org/officeDocument/2006/relationships/hyperlink" Target="https://www.zotero.org/google-docs/?fWNKID" TargetMode="External"/><Relationship Id="rId77" Type="http://schemas.openxmlformats.org/officeDocument/2006/relationships/hyperlink" Target="https://www.karger.com/Article/Pdf/502467" TargetMode="External"/><Relationship Id="rId32" Type="http://schemas.openxmlformats.org/officeDocument/2006/relationships/hyperlink" Target="https://kvia.com/cnn-regional/2025/04/28/how-many-americans-are-breathing-unhealthy-air/" TargetMode="External"/><Relationship Id="rId76" Type="http://schemas.openxmlformats.org/officeDocument/2006/relationships/hyperlink" Target="http://sagenursing.sage-publications.libsynpro.com/jag-a-new-tool-for-assessing-mobile-device-proficiency-in-older-adults-the-mobile-device-proficiency-questionnaire" TargetMode="External"/><Relationship Id="rId35" Type="http://schemas.openxmlformats.org/officeDocument/2006/relationships/hyperlink" Target="https://www.zotero.org/google-docs/?fWNKID" TargetMode="External"/><Relationship Id="rId79" Type="http://schemas.openxmlformats.org/officeDocument/2006/relationships/hyperlink" Target="https://doi.org/10.4017/gt.2020.19.s.70037" TargetMode="External"/><Relationship Id="rId34" Type="http://schemas.openxmlformats.org/officeDocument/2006/relationships/hyperlink" Target="https://www.zotero.org/google-docs/?fWNKID" TargetMode="External"/><Relationship Id="rId78" Type="http://schemas.openxmlformats.org/officeDocument/2006/relationships/hyperlink" Target="https://www.karger.com/Article/Pdf/502467" TargetMode="External"/><Relationship Id="rId71" Type="http://schemas.openxmlformats.org/officeDocument/2006/relationships/hyperlink" Target="https://phys.org/news/2025-04-safe-air-million-people-dont.html" TargetMode="External"/><Relationship Id="rId70" Type="http://schemas.openxmlformats.org/officeDocument/2006/relationships/hyperlink" Target="https://www.news-medical.net/news/20250421/How-Safe-Is-The-Air-To-Breathe-50-Million-People-In-The-US-Do-Not-Know.aspx" TargetMode="External"/><Relationship Id="rId37" Type="http://schemas.openxmlformats.org/officeDocument/2006/relationships/hyperlink" Target="https://noticiasdelatierra.com/que-tan-seguro-es-respirar-el-aire-50-millones-de-personas-en-ee-uu-no-lo-saben/" TargetMode="External"/><Relationship Id="rId36" Type="http://schemas.openxmlformats.org/officeDocument/2006/relationships/hyperlink" Target="https://noticiasdelatierra.com/que-tan-seguro-es-respirar-el-aire-50-millones-de-personas-en-ee-uu-no-lo-saben/" TargetMode="External"/><Relationship Id="rId39" Type="http://schemas.openxmlformats.org/officeDocument/2006/relationships/hyperlink" Target="https://www.bgr.com/science/almost-half-of-americans-breathe-unclean-air-and-its-only-getting-worse/" TargetMode="External"/><Relationship Id="rId38" Type="http://schemas.openxmlformats.org/officeDocument/2006/relationships/hyperlink" Target="https://www.bgr.com/science/almost-half-of-americans-breathe-unclean-air-and-its-only-getting-worse/" TargetMode="External"/><Relationship Id="rId62" Type="http://schemas.openxmlformats.org/officeDocument/2006/relationships/hyperlink" Target="https://dnyuz.com/2025/04/23/almost-half-of-americans-breathe-unhealthy-air-report-finds/" TargetMode="External"/><Relationship Id="rId61" Type="http://schemas.openxmlformats.org/officeDocument/2006/relationships/hyperlink" Target="https://dnyuz.com/2025/04/23/almost-half-of-americans-breathe-unhealthy-air-report-finds/" TargetMode="External"/><Relationship Id="rId20" Type="http://schemas.openxmlformats.org/officeDocument/2006/relationships/hyperlink" Target="https://www.morningagclips.com/farming-through-the-haze-and-air-quality-concerns/" TargetMode="External"/><Relationship Id="rId64" Type="http://schemas.openxmlformats.org/officeDocument/2006/relationships/hyperlink" Target="https://www.laboratoryequipment.com/618975-50-Million-Live-in-U-S-Counties-without-Air-Quality-Monitoring/" TargetMode="External"/><Relationship Id="rId63" Type="http://schemas.openxmlformats.org/officeDocument/2006/relationships/hyperlink" Target="https://www.laboratoryequipment.com/618975-50-Million-Live-in-U-S-Counties-without-Air-Quality-Monitoring/" TargetMode="External"/><Relationship Id="rId22" Type="http://schemas.openxmlformats.org/officeDocument/2006/relationships/hyperlink" Target="https://undark.org/2025/07/04/wildfires-aqi-infrastructure/" TargetMode="External"/><Relationship Id="rId66" Type="http://schemas.openxmlformats.org/officeDocument/2006/relationships/hyperlink" Target="https://www.miragenews.com/50-million-americans-unaware-of-air-quality-1447394/" TargetMode="External"/><Relationship Id="rId21" Type="http://schemas.openxmlformats.org/officeDocument/2006/relationships/hyperlink" Target="https://undark.org/2025/07/04/wildfires-aqi-infrastructure/" TargetMode="External"/><Relationship Id="rId65" Type="http://schemas.openxmlformats.org/officeDocument/2006/relationships/hyperlink" Target="https://www.miragenews.com/50-million-americans-unaware-of-air-quality-1447394/" TargetMode="External"/><Relationship Id="rId24" Type="http://schemas.openxmlformats.org/officeDocument/2006/relationships/hyperlink" Target="https://www.wamc.org/news/2025-06-30/bard-college-expands-hudson-valley-air-monitoring-initiative-details-findings-in-kingston" TargetMode="External"/><Relationship Id="rId68" Type="http://schemas.openxmlformats.org/officeDocument/2006/relationships/hyperlink" Target="https://scienmag.com/just-how-safe-is-the-air-we-breathe-find-out-what-50-million-americans-are-missing/" TargetMode="External"/><Relationship Id="rId23" Type="http://schemas.openxmlformats.org/officeDocument/2006/relationships/hyperlink" Target="https://www.wamc.org/news/2025-06-30/bard-college-expands-hudson-valley-air-monitoring-initiative-details-findings-in-kingston" TargetMode="External"/><Relationship Id="rId67" Type="http://schemas.openxmlformats.org/officeDocument/2006/relationships/hyperlink" Target="https://scienmag.com/just-how-safe-is-the-air-we-breathe-find-out-what-50-million-americans-are-missing/" TargetMode="External"/><Relationship Id="rId60" Type="http://schemas.openxmlformats.org/officeDocument/2006/relationships/hyperlink" Target="https://www.msn.com/en-gb/news/world/millions-in-the-us-live-without-local-air-quality-monitoring/ar-AA1DlSKn" TargetMode="External"/><Relationship Id="rId26" Type="http://schemas.openxmlformats.org/officeDocument/2006/relationships/hyperlink" Target="https://www.desmog.com/2025/06/11/as-trump-unwinds-federal-oversight-states-become-battlegrounds-for-environmental-data/" TargetMode="External"/><Relationship Id="rId25" Type="http://schemas.openxmlformats.org/officeDocument/2006/relationships/hyperlink" Target="https://www.desmog.com/2025/06/11/as-trump-unwinds-federal-oversight-states-become-battlegrounds-for-environmental-data/" TargetMode="External"/><Relationship Id="rId69" Type="http://schemas.openxmlformats.org/officeDocument/2006/relationships/hyperlink" Target="https://www.news-medical.net/news/20250421/How-Safe-Is-The-Air-To-Breathe-50-Million-People-In-The-US-Do-Not-Know.aspx" TargetMode="External"/><Relationship Id="rId28" Type="http://schemas.openxmlformats.org/officeDocument/2006/relationships/hyperlink" Target="https://www.yahoo.com/news/environmental-groups-sue-over-louisiana-100057123.html" TargetMode="External"/><Relationship Id="rId27" Type="http://schemas.openxmlformats.org/officeDocument/2006/relationships/hyperlink" Target="https://www.yahoo.com/news/environmental-groups-sue-over-louisiana-100057123.html" TargetMode="External"/><Relationship Id="rId29" Type="http://schemas.openxmlformats.org/officeDocument/2006/relationships/hyperlink" Target="https://kioncentralcoast.com/cnn-regional/2025/04/28/how-many-americans-are-breathing-unhealthy-air/" TargetMode="External"/><Relationship Id="rId51" Type="http://schemas.openxmlformats.org/officeDocument/2006/relationships/hyperlink" Target="https://www.earth.com/news/millions-of-americans-live-in-areas-without-air-quality-monitoring/" TargetMode="External"/><Relationship Id="rId50" Type="http://schemas.openxmlformats.org/officeDocument/2006/relationships/hyperlink" Target="https://insideclimatenews.org/news/23042025/american-lung-association-unhealthy-air-report-pollution-exposure/" TargetMode="External"/><Relationship Id="rId53" Type="http://schemas.openxmlformats.org/officeDocument/2006/relationships/hyperlink" Target="https://bioengineer.org/just-how-safe-is-the-air-we-breathe-find-out-what-50-million-americans-are-missing/" TargetMode="External"/><Relationship Id="rId52" Type="http://schemas.openxmlformats.org/officeDocument/2006/relationships/hyperlink" Target="https://www.earth.com/news/millions-of-americans-live-in-areas-without-air-quality-monitoring/" TargetMode="External"/><Relationship Id="rId11" Type="http://schemas.openxmlformats.org/officeDocument/2006/relationships/hyperlink" Target="https://doi.org/10.4017/gt.2020.19.2.006.00" TargetMode="External"/><Relationship Id="rId55" Type="http://schemas.openxmlformats.org/officeDocument/2006/relationships/hyperlink" Target="https://www.eurekalert.org/news-releases/1081150" TargetMode="External"/><Relationship Id="rId10" Type="http://schemas.openxmlformats.org/officeDocument/2006/relationships/hyperlink" Target="https://doi.org/10.1037/pag0000629" TargetMode="External"/><Relationship Id="rId54" Type="http://schemas.openxmlformats.org/officeDocument/2006/relationships/hyperlink" Target="https://bioengineer.org/just-how-safe-is-the-air-we-breathe-find-out-what-50-million-americans-are-missing/" TargetMode="External"/><Relationship Id="rId13" Type="http://schemas.openxmlformats.org/officeDocument/2006/relationships/hyperlink" Target="https://doi.org/10.1016/j.cct.2019.01.014" TargetMode="External"/><Relationship Id="rId57" Type="http://schemas.openxmlformats.org/officeDocument/2006/relationships/hyperlink" Target="https://www.sciencedaily.com/releases/2025/04/250421162612.htm" TargetMode="External"/><Relationship Id="rId12" Type="http://schemas.openxmlformats.org/officeDocument/2006/relationships/hyperlink" Target="https://doi.org/10.21105/joss.01279" TargetMode="External"/><Relationship Id="rId56" Type="http://schemas.openxmlformats.org/officeDocument/2006/relationships/hyperlink" Target="https://www.eurekalert.org/news-releases/1081150" TargetMode="External"/><Relationship Id="rId15" Type="http://schemas.openxmlformats.org/officeDocument/2006/relationships/hyperlink" Target="https://rosap.ntl.bts.gov/view/dot/39272/dot_39272_DS1.pdf" TargetMode="External"/><Relationship Id="rId59" Type="http://schemas.openxmlformats.org/officeDocument/2006/relationships/hyperlink" Target="https://www.msn.com/en-gb/news/world/millions-in-the-us-live-without-local-air-quality-monitoring/ar-AA1DlSKn" TargetMode="External"/><Relationship Id="rId14" Type="http://schemas.openxmlformats.org/officeDocument/2006/relationships/hyperlink" Target="https://rosap.ntl.bts.gov/view/dot/37111/dot_37111_DS1.pdf" TargetMode="External"/><Relationship Id="rId58" Type="http://schemas.openxmlformats.org/officeDocument/2006/relationships/hyperlink" Target="https://www.sciencedaily.com/releases/2025/04/250421162612.htm" TargetMode="External"/><Relationship Id="rId17" Type="http://schemas.openxmlformats.org/officeDocument/2006/relationships/hyperlink" Target="https://www.nytimes.com/2025/04/23/climate/american-lung-association-air-report.html" TargetMode="External"/><Relationship Id="rId16" Type="http://schemas.openxmlformats.org/officeDocument/2006/relationships/hyperlink" Target="https://rosap.ntl.bts.gov/view/dot/29644/dot_29644_DS1.pdf" TargetMode="External"/><Relationship Id="rId19" Type="http://schemas.openxmlformats.org/officeDocument/2006/relationships/hyperlink" Target="https://www.morningagclips.com/farming-through-the-haze-and-air-quality-concerns/" TargetMode="External"/><Relationship Id="rId18" Type="http://schemas.openxmlformats.org/officeDocument/2006/relationships/hyperlink" Target="https://www.nytimes.com/2025/04/23/climate/american-lung-association-air-repo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0x010100AA0D8C98D83062478AE2321AE0015952</vt:lpwstr>
  </property>
  <property fmtid="{D5CDD505-2E9C-101B-9397-08002B2CF9AE}" pid="3" name="Created">
    <vt:lpwstr>2025-05-12T00:00:00Z</vt:lpwstr>
  </property>
  <property fmtid="{D5CDD505-2E9C-101B-9397-08002B2CF9AE}" pid="4" name="Creator">
    <vt:lpwstr>Acrobat PDFMaker 25 for Word</vt:lpwstr>
  </property>
  <property fmtid="{D5CDD505-2E9C-101B-9397-08002B2CF9AE}" pid="5" name="LastSaved">
    <vt:lpwstr>2025-07-08T00:00:00Z</vt:lpwstr>
  </property>
  <property fmtid="{D5CDD505-2E9C-101B-9397-08002B2CF9AE}" pid="6" name="Producer">
    <vt:lpwstr>Adobe PDF Library 25.1.211</vt:lpwstr>
  </property>
  <property fmtid="{D5CDD505-2E9C-101B-9397-08002B2CF9AE}" pid="7" name="SourceModified">
    <vt:lpwstr>D:20250512145713</vt:lpwstr>
  </property>
  <property fmtid="{D5CDD505-2E9C-101B-9397-08002B2CF9AE}" pid="8" name="GrammarlyDocumentId">
    <vt:lpwstr>9dd34b39-3361-4c34-bc35-9649053f3e84</vt:lpwstr>
  </property>
</Properties>
</file>