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50770" w14:textId="77777777" w:rsidR="00D439F1" w:rsidRPr="00A86344" w:rsidRDefault="00D439F1" w:rsidP="00D439F1">
      <w:pPr>
        <w:jc w:val="center"/>
        <w:rPr>
          <w:sz w:val="10"/>
          <w:szCs w:val="10"/>
        </w:rPr>
      </w:pPr>
    </w:p>
    <w:p w14:paraId="28C541A1" w14:textId="2E8B3B9D" w:rsidR="00E858B9" w:rsidRPr="00A964E5" w:rsidRDefault="00D439F1" w:rsidP="00D439F1">
      <w:pPr>
        <w:jc w:val="center"/>
        <w:rPr>
          <w:sz w:val="56"/>
          <w:szCs w:val="56"/>
        </w:rPr>
      </w:pPr>
      <w:r w:rsidRPr="00A964E5">
        <w:rPr>
          <w:sz w:val="56"/>
          <w:szCs w:val="56"/>
        </w:rPr>
        <w:t>Análise e Modelação de Sistemas</w:t>
      </w:r>
    </w:p>
    <w:p w14:paraId="4B4EE1D8" w14:textId="77777777" w:rsidR="00D439F1" w:rsidRPr="00A86344" w:rsidRDefault="00D439F1" w:rsidP="00D439F1">
      <w:pPr>
        <w:rPr>
          <w:sz w:val="4"/>
          <w:szCs w:val="4"/>
        </w:rPr>
      </w:pPr>
    </w:p>
    <w:p w14:paraId="2E7ACD67" w14:textId="0068B0AF" w:rsidR="00D439F1" w:rsidRDefault="00D439F1" w:rsidP="00D439F1">
      <w:pPr>
        <w:rPr>
          <w:sz w:val="44"/>
          <w:szCs w:val="44"/>
        </w:rPr>
      </w:pPr>
      <w:r>
        <w:rPr>
          <w:sz w:val="44"/>
          <w:szCs w:val="44"/>
        </w:rPr>
        <w:t>Turno Quinta-feira: 13:30 – 15:00</w:t>
      </w:r>
    </w:p>
    <w:p w14:paraId="10EFBBE5" w14:textId="6CDC0F44" w:rsidR="00D439F1" w:rsidRPr="005112CD" w:rsidRDefault="00D439F1" w:rsidP="005112CD">
      <w:pPr>
        <w:rPr>
          <w:sz w:val="44"/>
          <w:szCs w:val="44"/>
        </w:rPr>
      </w:pPr>
      <w:r w:rsidRPr="00A964E5">
        <w:rPr>
          <w:sz w:val="44"/>
          <w:szCs w:val="44"/>
        </w:rPr>
        <w:t>Prof. Maria do Rosário Bernardo</w:t>
      </w:r>
    </w:p>
    <w:p w14:paraId="455ACA70" w14:textId="18F7FF74" w:rsidR="00D439F1" w:rsidRDefault="00A964E5" w:rsidP="00D439F1">
      <w:pPr>
        <w:rPr>
          <w:sz w:val="36"/>
          <w:szCs w:val="36"/>
        </w:rPr>
      </w:pPr>
      <w:r>
        <w:rPr>
          <w:sz w:val="36"/>
          <w:szCs w:val="36"/>
        </w:rPr>
        <w:t>Grupo: 2</w:t>
      </w:r>
      <w:r w:rsidR="008A1464">
        <w:rPr>
          <w:sz w:val="36"/>
          <w:szCs w:val="36"/>
        </w:rPr>
        <w:t>9</w:t>
      </w:r>
    </w:p>
    <w:tbl>
      <w:tblPr>
        <w:tblStyle w:val="TableGrid"/>
        <w:tblW w:w="10207" w:type="dxa"/>
        <w:tblInd w:w="-856" w:type="dxa"/>
        <w:tblLook w:val="04A0" w:firstRow="1" w:lastRow="0" w:firstColumn="1" w:lastColumn="0" w:noHBand="0" w:noVBand="1"/>
      </w:tblPr>
      <w:tblGrid>
        <w:gridCol w:w="1985"/>
        <w:gridCol w:w="2410"/>
        <w:gridCol w:w="2268"/>
        <w:gridCol w:w="3544"/>
      </w:tblGrid>
      <w:tr w:rsidR="00D439F1" w14:paraId="1E784DBB" w14:textId="77777777" w:rsidTr="00A964E5">
        <w:tc>
          <w:tcPr>
            <w:tcW w:w="1985" w:type="dxa"/>
          </w:tcPr>
          <w:p w14:paraId="7BE35B7C" w14:textId="3ED25BC4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Nº de aluno:</w:t>
            </w:r>
          </w:p>
        </w:tc>
        <w:tc>
          <w:tcPr>
            <w:tcW w:w="2410" w:type="dxa"/>
          </w:tcPr>
          <w:p w14:paraId="5C39939D" w14:textId="67623D30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Nome:</w:t>
            </w:r>
          </w:p>
        </w:tc>
        <w:tc>
          <w:tcPr>
            <w:tcW w:w="2268" w:type="dxa"/>
          </w:tcPr>
          <w:p w14:paraId="27E0D9B5" w14:textId="5EEB7D04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Esforço (horas):</w:t>
            </w:r>
          </w:p>
        </w:tc>
        <w:tc>
          <w:tcPr>
            <w:tcW w:w="3544" w:type="dxa"/>
          </w:tcPr>
          <w:p w14:paraId="780CCF44" w14:textId="6608356D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Tarefas:</w:t>
            </w:r>
          </w:p>
        </w:tc>
      </w:tr>
      <w:tr w:rsidR="00D439F1" w:rsidRPr="00A964E5" w14:paraId="3DD0157C" w14:textId="77777777" w:rsidTr="00A964E5">
        <w:trPr>
          <w:trHeight w:val="1219"/>
        </w:trPr>
        <w:tc>
          <w:tcPr>
            <w:tcW w:w="1985" w:type="dxa"/>
            <w:vAlign w:val="center"/>
          </w:tcPr>
          <w:p w14:paraId="59DC836E" w14:textId="34992052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87699</w:t>
            </w:r>
          </w:p>
        </w:tc>
        <w:tc>
          <w:tcPr>
            <w:tcW w:w="2410" w:type="dxa"/>
            <w:vAlign w:val="center"/>
          </w:tcPr>
          <w:p w14:paraId="7BAAFF3B" w14:textId="6FFA0182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Ricardo Caetano</w:t>
            </w:r>
          </w:p>
        </w:tc>
        <w:tc>
          <w:tcPr>
            <w:tcW w:w="2268" w:type="dxa"/>
            <w:vAlign w:val="center"/>
          </w:tcPr>
          <w:p w14:paraId="6A0E6654" w14:textId="45DF843B" w:rsidR="00D439F1" w:rsidRPr="008761BE" w:rsidRDefault="00C848C9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6h</w:t>
            </w:r>
          </w:p>
        </w:tc>
        <w:tc>
          <w:tcPr>
            <w:tcW w:w="3544" w:type="dxa"/>
          </w:tcPr>
          <w:p w14:paraId="307F7D39" w14:textId="647E1F33" w:rsidR="00A964E5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Responsável por BPMN intervenção</w:t>
            </w:r>
            <w:r w:rsidRPr="008761BE">
              <w:rPr>
                <w:sz w:val="24"/>
                <w:szCs w:val="24"/>
              </w:rPr>
              <w:t>;</w:t>
            </w:r>
          </w:p>
          <w:p w14:paraId="3C814E23" w14:textId="26C4644A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2465CD" w:rsidRPr="008761BE">
              <w:rPr>
                <w:sz w:val="24"/>
                <w:szCs w:val="24"/>
              </w:rPr>
              <w:t>Diagrama de caso de uso da aplicação SATIS</w:t>
            </w:r>
            <w:r w:rsidRPr="008761BE">
              <w:rPr>
                <w:sz w:val="24"/>
                <w:szCs w:val="24"/>
              </w:rPr>
              <w:t>;</w:t>
            </w:r>
          </w:p>
          <w:p w14:paraId="75846F4C" w14:textId="06F7C79F" w:rsidR="008761BE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Descrição estruturada em língua natural do caso de uso;</w:t>
            </w:r>
          </w:p>
          <w:p w14:paraId="457893EF" w14:textId="41DB6B58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  <w:tr w:rsidR="00D439F1" w:rsidRPr="00A964E5" w14:paraId="7067A04E" w14:textId="77777777" w:rsidTr="00A964E5">
        <w:trPr>
          <w:trHeight w:val="1416"/>
        </w:trPr>
        <w:tc>
          <w:tcPr>
            <w:tcW w:w="1985" w:type="dxa"/>
            <w:vAlign w:val="center"/>
          </w:tcPr>
          <w:p w14:paraId="0B73511C" w14:textId="32E3064A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93695</w:t>
            </w:r>
          </w:p>
        </w:tc>
        <w:tc>
          <w:tcPr>
            <w:tcW w:w="2410" w:type="dxa"/>
            <w:vAlign w:val="center"/>
          </w:tcPr>
          <w:p w14:paraId="61FB4994" w14:textId="1B2D0D9B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Catarina Sousa</w:t>
            </w:r>
          </w:p>
        </w:tc>
        <w:tc>
          <w:tcPr>
            <w:tcW w:w="2268" w:type="dxa"/>
            <w:vAlign w:val="center"/>
          </w:tcPr>
          <w:p w14:paraId="0042ABA1" w14:textId="6992B96E" w:rsidR="00D439F1" w:rsidRPr="008761BE" w:rsidRDefault="00C848C9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6h</w:t>
            </w:r>
          </w:p>
        </w:tc>
        <w:tc>
          <w:tcPr>
            <w:tcW w:w="3544" w:type="dxa"/>
          </w:tcPr>
          <w:p w14:paraId="6B3E0A5B" w14:textId="56A51CBF" w:rsidR="00A964E5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Responsável por BPMN intervenção</w:t>
            </w:r>
            <w:r w:rsidRPr="008761BE">
              <w:rPr>
                <w:sz w:val="24"/>
                <w:szCs w:val="24"/>
              </w:rPr>
              <w:t>;</w:t>
            </w:r>
          </w:p>
          <w:p w14:paraId="1908EC3C" w14:textId="714920CD" w:rsidR="008761BE" w:rsidRPr="008761BE" w:rsidRDefault="008761BE" w:rsidP="008761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Diagrama de caso de uso da aplicação SATIS;</w:t>
            </w:r>
          </w:p>
          <w:p w14:paraId="4B21A698" w14:textId="45742141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Descrição estruturada em língua natural do caso de uso;</w:t>
            </w:r>
          </w:p>
          <w:p w14:paraId="18BEF271" w14:textId="2FBB1E27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  <w:tr w:rsidR="008A1464" w:rsidRPr="00A964E5" w14:paraId="09A2EA9B" w14:textId="77777777" w:rsidTr="00A964E5">
        <w:trPr>
          <w:trHeight w:val="1416"/>
        </w:trPr>
        <w:tc>
          <w:tcPr>
            <w:tcW w:w="1985" w:type="dxa"/>
            <w:vAlign w:val="center"/>
          </w:tcPr>
          <w:p w14:paraId="3F5AD319" w14:textId="17186675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93735</w:t>
            </w:r>
          </w:p>
        </w:tc>
        <w:tc>
          <w:tcPr>
            <w:tcW w:w="2410" w:type="dxa"/>
            <w:vAlign w:val="center"/>
          </w:tcPr>
          <w:p w14:paraId="1A613FB3" w14:textId="73B12BA3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Maria Ribeiro</w:t>
            </w:r>
          </w:p>
        </w:tc>
        <w:tc>
          <w:tcPr>
            <w:tcW w:w="2268" w:type="dxa"/>
            <w:vAlign w:val="center"/>
          </w:tcPr>
          <w:p w14:paraId="1FD572CC" w14:textId="132487FE" w:rsidR="008A1464" w:rsidRPr="008761BE" w:rsidRDefault="00C848C9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6h</w:t>
            </w:r>
          </w:p>
        </w:tc>
        <w:tc>
          <w:tcPr>
            <w:tcW w:w="3544" w:type="dxa"/>
          </w:tcPr>
          <w:p w14:paraId="03EAFFF1" w14:textId="340767EE" w:rsidR="008A1464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Responsável por BPMN contrato</w:t>
            </w:r>
            <w:r w:rsidRPr="008761BE">
              <w:rPr>
                <w:sz w:val="24"/>
                <w:szCs w:val="24"/>
              </w:rPr>
              <w:t>;</w:t>
            </w:r>
          </w:p>
          <w:p w14:paraId="18313BB6" w14:textId="59EBC5FA" w:rsidR="008761BE" w:rsidRPr="008761BE" w:rsidRDefault="008761BE" w:rsidP="008761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Diagrama de caso de uso da aplicação SATIS;</w:t>
            </w:r>
          </w:p>
          <w:p w14:paraId="6EAC51F5" w14:textId="1E680DB1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Descrição estruturada em língua natural do caso de uso;</w:t>
            </w:r>
          </w:p>
          <w:p w14:paraId="5AA1BB7F" w14:textId="31F18E06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  <w:tr w:rsidR="008A1464" w:rsidRPr="00A964E5" w14:paraId="0E1A0F25" w14:textId="77777777" w:rsidTr="00A964E5">
        <w:trPr>
          <w:trHeight w:val="1416"/>
        </w:trPr>
        <w:tc>
          <w:tcPr>
            <w:tcW w:w="1985" w:type="dxa"/>
            <w:vAlign w:val="center"/>
          </w:tcPr>
          <w:p w14:paraId="3A3C2544" w14:textId="3FBE5ECA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93743</w:t>
            </w:r>
          </w:p>
        </w:tc>
        <w:tc>
          <w:tcPr>
            <w:tcW w:w="2410" w:type="dxa"/>
            <w:vAlign w:val="center"/>
          </w:tcPr>
          <w:p w14:paraId="306E7C38" w14:textId="227E3ED3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Nelson Trindade</w:t>
            </w:r>
          </w:p>
        </w:tc>
        <w:tc>
          <w:tcPr>
            <w:tcW w:w="2268" w:type="dxa"/>
            <w:vAlign w:val="center"/>
          </w:tcPr>
          <w:p w14:paraId="19A03402" w14:textId="40103476" w:rsidR="008A1464" w:rsidRPr="008761BE" w:rsidRDefault="00C848C9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6h</w:t>
            </w:r>
          </w:p>
        </w:tc>
        <w:tc>
          <w:tcPr>
            <w:tcW w:w="3544" w:type="dxa"/>
          </w:tcPr>
          <w:p w14:paraId="531751AB" w14:textId="74E8D391" w:rsidR="008A1464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Responsável por BPMN contrato</w:t>
            </w:r>
            <w:r w:rsidRPr="008761BE">
              <w:rPr>
                <w:sz w:val="24"/>
                <w:szCs w:val="24"/>
              </w:rPr>
              <w:t>;</w:t>
            </w:r>
          </w:p>
          <w:p w14:paraId="69E10F6A" w14:textId="39C06947" w:rsidR="008761BE" w:rsidRPr="008761BE" w:rsidRDefault="008761BE" w:rsidP="008761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Diagrama de caso de uso da aplicação SATIS;</w:t>
            </w:r>
          </w:p>
          <w:p w14:paraId="666D1958" w14:textId="29912C85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Descrição estruturada em língua natural do caso de uso;</w:t>
            </w:r>
          </w:p>
          <w:p w14:paraId="31F7E507" w14:textId="75B90001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</w:tbl>
    <w:p w14:paraId="0621F4DA" w14:textId="26166D7C" w:rsidR="00AE646D" w:rsidRPr="00A86344" w:rsidRDefault="00AE646D" w:rsidP="00D439F1">
      <w:pPr>
        <w:rPr>
          <w:sz w:val="28"/>
          <w:szCs w:val="28"/>
        </w:rPr>
      </w:pPr>
    </w:p>
    <w:tbl>
      <w:tblPr>
        <w:tblStyle w:val="TableGrid"/>
        <w:tblW w:w="10207" w:type="dxa"/>
        <w:tblInd w:w="-856" w:type="dxa"/>
        <w:tblLook w:val="04A0" w:firstRow="1" w:lastRow="0" w:firstColumn="1" w:lastColumn="0" w:noHBand="0" w:noVBand="1"/>
      </w:tblPr>
      <w:tblGrid>
        <w:gridCol w:w="10207"/>
      </w:tblGrid>
      <w:tr w:rsidR="00A86344" w14:paraId="11EF4FDE" w14:textId="77777777" w:rsidTr="002B43F2">
        <w:tc>
          <w:tcPr>
            <w:tcW w:w="10207" w:type="dxa"/>
          </w:tcPr>
          <w:p w14:paraId="156D01EB" w14:textId="72184B13" w:rsidR="00A86344" w:rsidRPr="00A86344" w:rsidRDefault="00A86344">
            <w:pPr>
              <w:rPr>
                <w:sz w:val="32"/>
                <w:szCs w:val="32"/>
              </w:rPr>
            </w:pPr>
            <w:r w:rsidRPr="002B43F2">
              <w:rPr>
                <w:sz w:val="28"/>
                <w:szCs w:val="28"/>
              </w:rPr>
              <w:t>Comentários relevantes:</w:t>
            </w:r>
          </w:p>
        </w:tc>
      </w:tr>
      <w:tr w:rsidR="00A86344" w14:paraId="02146D8F" w14:textId="77777777" w:rsidTr="002B43F2">
        <w:tc>
          <w:tcPr>
            <w:tcW w:w="10207" w:type="dxa"/>
          </w:tcPr>
          <w:p w14:paraId="24D7B3AB" w14:textId="5930259C" w:rsidR="00A86344" w:rsidRPr="002B43F2" w:rsidRDefault="002B43F2">
            <w:pPr>
              <w:rPr>
                <w:sz w:val="20"/>
                <w:szCs w:val="20"/>
              </w:rPr>
            </w:pPr>
            <w:r w:rsidRPr="002B43F2">
              <w:t xml:space="preserve">No BPMN do contrato, quando há dúvidas do TDep e/ou do LDep, assumimos que se houver dúvida dos dois departamentos, apenas entra uma vez no </w:t>
            </w:r>
            <w:proofErr w:type="spellStart"/>
            <w:r w:rsidRPr="002B43F2">
              <w:t>sequence</w:t>
            </w:r>
            <w:proofErr w:type="spellEnd"/>
            <w:r w:rsidRPr="002B43F2">
              <w:t xml:space="preserve"> </w:t>
            </w:r>
            <w:proofErr w:type="spellStart"/>
            <w:r w:rsidRPr="002B43F2">
              <w:t>flow</w:t>
            </w:r>
            <w:proofErr w:type="spellEnd"/>
            <w:r w:rsidRPr="002B43F2">
              <w:t xml:space="preserve"> "Sim" do </w:t>
            </w:r>
            <w:proofErr w:type="spellStart"/>
            <w:r w:rsidRPr="002B43F2">
              <w:t>gateway</w:t>
            </w:r>
            <w:proofErr w:type="spellEnd"/>
            <w:r w:rsidRPr="002B43F2">
              <w:t xml:space="preserve"> "Esclarecer Dúvidas TDep?", visto que se entrar lá uma segunda vez assumimos que já não existiriam essas dúvidas.</w:t>
            </w:r>
          </w:p>
        </w:tc>
      </w:tr>
    </w:tbl>
    <w:p w14:paraId="35D03299" w14:textId="1BBAC440" w:rsidR="00A86344" w:rsidRDefault="00A86344">
      <w:pPr>
        <w:rPr>
          <w:sz w:val="44"/>
          <w:szCs w:val="44"/>
        </w:rPr>
        <w:sectPr w:rsidR="00A86344" w:rsidSect="00D832BE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51A9E86B" w14:textId="49D437F9" w:rsidR="00BE7FBF" w:rsidRDefault="00D62CB4" w:rsidP="00D439F1">
      <w:pPr>
        <w:rPr>
          <w:sz w:val="44"/>
          <w:szCs w:val="44"/>
        </w:rPr>
      </w:pPr>
      <w:r>
        <w:rPr>
          <w:sz w:val="24"/>
          <w:szCs w:val="24"/>
        </w:rPr>
        <w:lastRenderedPageBreak/>
        <w:t>Diagrama 1:</w:t>
      </w:r>
      <w:r w:rsidR="00BE7FBF">
        <w:rPr>
          <w:noProof/>
          <w:sz w:val="44"/>
          <w:szCs w:val="44"/>
        </w:rPr>
        <w:drawing>
          <wp:anchor distT="0" distB="0" distL="114300" distR="114300" simplePos="0" relativeHeight="251667456" behindDoc="0" locked="0" layoutInCell="1" allowOverlap="1" wp14:anchorId="6D7436D4" wp14:editId="7D988817">
            <wp:simplePos x="809625" y="828675"/>
            <wp:positionH relativeFrom="margin">
              <wp:align>center</wp:align>
            </wp:positionH>
            <wp:positionV relativeFrom="margin">
              <wp:align>center</wp:align>
            </wp:positionV>
            <wp:extent cx="10125075" cy="4653915"/>
            <wp:effectExtent l="0" t="0" r="9525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2507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2DF7A" w14:textId="77777777" w:rsidR="00BE7FBF" w:rsidRDefault="00BE7FBF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26145EA1" w14:textId="028B81A1" w:rsidR="00BE7FBF" w:rsidRDefault="00BE7FBF" w:rsidP="00D439F1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68480" behindDoc="1" locked="0" layoutInCell="1" allowOverlap="1" wp14:anchorId="0BE3D48D" wp14:editId="35877982">
            <wp:simplePos x="0" y="0"/>
            <wp:positionH relativeFrom="margin">
              <wp:posOffset>218440</wp:posOffset>
            </wp:positionH>
            <wp:positionV relativeFrom="margin">
              <wp:posOffset>-67945</wp:posOffset>
            </wp:positionV>
            <wp:extent cx="8543340" cy="6330028"/>
            <wp:effectExtent l="0" t="0" r="0" b="0"/>
            <wp:wrapNone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43340" cy="6330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t xml:space="preserve"> </w:t>
      </w:r>
      <w:r w:rsidR="00D62CB4">
        <w:rPr>
          <w:sz w:val="24"/>
          <w:szCs w:val="24"/>
        </w:rPr>
        <w:t>Diagrama 2:</w:t>
      </w:r>
    </w:p>
    <w:p w14:paraId="1C2BC89E" w14:textId="77777777" w:rsidR="00BE7FBF" w:rsidRDefault="00BE7FBF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74A1EFC0" w14:textId="764A46C7" w:rsidR="00BE7FBF" w:rsidRDefault="00BE7FBF" w:rsidP="00097CD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1" locked="0" layoutInCell="1" allowOverlap="1" wp14:anchorId="084AE65D" wp14:editId="3DAA138C">
            <wp:simplePos x="0" y="0"/>
            <wp:positionH relativeFrom="page">
              <wp:align>center</wp:align>
            </wp:positionH>
            <wp:positionV relativeFrom="margin">
              <wp:posOffset>258445</wp:posOffset>
            </wp:positionV>
            <wp:extent cx="8533552" cy="6453054"/>
            <wp:effectExtent l="0" t="0" r="1270" b="5080"/>
            <wp:wrapNone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33552" cy="6453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CB4">
        <w:rPr>
          <w:sz w:val="24"/>
          <w:szCs w:val="24"/>
        </w:rPr>
        <w:t>Diagrama 3:</w:t>
      </w:r>
    </w:p>
    <w:p w14:paraId="1F44AE2E" w14:textId="77777777" w:rsidR="00BE7FBF" w:rsidRDefault="00BE7FB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14:paraId="2C84AE12" w14:textId="0377A013" w:rsidR="00D62CB4" w:rsidRDefault="00BE7FBF" w:rsidP="00097CD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71CF46F1" wp14:editId="69A15940">
            <wp:simplePos x="0" y="0"/>
            <wp:positionH relativeFrom="page">
              <wp:posOffset>237490</wp:posOffset>
            </wp:positionH>
            <wp:positionV relativeFrom="page">
              <wp:align>center</wp:align>
            </wp:positionV>
            <wp:extent cx="10217150" cy="5862955"/>
            <wp:effectExtent l="0" t="0" r="0" b="444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1715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CDD">
        <w:rPr>
          <w:sz w:val="24"/>
          <w:szCs w:val="24"/>
        </w:rPr>
        <w:t>Diagrama 4:</w:t>
      </w:r>
    </w:p>
    <w:p w14:paraId="692F925E" w14:textId="4E166545" w:rsidR="00BE7FBF" w:rsidRDefault="00BE7FBF" w:rsidP="00BE7FBF">
      <w:pPr>
        <w:ind w:hanging="426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6D1009FA" wp14:editId="0A0EDF52">
            <wp:simplePos x="0" y="0"/>
            <wp:positionH relativeFrom="page">
              <wp:align>center</wp:align>
            </wp:positionH>
            <wp:positionV relativeFrom="margin">
              <wp:posOffset>236855</wp:posOffset>
            </wp:positionV>
            <wp:extent cx="9413876" cy="6474066"/>
            <wp:effectExtent l="0" t="0" r="0" b="3175"/>
            <wp:wrapNone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13876" cy="6474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CB4">
        <w:rPr>
          <w:sz w:val="24"/>
          <w:szCs w:val="24"/>
        </w:rPr>
        <w:t>Diagrama 5:</w:t>
      </w:r>
    </w:p>
    <w:p w14:paraId="62C940E6" w14:textId="77777777" w:rsidR="00523796" w:rsidRPr="00D832BE" w:rsidRDefault="00BE7FBF" w:rsidP="00BE7FBF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D832BE">
        <w:rPr>
          <w:sz w:val="24"/>
          <w:szCs w:val="24"/>
        </w:rPr>
        <w:lastRenderedPageBreak/>
        <w:t>Descrição estruturada em língua natural do caso de uso:</w:t>
      </w:r>
    </w:p>
    <w:tbl>
      <w:tblPr>
        <w:tblStyle w:val="TableGrid"/>
        <w:tblpPr w:leftFromText="141" w:rightFromText="141" w:vertAnchor="page" w:horzAnchor="page" w:tblpX="1726" w:tblpY="1951"/>
        <w:tblW w:w="0" w:type="auto"/>
        <w:tblLook w:val="04A0" w:firstRow="1" w:lastRow="0" w:firstColumn="1" w:lastColumn="0" w:noHBand="0" w:noVBand="1"/>
      </w:tblPr>
      <w:tblGrid>
        <w:gridCol w:w="1807"/>
        <w:gridCol w:w="4614"/>
      </w:tblGrid>
      <w:tr w:rsidR="00523796" w14:paraId="4F52EDBF" w14:textId="77777777" w:rsidTr="00523796">
        <w:trPr>
          <w:trHeight w:val="278"/>
        </w:trPr>
        <w:tc>
          <w:tcPr>
            <w:tcW w:w="1807" w:type="dxa"/>
          </w:tcPr>
          <w:p w14:paraId="5DE707B0" w14:textId="77777777" w:rsidR="00523796" w:rsidRDefault="00523796" w:rsidP="00523796">
            <w:pPr>
              <w:jc w:val="center"/>
            </w:pPr>
            <w:r>
              <w:t>Nome</w:t>
            </w:r>
          </w:p>
        </w:tc>
        <w:tc>
          <w:tcPr>
            <w:tcW w:w="4614" w:type="dxa"/>
          </w:tcPr>
          <w:p w14:paraId="031ECAB3" w14:textId="77777777" w:rsidR="00523796" w:rsidRDefault="00523796" w:rsidP="00523796">
            <w:r>
              <w:t>Enviar pacotes</w:t>
            </w:r>
          </w:p>
        </w:tc>
      </w:tr>
      <w:tr w:rsidR="00523796" w14:paraId="4113F49C" w14:textId="77777777" w:rsidTr="00523796">
        <w:trPr>
          <w:trHeight w:val="263"/>
        </w:trPr>
        <w:tc>
          <w:tcPr>
            <w:tcW w:w="1807" w:type="dxa"/>
          </w:tcPr>
          <w:p w14:paraId="3B77A57C" w14:textId="77777777" w:rsidR="00523796" w:rsidRDefault="00523796" w:rsidP="00523796">
            <w:pPr>
              <w:jc w:val="center"/>
            </w:pPr>
            <w:r>
              <w:t>Sumário</w:t>
            </w:r>
          </w:p>
        </w:tc>
        <w:tc>
          <w:tcPr>
            <w:tcW w:w="4614" w:type="dxa"/>
          </w:tcPr>
          <w:p w14:paraId="78146281" w14:textId="77777777" w:rsidR="00523796" w:rsidRDefault="00523796" w:rsidP="00523796">
            <w:r>
              <w:t>SATNET envia pacotes para a SATIS</w:t>
            </w:r>
          </w:p>
        </w:tc>
      </w:tr>
      <w:tr w:rsidR="00523796" w14:paraId="67AEC7D3" w14:textId="77777777" w:rsidTr="00523796">
        <w:trPr>
          <w:trHeight w:val="1098"/>
        </w:trPr>
        <w:tc>
          <w:tcPr>
            <w:tcW w:w="1807" w:type="dxa"/>
            <w:vAlign w:val="center"/>
          </w:tcPr>
          <w:p w14:paraId="359BE75A" w14:textId="77777777" w:rsidR="00523796" w:rsidRDefault="00523796" w:rsidP="00523796">
            <w:pPr>
              <w:jc w:val="center"/>
            </w:pPr>
            <w:r>
              <w:t>Racional</w:t>
            </w:r>
          </w:p>
        </w:tc>
        <w:tc>
          <w:tcPr>
            <w:tcW w:w="4614" w:type="dxa"/>
          </w:tcPr>
          <w:p w14:paraId="39074A01" w14:textId="77777777" w:rsidR="00523796" w:rsidRDefault="00523796" w:rsidP="00523796">
            <w:r>
              <w:t>Sempre que cada satélite envia um pacote de dados à SATNET, esta reencaminha à SATIS e a SATIS reencaminha ao sistema do cliente.</w:t>
            </w:r>
          </w:p>
        </w:tc>
      </w:tr>
      <w:tr w:rsidR="00523796" w14:paraId="553DFF3E" w14:textId="77777777" w:rsidTr="00523796">
        <w:trPr>
          <w:trHeight w:val="278"/>
        </w:trPr>
        <w:tc>
          <w:tcPr>
            <w:tcW w:w="1807" w:type="dxa"/>
          </w:tcPr>
          <w:p w14:paraId="3734E416" w14:textId="77777777" w:rsidR="00523796" w:rsidRDefault="00523796" w:rsidP="00523796">
            <w:pPr>
              <w:jc w:val="center"/>
            </w:pPr>
            <w:r>
              <w:t>Atores</w:t>
            </w:r>
          </w:p>
        </w:tc>
        <w:tc>
          <w:tcPr>
            <w:tcW w:w="4614" w:type="dxa"/>
          </w:tcPr>
          <w:p w14:paraId="031EF231" w14:textId="77777777" w:rsidR="00523796" w:rsidRDefault="00523796" w:rsidP="00523796">
            <w:r>
              <w:t>SATNET, Sistema do Cliente, SPXSMT</w:t>
            </w:r>
          </w:p>
        </w:tc>
      </w:tr>
      <w:tr w:rsidR="00523796" w14:paraId="1F9FA141" w14:textId="77777777" w:rsidTr="00523796">
        <w:trPr>
          <w:trHeight w:val="278"/>
        </w:trPr>
        <w:tc>
          <w:tcPr>
            <w:tcW w:w="1807" w:type="dxa"/>
          </w:tcPr>
          <w:p w14:paraId="4675C544" w14:textId="77777777" w:rsidR="00523796" w:rsidRDefault="00523796" w:rsidP="00523796">
            <w:pPr>
              <w:jc w:val="center"/>
            </w:pPr>
            <w:r>
              <w:t>Pré-condições</w:t>
            </w:r>
          </w:p>
        </w:tc>
        <w:tc>
          <w:tcPr>
            <w:tcW w:w="4614" w:type="dxa"/>
          </w:tcPr>
          <w:p w14:paraId="2F1DA715" w14:textId="77777777" w:rsidR="00523796" w:rsidRDefault="00523796" w:rsidP="00523796">
            <w:r>
              <w:t>Satélite enviar pacote de dados à SATNET</w:t>
            </w:r>
          </w:p>
        </w:tc>
      </w:tr>
      <w:tr w:rsidR="00523796" w14:paraId="0A4BDAF8" w14:textId="77777777" w:rsidTr="00523796">
        <w:trPr>
          <w:trHeight w:val="1934"/>
        </w:trPr>
        <w:tc>
          <w:tcPr>
            <w:tcW w:w="1807" w:type="dxa"/>
            <w:vAlign w:val="center"/>
          </w:tcPr>
          <w:p w14:paraId="49F9FF2C" w14:textId="77777777" w:rsidR="00523796" w:rsidRDefault="00523796" w:rsidP="00523796">
            <w:pPr>
              <w:jc w:val="center"/>
            </w:pPr>
            <w:r>
              <w:t>Curso de Eventos Principal</w:t>
            </w:r>
          </w:p>
        </w:tc>
        <w:tc>
          <w:tcPr>
            <w:tcW w:w="4614" w:type="dxa"/>
          </w:tcPr>
          <w:p w14:paraId="16BF1C8B" w14:textId="77777777" w:rsidR="00523796" w:rsidRDefault="00523796" w:rsidP="00523796">
            <w:pPr>
              <w:pStyle w:val="ListParagraph"/>
              <w:numPr>
                <w:ilvl w:val="0"/>
                <w:numId w:val="1"/>
              </w:numPr>
            </w:pPr>
            <w:r>
              <w:t>SATNET recebe pacote enviado pelo satélite;</w:t>
            </w:r>
          </w:p>
          <w:p w14:paraId="3CB6C701" w14:textId="77777777" w:rsidR="00523796" w:rsidRDefault="00523796" w:rsidP="00523796">
            <w:pPr>
              <w:pStyle w:val="ListParagraph"/>
              <w:numPr>
                <w:ilvl w:val="0"/>
                <w:numId w:val="1"/>
              </w:numPr>
            </w:pPr>
            <w:r>
              <w:t>SATNET</w:t>
            </w:r>
            <w:r w:rsidRPr="00ED0651">
              <w:t xml:space="preserve"> reencaminha </w:t>
            </w:r>
            <w:r>
              <w:t xml:space="preserve">para </w:t>
            </w:r>
            <w:r w:rsidRPr="00ED0651">
              <w:t xml:space="preserve">a </w:t>
            </w:r>
            <w:r>
              <w:t>SATIS pacote recebido;</w:t>
            </w:r>
          </w:p>
          <w:p w14:paraId="4AFD4848" w14:textId="77777777" w:rsidR="00523796" w:rsidRDefault="00523796" w:rsidP="00523796">
            <w:pPr>
              <w:pStyle w:val="ListParagraph"/>
              <w:numPr>
                <w:ilvl w:val="0"/>
                <w:numId w:val="1"/>
              </w:numPr>
            </w:pPr>
            <w:r w:rsidRPr="007960DA">
              <w:t>S</w:t>
            </w:r>
            <w:r>
              <w:t>ATIS</w:t>
            </w:r>
            <w:r w:rsidRPr="007960DA">
              <w:t xml:space="preserve"> analisa o pacote de dados</w:t>
            </w:r>
            <w:r>
              <w:t>;</w:t>
            </w:r>
          </w:p>
          <w:p w14:paraId="71CAC09A" w14:textId="77777777" w:rsidR="00523796" w:rsidRDefault="00523796" w:rsidP="00523796">
            <w:pPr>
              <w:pStyle w:val="ListParagraph"/>
              <w:numPr>
                <w:ilvl w:val="0"/>
                <w:numId w:val="1"/>
              </w:numPr>
            </w:pPr>
            <w:r>
              <w:t>SATIS</w:t>
            </w:r>
            <w:r w:rsidRPr="00ED0651">
              <w:t xml:space="preserve"> reencaminha para o sistema de cliente </w:t>
            </w:r>
            <w:r>
              <w:t>o pacote;</w:t>
            </w:r>
          </w:p>
        </w:tc>
      </w:tr>
      <w:tr w:rsidR="00523796" w14:paraId="73656693" w14:textId="77777777" w:rsidTr="00523796">
        <w:trPr>
          <w:trHeight w:val="1098"/>
        </w:trPr>
        <w:tc>
          <w:tcPr>
            <w:tcW w:w="1807" w:type="dxa"/>
          </w:tcPr>
          <w:p w14:paraId="1B1C1BDC" w14:textId="77777777" w:rsidR="00523796" w:rsidRDefault="00523796" w:rsidP="00523796">
            <w:pPr>
              <w:jc w:val="center"/>
            </w:pPr>
            <w:r>
              <w:t>Caminhos Alternativos</w:t>
            </w:r>
          </w:p>
        </w:tc>
        <w:tc>
          <w:tcPr>
            <w:tcW w:w="4614" w:type="dxa"/>
          </w:tcPr>
          <w:p w14:paraId="20659081" w14:textId="77777777" w:rsidR="00523796" w:rsidRDefault="00523796" w:rsidP="00523796">
            <w:pPr>
              <w:pStyle w:val="ListParagraph"/>
              <w:numPr>
                <w:ilvl w:val="0"/>
                <w:numId w:val="2"/>
              </w:numPr>
            </w:pPr>
            <w:r>
              <w:t>No passo 3, a SATIS deteta a</w:t>
            </w:r>
            <w:r w:rsidRPr="007960DA">
              <w:t xml:space="preserve"> estrutura de dados </w:t>
            </w:r>
            <w:r>
              <w:t xml:space="preserve">sobre o estado do satélite, extrai os dados e </w:t>
            </w:r>
            <w:r w:rsidRPr="007960DA">
              <w:t>envi</w:t>
            </w:r>
            <w:r>
              <w:t>a</w:t>
            </w:r>
            <w:r w:rsidRPr="007960DA">
              <w:t xml:space="preserve"> para </w:t>
            </w:r>
            <w:r>
              <w:t>a SPXSMT;</w:t>
            </w:r>
          </w:p>
        </w:tc>
      </w:tr>
      <w:tr w:rsidR="00523796" w14:paraId="1A8473D4" w14:textId="77777777" w:rsidTr="00523796">
        <w:trPr>
          <w:trHeight w:val="541"/>
        </w:trPr>
        <w:tc>
          <w:tcPr>
            <w:tcW w:w="1807" w:type="dxa"/>
          </w:tcPr>
          <w:p w14:paraId="141CFAB5" w14:textId="77777777" w:rsidR="00523796" w:rsidRDefault="00523796" w:rsidP="00523796">
            <w:pPr>
              <w:jc w:val="center"/>
            </w:pPr>
            <w:r>
              <w:t>Condições Finais</w:t>
            </w:r>
          </w:p>
        </w:tc>
        <w:tc>
          <w:tcPr>
            <w:tcW w:w="4614" w:type="dxa"/>
          </w:tcPr>
          <w:p w14:paraId="36CABB69" w14:textId="77777777" w:rsidR="00523796" w:rsidRDefault="00523796" w:rsidP="00523796">
            <w:r>
              <w:t>O sistema do cliente recebe o pacote de dados;</w:t>
            </w:r>
          </w:p>
        </w:tc>
      </w:tr>
    </w:tbl>
    <w:p w14:paraId="5AA6AEAD" w14:textId="712991BF" w:rsidR="00BE7FBF" w:rsidRPr="00D832BE" w:rsidRDefault="00BE7FBF" w:rsidP="00523796">
      <w:pPr>
        <w:rPr>
          <w:sz w:val="24"/>
          <w:szCs w:val="24"/>
        </w:rPr>
      </w:pPr>
    </w:p>
    <w:sectPr w:rsidR="00BE7FBF" w:rsidRPr="00D832BE" w:rsidSect="00BE7FBF">
      <w:pgSz w:w="16838" w:h="11906" w:orient="landscape"/>
      <w:pgMar w:top="993" w:right="1418" w:bottom="1701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2037E" w14:textId="77777777" w:rsidR="00FF00B8" w:rsidRDefault="00FF00B8" w:rsidP="00A964E5">
      <w:pPr>
        <w:spacing w:after="0" w:line="240" w:lineRule="auto"/>
      </w:pPr>
      <w:r>
        <w:separator/>
      </w:r>
    </w:p>
  </w:endnote>
  <w:endnote w:type="continuationSeparator" w:id="0">
    <w:p w14:paraId="5D059D7A" w14:textId="77777777" w:rsidR="00FF00B8" w:rsidRDefault="00FF00B8" w:rsidP="00A96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8B28A" w14:textId="77777777" w:rsidR="00FF00B8" w:rsidRDefault="00FF00B8" w:rsidP="00A964E5">
      <w:pPr>
        <w:spacing w:after="0" w:line="240" w:lineRule="auto"/>
      </w:pPr>
      <w:r>
        <w:separator/>
      </w:r>
    </w:p>
  </w:footnote>
  <w:footnote w:type="continuationSeparator" w:id="0">
    <w:p w14:paraId="11C9FCAA" w14:textId="77777777" w:rsidR="00FF00B8" w:rsidRDefault="00FF00B8" w:rsidP="00A96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024B6"/>
    <w:multiLevelType w:val="hybridMultilevel"/>
    <w:tmpl w:val="834A41C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3A673D"/>
    <w:multiLevelType w:val="hybridMultilevel"/>
    <w:tmpl w:val="AE600F5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9F1"/>
    <w:rsid w:val="00025BF5"/>
    <w:rsid w:val="00097CDD"/>
    <w:rsid w:val="000F1A92"/>
    <w:rsid w:val="001757E6"/>
    <w:rsid w:val="00224CD0"/>
    <w:rsid w:val="002465CD"/>
    <w:rsid w:val="002B16D9"/>
    <w:rsid w:val="002B43F2"/>
    <w:rsid w:val="00503AB2"/>
    <w:rsid w:val="005112CD"/>
    <w:rsid w:val="00523796"/>
    <w:rsid w:val="006442CB"/>
    <w:rsid w:val="006C7478"/>
    <w:rsid w:val="006F3F78"/>
    <w:rsid w:val="0076059C"/>
    <w:rsid w:val="007609F6"/>
    <w:rsid w:val="008761BE"/>
    <w:rsid w:val="008A1464"/>
    <w:rsid w:val="008B5BC5"/>
    <w:rsid w:val="00964241"/>
    <w:rsid w:val="00A86344"/>
    <w:rsid w:val="00A964E5"/>
    <w:rsid w:val="00AE1663"/>
    <w:rsid w:val="00AE646D"/>
    <w:rsid w:val="00B6642E"/>
    <w:rsid w:val="00BE7FBF"/>
    <w:rsid w:val="00C42D29"/>
    <w:rsid w:val="00C848C9"/>
    <w:rsid w:val="00D439F1"/>
    <w:rsid w:val="00D62CB4"/>
    <w:rsid w:val="00D832BE"/>
    <w:rsid w:val="00E858B9"/>
    <w:rsid w:val="00ED560A"/>
    <w:rsid w:val="00F94EA1"/>
    <w:rsid w:val="00FF0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38D70B7"/>
  <w15:chartTrackingRefBased/>
  <w15:docId w15:val="{7A82AC99-C698-472B-BF06-1327FF773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439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964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64E5"/>
  </w:style>
  <w:style w:type="paragraph" w:styleId="Footer">
    <w:name w:val="footer"/>
    <w:basedOn w:val="Normal"/>
    <w:link w:val="FooterChar"/>
    <w:uiPriority w:val="99"/>
    <w:unhideWhenUsed/>
    <w:rsid w:val="00A964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64E5"/>
  </w:style>
  <w:style w:type="paragraph" w:styleId="ListParagraph">
    <w:name w:val="List Paragraph"/>
    <w:basedOn w:val="Normal"/>
    <w:uiPriority w:val="34"/>
    <w:qFormat/>
    <w:rsid w:val="006F3F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</dc:creator>
  <cp:keywords/>
  <dc:description/>
  <cp:lastModifiedBy>Nelson Trindade</cp:lastModifiedBy>
  <cp:revision>3</cp:revision>
  <cp:lastPrinted>2021-04-23T23:16:00Z</cp:lastPrinted>
  <dcterms:created xsi:type="dcterms:W3CDTF">2021-04-23T23:25:00Z</dcterms:created>
  <dcterms:modified xsi:type="dcterms:W3CDTF">2021-04-23T23:26:00Z</dcterms:modified>
</cp:coreProperties>
</file>