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4FD" w:rsidRDefault="009804FD" w:rsidP="00980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04FD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9804FD" w:rsidRDefault="009804FD" w:rsidP="009804F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Category theater is most popular and about 34% of all projects fall in this category.  However, it is not the most successful category.  Music category has the highest success rate which is 77%.</w:t>
      </w:r>
    </w:p>
    <w:p w:rsidR="009804FD" w:rsidRDefault="009804FD" w:rsidP="009804F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Projects launched in May and June ha</w:t>
      </w:r>
      <w:r w:rsidR="00216B4F">
        <w:rPr>
          <w:rFonts w:ascii="Segoe UI" w:eastAsia="Times New Roman" w:hAnsi="Segoe UI" w:cs="Segoe UI"/>
          <w:color w:val="24292E"/>
          <w:sz w:val="24"/>
          <w:szCs w:val="24"/>
        </w:rPr>
        <w:t>ve higher success rates.</w:t>
      </w:r>
    </w:p>
    <w:p w:rsidR="00216B4F" w:rsidRPr="009804FD" w:rsidRDefault="00216B4F" w:rsidP="009804F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the project goals are low, it has more chances of success.  With higher goals, the success rate decreases.</w:t>
      </w:r>
    </w:p>
    <w:p w:rsidR="009804FD" w:rsidRDefault="009804FD" w:rsidP="009804F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04FD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216B4F" w:rsidRDefault="00216B4F" w:rsidP="00216B4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multiple currencies in this dataset and the goals have not been converted to the same currency, so cannot be compared directly, or the conclusions could be misleading.</w:t>
      </w:r>
    </w:p>
    <w:p w:rsidR="00216B4F" w:rsidRPr="009804FD" w:rsidRDefault="009B3144" w:rsidP="00216B4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Projects in </w:t>
      </w:r>
      <w:r w:rsidR="00023C01">
        <w:rPr>
          <w:rFonts w:ascii="Segoe UI" w:eastAsia="Times New Roman" w:hAnsi="Segoe UI" w:cs="Segoe UI"/>
          <w:color w:val="24292E"/>
          <w:sz w:val="24"/>
          <w:szCs w:val="24"/>
        </w:rPr>
        <w:t>spotlight or staff pick appears to be mostly successful.  However, it is not clear if being in spotlight or staff pi</w:t>
      </w:r>
      <w:bookmarkStart w:id="0" w:name="_GoBack"/>
      <w:bookmarkEnd w:id="0"/>
      <w:r w:rsidR="00023C01">
        <w:rPr>
          <w:rFonts w:ascii="Segoe UI" w:eastAsia="Times New Roman" w:hAnsi="Segoe UI" w:cs="Segoe UI"/>
          <w:color w:val="24292E"/>
          <w:sz w:val="24"/>
          <w:szCs w:val="24"/>
        </w:rPr>
        <w:t>ck is the cause of the success or the results of being successful.</w:t>
      </w:r>
    </w:p>
    <w:p w:rsidR="009804FD" w:rsidRDefault="009804FD" w:rsidP="009804F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804FD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023C01" w:rsidRPr="009804FD" w:rsidRDefault="00023C01" w:rsidP="00023C0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can also pivot or chart by country, by year, by length of projects, by backers count</w:t>
      </w:r>
    </w:p>
    <w:p w:rsidR="00845319" w:rsidRDefault="00845319"/>
    <w:sectPr w:rsidR="0084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37DF"/>
    <w:multiLevelType w:val="multilevel"/>
    <w:tmpl w:val="4BD8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D"/>
    <w:rsid w:val="00023C01"/>
    <w:rsid w:val="00216B4F"/>
    <w:rsid w:val="00845319"/>
    <w:rsid w:val="009804FD"/>
    <w:rsid w:val="009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1894"/>
  <w15:chartTrackingRefBased/>
  <w15:docId w15:val="{E2BD18B4-1749-4524-A002-DAA6920E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Wang</dc:creator>
  <cp:keywords/>
  <dc:description/>
  <cp:lastModifiedBy>Xing Wang</cp:lastModifiedBy>
  <cp:revision>1</cp:revision>
  <dcterms:created xsi:type="dcterms:W3CDTF">2018-01-15T02:10:00Z</dcterms:created>
  <dcterms:modified xsi:type="dcterms:W3CDTF">2018-01-15T02:57:00Z</dcterms:modified>
</cp:coreProperties>
</file>