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bookmarkStart w:id="0" w:name="_GoBack"/>
      <w:bookmarkEnd w:id="0"/>
      <w:proofErr w:type="spellStart"/>
      <w:r w:rsidRPr="004E4403">
        <w:t>Curso</w:t>
      </w:r>
      <w:proofErr w:type="spellEnd"/>
    </w:p>
    <w:p w:rsidR="005F6105" w:rsidRPr="004E4403" w:rsidRDefault="00536BA5">
      <w:pPr>
        <w:pStyle w:val="PartLabel"/>
        <w:framePr w:wrap="notBeside"/>
      </w:pPr>
      <w:r>
        <w:t>3</w:t>
      </w:r>
    </w:p>
    <w:p w:rsidR="005F6105" w:rsidRPr="004E4403" w:rsidRDefault="0095548E">
      <w:pPr>
        <w:pStyle w:val="CompanyName"/>
      </w:pPr>
      <w:r w:rsidRPr="004E4403">
        <w:t xml:space="preserve">Machine </w:t>
      </w:r>
      <w:r w:rsidR="00606B14" w:rsidRPr="004E4403">
        <w:t>learning &amp; big data</w:t>
      </w:r>
    </w:p>
    <w:p w:rsidR="005F6105" w:rsidRPr="000D48F6" w:rsidRDefault="000D48F6">
      <w:pPr>
        <w:pStyle w:val="SubtitleCover"/>
      </w:pPr>
      <w:r w:rsidRPr="000D48F6">
        <w:t>Unsupervised Learning</w:t>
      </w:r>
      <w:r w:rsidR="00F65793">
        <w:t xml:space="preserve">: </w:t>
      </w:r>
      <w:r w:rsidR="00536BA5">
        <w:t>Principal Components Analysis</w:t>
      </w:r>
    </w:p>
    <w:p w:rsidR="005F6105" w:rsidRPr="000D48F6" w:rsidRDefault="000D48F6" w:rsidP="00606B14">
      <w:pPr>
        <w:pStyle w:val="TitleCover"/>
        <w:jc w:val="center"/>
        <w:rPr>
          <w:lang w:val="es-MX"/>
        </w:rPr>
        <w:sectPr w:rsidR="005F6105" w:rsidRPr="000D48F6" w:rsidSect="007A3843">
          <w:footerReference w:type="default" r:id="rId8"/>
          <w:pgSz w:w="12240" w:h="15840" w:code="1"/>
          <w:pgMar w:top="960" w:right="960" w:bottom="1440" w:left="960" w:header="0" w:footer="0" w:gutter="0"/>
          <w:pgNumType w:start="0"/>
          <w:cols w:space="720"/>
          <w:titlePg/>
        </w:sectPr>
      </w:pPr>
      <w:r w:rsidRPr="000D48F6">
        <w:rPr>
          <w:spacing w:val="-180"/>
          <w:lang w:val="es-MX"/>
        </w:rPr>
        <w:t>Algoritmos  No -Supervisados</w:t>
      </w:r>
    </w:p>
    <w:p w:rsidR="005F6105" w:rsidRPr="00050A74" w:rsidRDefault="00050A74">
      <w:pPr>
        <w:pStyle w:val="Subttulo"/>
        <w:rPr>
          <w:lang w:val="es-SV"/>
        </w:rPr>
      </w:pPr>
      <w:r w:rsidRPr="00050A74">
        <w:rPr>
          <w:lang w:val="es-SV"/>
        </w:rPr>
        <w:lastRenderedPageBreak/>
        <w:t>josé nelson zepeda doño</w:t>
      </w:r>
    </w:p>
    <w:p w:rsidR="005F6105" w:rsidRPr="00050A74" w:rsidRDefault="00050A74">
      <w:pPr>
        <w:pStyle w:val="Puesto"/>
        <w:rPr>
          <w:lang w:val="es-SV"/>
        </w:rPr>
      </w:pPr>
      <w:proofErr w:type="spellStart"/>
      <w:r w:rsidRPr="00050A74">
        <w:rPr>
          <w:lang w:val="es-SV"/>
        </w:rPr>
        <w:t>Cluster</w:t>
      </w:r>
      <w:proofErr w:type="spellEnd"/>
      <w:r w:rsidRPr="00050A74">
        <w:rPr>
          <w:lang w:val="es-SV"/>
        </w:rPr>
        <w:t xml:space="preserve"> de Estudio: </w:t>
      </w:r>
      <w:proofErr w:type="spellStart"/>
      <w:r w:rsidRPr="00050A74">
        <w:rPr>
          <w:lang w:val="es-SV"/>
        </w:rPr>
        <w:t>Advanced</w:t>
      </w:r>
      <w:proofErr w:type="spellEnd"/>
      <w:r w:rsidRPr="00050A74">
        <w:rPr>
          <w:lang w:val="es-SV"/>
        </w:rPr>
        <w:t xml:space="preserve"> </w:t>
      </w:r>
      <w:proofErr w:type="spellStart"/>
      <w:r w:rsidRPr="00050A74">
        <w:rPr>
          <w:lang w:val="es-SV"/>
        </w:rPr>
        <w:t>Analytics</w:t>
      </w:r>
      <w:proofErr w:type="spellEnd"/>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8C7242"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531755807" w:history="1">
        <w:r w:rsidR="008C7242" w:rsidRPr="00B166A1">
          <w:rPr>
            <w:rStyle w:val="Hipervnculo"/>
            <w:noProof/>
            <w:lang w:val="es-SV"/>
          </w:rPr>
          <w:t>Análisis de Componentes Principales</w:t>
        </w:r>
        <w:r w:rsidR="008C7242">
          <w:rPr>
            <w:noProof/>
            <w:webHidden/>
          </w:rPr>
          <w:tab/>
        </w:r>
        <w:r w:rsidR="008C7242">
          <w:rPr>
            <w:noProof/>
            <w:webHidden/>
          </w:rPr>
          <w:fldChar w:fldCharType="begin"/>
        </w:r>
        <w:r w:rsidR="008C7242">
          <w:rPr>
            <w:noProof/>
            <w:webHidden/>
          </w:rPr>
          <w:instrText xml:space="preserve"> PAGEREF _Toc531755807 \h </w:instrText>
        </w:r>
        <w:r w:rsidR="008C7242">
          <w:rPr>
            <w:noProof/>
            <w:webHidden/>
          </w:rPr>
        </w:r>
        <w:r w:rsidR="008C7242">
          <w:rPr>
            <w:noProof/>
            <w:webHidden/>
          </w:rPr>
          <w:fldChar w:fldCharType="separate"/>
        </w:r>
        <w:r w:rsidR="0025640D">
          <w:rPr>
            <w:noProof/>
            <w:webHidden/>
          </w:rPr>
          <w:t>1</w:t>
        </w:r>
        <w:r w:rsidR="008C7242">
          <w:rPr>
            <w:noProof/>
            <w:webHidden/>
          </w:rPr>
          <w:fldChar w:fldCharType="end"/>
        </w:r>
      </w:hyperlink>
    </w:p>
    <w:p w:rsidR="008C7242" w:rsidRDefault="00B2038C">
      <w:pPr>
        <w:pStyle w:val="TDC2"/>
        <w:rPr>
          <w:rFonts w:asciiTheme="minorHAnsi" w:eastAsiaTheme="minorEastAsia" w:hAnsiTheme="minorHAnsi" w:cstheme="minorBidi"/>
          <w:noProof/>
          <w:sz w:val="22"/>
          <w:szCs w:val="22"/>
        </w:rPr>
      </w:pPr>
      <w:hyperlink w:anchor="_Toc531755808" w:history="1">
        <w:r w:rsidR="008C7242" w:rsidRPr="00B166A1">
          <w:rPr>
            <w:rStyle w:val="Hipervnculo"/>
            <w:noProof/>
            <w:lang w:val="es-SV"/>
          </w:rPr>
          <w:t>Historia y Concepto</w:t>
        </w:r>
        <w:r w:rsidR="008C7242">
          <w:rPr>
            <w:noProof/>
            <w:webHidden/>
          </w:rPr>
          <w:tab/>
        </w:r>
        <w:r w:rsidR="008C7242">
          <w:rPr>
            <w:noProof/>
            <w:webHidden/>
          </w:rPr>
          <w:fldChar w:fldCharType="begin"/>
        </w:r>
        <w:r w:rsidR="008C7242">
          <w:rPr>
            <w:noProof/>
            <w:webHidden/>
          </w:rPr>
          <w:instrText xml:space="preserve"> PAGEREF _Toc531755808 \h </w:instrText>
        </w:r>
        <w:r w:rsidR="008C7242">
          <w:rPr>
            <w:noProof/>
            <w:webHidden/>
          </w:rPr>
        </w:r>
        <w:r w:rsidR="008C7242">
          <w:rPr>
            <w:noProof/>
            <w:webHidden/>
          </w:rPr>
          <w:fldChar w:fldCharType="separate"/>
        </w:r>
        <w:r w:rsidR="0025640D">
          <w:rPr>
            <w:noProof/>
            <w:webHidden/>
          </w:rPr>
          <w:t>1</w:t>
        </w:r>
        <w:r w:rsidR="008C7242">
          <w:rPr>
            <w:noProof/>
            <w:webHidden/>
          </w:rPr>
          <w:fldChar w:fldCharType="end"/>
        </w:r>
      </w:hyperlink>
    </w:p>
    <w:p w:rsidR="008C7242" w:rsidRDefault="00B2038C">
      <w:pPr>
        <w:pStyle w:val="TDC2"/>
        <w:rPr>
          <w:rFonts w:asciiTheme="minorHAnsi" w:eastAsiaTheme="minorEastAsia" w:hAnsiTheme="minorHAnsi" w:cstheme="minorBidi"/>
          <w:noProof/>
          <w:sz w:val="22"/>
          <w:szCs w:val="22"/>
        </w:rPr>
      </w:pPr>
      <w:hyperlink w:anchor="_Toc531755809" w:history="1">
        <w:r w:rsidR="008C7242" w:rsidRPr="00B166A1">
          <w:rPr>
            <w:rStyle w:val="Hipervnculo"/>
            <w:noProof/>
            <w:lang w:val="es-SV"/>
          </w:rPr>
          <w:t>Objetivo del ACP</w:t>
        </w:r>
        <w:r w:rsidR="008C7242">
          <w:rPr>
            <w:noProof/>
            <w:webHidden/>
          </w:rPr>
          <w:tab/>
        </w:r>
        <w:r w:rsidR="008C7242">
          <w:rPr>
            <w:noProof/>
            <w:webHidden/>
          </w:rPr>
          <w:fldChar w:fldCharType="begin"/>
        </w:r>
        <w:r w:rsidR="008C7242">
          <w:rPr>
            <w:noProof/>
            <w:webHidden/>
          </w:rPr>
          <w:instrText xml:space="preserve"> PAGEREF _Toc531755809 \h </w:instrText>
        </w:r>
        <w:r w:rsidR="008C7242">
          <w:rPr>
            <w:noProof/>
            <w:webHidden/>
          </w:rPr>
        </w:r>
        <w:r w:rsidR="008C7242">
          <w:rPr>
            <w:noProof/>
            <w:webHidden/>
          </w:rPr>
          <w:fldChar w:fldCharType="separate"/>
        </w:r>
        <w:r w:rsidR="0025640D">
          <w:rPr>
            <w:noProof/>
            <w:webHidden/>
          </w:rPr>
          <w:t>2</w:t>
        </w:r>
        <w:r w:rsidR="008C7242">
          <w:rPr>
            <w:noProof/>
            <w:webHidden/>
          </w:rPr>
          <w:fldChar w:fldCharType="end"/>
        </w:r>
      </w:hyperlink>
    </w:p>
    <w:p w:rsidR="008C7242" w:rsidRDefault="00B2038C">
      <w:pPr>
        <w:pStyle w:val="TDC2"/>
        <w:rPr>
          <w:rFonts w:asciiTheme="minorHAnsi" w:eastAsiaTheme="minorEastAsia" w:hAnsiTheme="minorHAnsi" w:cstheme="minorBidi"/>
          <w:noProof/>
          <w:sz w:val="22"/>
          <w:szCs w:val="22"/>
        </w:rPr>
      </w:pPr>
      <w:hyperlink w:anchor="_Toc531755810" w:history="1">
        <w:r w:rsidR="008C7242" w:rsidRPr="00B166A1">
          <w:rPr>
            <w:rStyle w:val="Hipervnculo"/>
            <w:noProof/>
            <w:lang w:val="es-SV"/>
          </w:rPr>
          <w:t>Pasos del ACP</w:t>
        </w:r>
        <w:r w:rsidR="008C7242">
          <w:rPr>
            <w:noProof/>
            <w:webHidden/>
          </w:rPr>
          <w:tab/>
        </w:r>
        <w:r w:rsidR="008C7242">
          <w:rPr>
            <w:noProof/>
            <w:webHidden/>
          </w:rPr>
          <w:fldChar w:fldCharType="begin"/>
        </w:r>
        <w:r w:rsidR="008C7242">
          <w:rPr>
            <w:noProof/>
            <w:webHidden/>
          </w:rPr>
          <w:instrText xml:space="preserve"> PAGEREF _Toc531755810 \h </w:instrText>
        </w:r>
        <w:r w:rsidR="008C7242">
          <w:rPr>
            <w:noProof/>
            <w:webHidden/>
          </w:rPr>
        </w:r>
        <w:r w:rsidR="008C7242">
          <w:rPr>
            <w:noProof/>
            <w:webHidden/>
          </w:rPr>
          <w:fldChar w:fldCharType="separate"/>
        </w:r>
        <w:r w:rsidR="0025640D">
          <w:rPr>
            <w:noProof/>
            <w:webHidden/>
          </w:rPr>
          <w:t>4</w:t>
        </w:r>
        <w:r w:rsidR="008C7242">
          <w:rPr>
            <w:noProof/>
            <w:webHidden/>
          </w:rPr>
          <w:fldChar w:fldCharType="end"/>
        </w:r>
      </w:hyperlink>
    </w:p>
    <w:p w:rsidR="008C7242" w:rsidRDefault="00B2038C">
      <w:pPr>
        <w:pStyle w:val="TDC2"/>
        <w:rPr>
          <w:rFonts w:asciiTheme="minorHAnsi" w:eastAsiaTheme="minorEastAsia" w:hAnsiTheme="minorHAnsi" w:cstheme="minorBidi"/>
          <w:noProof/>
          <w:sz w:val="22"/>
          <w:szCs w:val="22"/>
        </w:rPr>
      </w:pPr>
      <w:hyperlink w:anchor="_Toc531755811" w:history="1">
        <w:r w:rsidR="008C7242" w:rsidRPr="00B166A1">
          <w:rPr>
            <w:rStyle w:val="Hipervnculo"/>
            <w:noProof/>
            <w:lang w:val="es-SV"/>
          </w:rPr>
          <w:t>Definiciones adicionales:</w:t>
        </w:r>
        <w:r w:rsidR="008C7242">
          <w:rPr>
            <w:noProof/>
            <w:webHidden/>
          </w:rPr>
          <w:tab/>
        </w:r>
        <w:r w:rsidR="008C7242">
          <w:rPr>
            <w:noProof/>
            <w:webHidden/>
          </w:rPr>
          <w:fldChar w:fldCharType="begin"/>
        </w:r>
        <w:r w:rsidR="008C7242">
          <w:rPr>
            <w:noProof/>
            <w:webHidden/>
          </w:rPr>
          <w:instrText xml:space="preserve"> PAGEREF _Toc531755811 \h </w:instrText>
        </w:r>
        <w:r w:rsidR="008C7242">
          <w:rPr>
            <w:noProof/>
            <w:webHidden/>
          </w:rPr>
        </w:r>
        <w:r w:rsidR="008C7242">
          <w:rPr>
            <w:noProof/>
            <w:webHidden/>
          </w:rPr>
          <w:fldChar w:fldCharType="separate"/>
        </w:r>
        <w:r w:rsidR="0025640D">
          <w:rPr>
            <w:noProof/>
            <w:webHidden/>
          </w:rPr>
          <w:t>5</w:t>
        </w:r>
        <w:r w:rsidR="008C7242">
          <w:rPr>
            <w:noProof/>
            <w:webHidden/>
          </w:rPr>
          <w:fldChar w:fldCharType="end"/>
        </w:r>
      </w:hyperlink>
    </w:p>
    <w:p w:rsidR="008C7242" w:rsidRDefault="00B2038C">
      <w:pPr>
        <w:pStyle w:val="TDC1"/>
        <w:tabs>
          <w:tab w:val="right" w:leader="dot" w:pos="7910"/>
        </w:tabs>
        <w:rPr>
          <w:rFonts w:asciiTheme="minorHAnsi" w:eastAsiaTheme="minorEastAsia" w:hAnsiTheme="minorHAnsi" w:cstheme="minorBidi"/>
          <w:noProof/>
          <w:sz w:val="22"/>
          <w:szCs w:val="22"/>
        </w:rPr>
      </w:pPr>
      <w:hyperlink w:anchor="_Toc531755812" w:history="1">
        <w:r w:rsidR="008C7242" w:rsidRPr="00B166A1">
          <w:rPr>
            <w:rStyle w:val="Hipervnculo"/>
            <w:noProof/>
            <w:lang w:val="es-SV"/>
          </w:rPr>
          <w:t>Bibliografía</w:t>
        </w:r>
        <w:r w:rsidR="008C7242">
          <w:rPr>
            <w:noProof/>
            <w:webHidden/>
          </w:rPr>
          <w:tab/>
        </w:r>
        <w:r w:rsidR="008C7242">
          <w:rPr>
            <w:noProof/>
            <w:webHidden/>
          </w:rPr>
          <w:fldChar w:fldCharType="begin"/>
        </w:r>
        <w:r w:rsidR="008C7242">
          <w:rPr>
            <w:noProof/>
            <w:webHidden/>
          </w:rPr>
          <w:instrText xml:space="preserve"> PAGEREF _Toc531755812 \h </w:instrText>
        </w:r>
        <w:r w:rsidR="008C7242">
          <w:rPr>
            <w:noProof/>
            <w:webHidden/>
          </w:rPr>
        </w:r>
        <w:r w:rsidR="008C7242">
          <w:rPr>
            <w:noProof/>
            <w:webHidden/>
          </w:rPr>
          <w:fldChar w:fldCharType="separate"/>
        </w:r>
        <w:r w:rsidR="0025640D">
          <w:rPr>
            <w:noProof/>
            <w:webHidden/>
          </w:rPr>
          <w:t>7</w:t>
        </w:r>
        <w:r w:rsidR="008C7242">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A010B5" w:rsidP="002A4E66">
      <w:pPr>
        <w:pStyle w:val="Ttulo1"/>
        <w:rPr>
          <w:lang w:val="es-SV"/>
        </w:rPr>
      </w:pPr>
      <w:bookmarkStart w:id="1" w:name="_Toc531755807"/>
      <w:r>
        <w:rPr>
          <w:lang w:val="es-SV"/>
        </w:rPr>
        <w:t>Análisis de Componentes Principales</w:t>
      </w:r>
      <w:bookmarkEnd w:id="1"/>
    </w:p>
    <w:p w:rsidR="005F6105" w:rsidRPr="00844950" w:rsidRDefault="00A010B5">
      <w:pPr>
        <w:pStyle w:val="ChapterSubtitle"/>
        <w:rPr>
          <w:lang w:val="es-SV"/>
        </w:rPr>
      </w:pPr>
      <w:r w:rsidRPr="00A010B5">
        <w:rPr>
          <w:spacing w:val="-5"/>
          <w:lang w:val="es-SV"/>
        </w:rPr>
        <w:t xml:space="preserve">El análisis de componentes principales se ha convertido en una poderosa herramienta para la investigación científica, construcción de modelos, revisión de escenarios y </w:t>
      </w:r>
      <w:proofErr w:type="spellStart"/>
      <w:r w:rsidRPr="00A010B5">
        <w:rPr>
          <w:spacing w:val="-5"/>
          <w:lang w:val="es-SV"/>
        </w:rPr>
        <w:t>sintetización</w:t>
      </w:r>
      <w:proofErr w:type="spellEnd"/>
      <w:r w:rsidRPr="00A010B5">
        <w:rPr>
          <w:spacing w:val="-5"/>
          <w:lang w:val="es-SV"/>
        </w:rPr>
        <w:t xml:space="preserve"> debido a que permite analizar conjuntamente un número grande de variables</w:t>
      </w:r>
      <w:r w:rsidR="000E0AB1">
        <w:rPr>
          <w:spacing w:val="-5"/>
          <w:lang w:val="es-SV"/>
        </w:rPr>
        <w:t>.</w:t>
      </w:r>
    </w:p>
    <w:p w:rsidR="005F6105" w:rsidRPr="00172985" w:rsidRDefault="00655335" w:rsidP="00172985">
      <w:pPr>
        <w:pStyle w:val="BodyTextKeep"/>
        <w:framePr w:dropCap="drop" w:lines="4" w:h="822" w:hRule="exact" w:hSpace="60" w:wrap="around" w:vAnchor="text" w:hAnchor="text"/>
        <w:spacing w:after="0" w:line="822" w:lineRule="exact"/>
        <w:rPr>
          <w:position w:val="-9"/>
          <w:sz w:val="116"/>
          <w:lang w:val="es-SV"/>
        </w:rPr>
      </w:pPr>
      <w:r w:rsidRPr="00172985">
        <w:rPr>
          <w:caps/>
          <w:position w:val="-9"/>
          <w:sz w:val="116"/>
          <w:lang w:val="es-SV"/>
        </w:rPr>
        <w:t>E</w:t>
      </w:r>
    </w:p>
    <w:p w:rsidR="00993BAF" w:rsidRDefault="00655335" w:rsidP="00130D0F">
      <w:pPr>
        <w:pStyle w:val="Textoindependiente"/>
        <w:rPr>
          <w:lang w:val="es-SV"/>
        </w:rPr>
      </w:pPr>
      <w:r>
        <w:rPr>
          <w:lang w:val="es-SV"/>
        </w:rPr>
        <w:t>l análisis multivariado se refiere al análisis simultaneo de dos o más variables medidas en cada individuo u objeto de análisis</w:t>
      </w:r>
      <w:r w:rsidR="00F445E2" w:rsidRPr="00F445E2">
        <w:rPr>
          <w:lang w:val="es-SV"/>
        </w:rPr>
        <w:t>.</w:t>
      </w:r>
    </w:p>
    <w:p w:rsidR="000D7DE6" w:rsidRDefault="000D7DE6" w:rsidP="00130D0F">
      <w:pPr>
        <w:pStyle w:val="Textoindependiente"/>
        <w:rPr>
          <w:lang w:val="es-SV"/>
        </w:rPr>
      </w:pPr>
    </w:p>
    <w:p w:rsidR="008B1931" w:rsidRDefault="008B1931" w:rsidP="008B1931">
      <w:pPr>
        <w:pStyle w:val="Textoindependiente"/>
        <w:rPr>
          <w:lang w:val="es-SV"/>
        </w:rPr>
      </w:pPr>
      <w:bookmarkStart w:id="2" w:name="_Toc531755808"/>
      <w:r>
        <w:rPr>
          <w:lang w:val="es-SV"/>
        </w:rPr>
        <w:t>Uno</w:t>
      </w:r>
      <w:r w:rsidRPr="00133CBB">
        <w:rPr>
          <w:lang w:val="es-SV"/>
        </w:rPr>
        <w:t xml:space="preserve"> de los objetivos del cálculo de componentes principales es la identificación de los mismos, es decir, averiguar qué información de la muestra resumen. Sin embargo este es un problema difícil que a menudo resulta subjetivo. Habitualmente, se conservan sólo aquellos componentes que recogen la mayor parte de la variabilidad, hecho que permite representar los datos según dos o tres dimensiones si se conservan dos o tres ejes factoriales, pudiéndose identificar entonces grupos naturales entre las observaciones.</w:t>
      </w:r>
    </w:p>
    <w:p w:rsidR="008B1931" w:rsidRDefault="008B1931" w:rsidP="00172985">
      <w:pPr>
        <w:pStyle w:val="Ttulo2"/>
        <w:rPr>
          <w:lang w:val="es-SV"/>
        </w:rPr>
      </w:pPr>
    </w:p>
    <w:p w:rsidR="00172985" w:rsidRDefault="00172985" w:rsidP="00172985">
      <w:pPr>
        <w:pStyle w:val="Ttulo2"/>
        <w:rPr>
          <w:lang w:val="es-SV"/>
        </w:rPr>
      </w:pPr>
      <w:r>
        <w:rPr>
          <w:lang w:val="es-SV"/>
        </w:rPr>
        <w:t>Historia y Concepto</w:t>
      </w:r>
      <w:bookmarkEnd w:id="2"/>
    </w:p>
    <w:p w:rsidR="000D7DE6" w:rsidRDefault="000D7DE6" w:rsidP="00130D0F">
      <w:pPr>
        <w:pStyle w:val="Textoindependiente"/>
        <w:rPr>
          <w:lang w:val="es-SV"/>
        </w:rPr>
      </w:pPr>
      <w:r w:rsidRPr="000D7DE6">
        <w:rPr>
          <w:lang w:val="es-SV"/>
        </w:rPr>
        <w:t xml:space="preserve">Estas técnicas fueron inicialmente desarrolladas por Pearson a finales del siglo XIX y posteriormente fueron estudiadas por </w:t>
      </w:r>
      <w:proofErr w:type="spellStart"/>
      <w:r w:rsidRPr="000D7DE6">
        <w:rPr>
          <w:lang w:val="es-SV"/>
        </w:rPr>
        <w:t>Hotelling</w:t>
      </w:r>
      <w:proofErr w:type="spellEnd"/>
      <w:r w:rsidRPr="000D7DE6">
        <w:rPr>
          <w:lang w:val="es-SV"/>
        </w:rPr>
        <w:t xml:space="preserve"> en los años 30 del siglo XX. Sin embargo, </w:t>
      </w:r>
      <w:r w:rsidR="008B1931">
        <w:rPr>
          <w:lang w:val="es-SV"/>
        </w:rPr>
        <w:t xml:space="preserve">fue </w:t>
      </w:r>
      <w:r w:rsidRPr="000D7DE6">
        <w:rPr>
          <w:lang w:val="es-SV"/>
        </w:rPr>
        <w:t xml:space="preserve">hasta la aparición de los ordenadores </w:t>
      </w:r>
      <w:r w:rsidR="008B1931">
        <w:rPr>
          <w:lang w:val="es-SV"/>
        </w:rPr>
        <w:t>que</w:t>
      </w:r>
      <w:r w:rsidRPr="000D7DE6">
        <w:rPr>
          <w:lang w:val="es-SV"/>
        </w:rPr>
        <w:t xml:space="preserve"> se empezaron a popularizar.</w:t>
      </w:r>
    </w:p>
    <w:p w:rsidR="0089699E" w:rsidRDefault="008B1931" w:rsidP="006465D5">
      <w:pPr>
        <w:pStyle w:val="Textoindependiente"/>
        <w:rPr>
          <w:lang w:val="es-SV"/>
        </w:rPr>
      </w:pPr>
      <w:r>
        <w:rPr>
          <w:lang w:val="es-SV"/>
        </w:rPr>
        <w:t>Recientemente, l</w:t>
      </w:r>
      <w:r w:rsidR="00C77FB5">
        <w:rPr>
          <w:lang w:val="es-SV"/>
        </w:rPr>
        <w:t xml:space="preserve">a estadística multivariada experimentó una utilización creciente en todas las áreas de investigación. La causa es que, conforme aumenta el </w:t>
      </w:r>
      <w:r w:rsidR="00CF11A9">
        <w:rPr>
          <w:lang w:val="es-SV"/>
        </w:rPr>
        <w:t>número</w:t>
      </w:r>
      <w:r w:rsidR="00C77FB5">
        <w:rPr>
          <w:lang w:val="es-SV"/>
        </w:rPr>
        <w:t xml:space="preserve"> de variables necesarias, existe una necesidad mayor de conocer en profundidad la estructura y las interrelaciones entre ellas</w:t>
      </w:r>
      <w:r w:rsidR="006465D5" w:rsidRPr="006465D5">
        <w:rPr>
          <w:lang w:val="es-SV"/>
        </w:rPr>
        <w:t xml:space="preserve">. </w:t>
      </w:r>
    </w:p>
    <w:p w:rsidR="008B1931" w:rsidRDefault="008B1931" w:rsidP="006465D5">
      <w:pPr>
        <w:pStyle w:val="Textoindependiente"/>
        <w:rPr>
          <w:lang w:val="es-SV"/>
        </w:rPr>
      </w:pPr>
      <w:r>
        <w:rPr>
          <w:lang w:val="es-SV"/>
        </w:rPr>
        <w:t>Luego de los primeros párrafos, vale la pena mencionar que e</w:t>
      </w:r>
      <w:r w:rsidR="00CF11A9" w:rsidRPr="00CF11A9">
        <w:rPr>
          <w:lang w:val="es-SV"/>
        </w:rPr>
        <w:t>l ACP</w:t>
      </w:r>
      <w:r>
        <w:rPr>
          <w:lang w:val="es-SV"/>
        </w:rPr>
        <w:t xml:space="preserve"> da respuesta a muchas interrogantes por medio del descubrimiento de</w:t>
      </w:r>
      <w:r w:rsidR="00CF11A9" w:rsidRPr="00CF11A9">
        <w:rPr>
          <w:lang w:val="es-SV"/>
        </w:rPr>
        <w:t xml:space="preserve"> la verdadera dimensionalidad de los datos</w:t>
      </w:r>
      <w:r>
        <w:rPr>
          <w:lang w:val="es-SV"/>
        </w:rPr>
        <w:t>.</w:t>
      </w:r>
    </w:p>
    <w:p w:rsidR="00CF11A9" w:rsidRDefault="008B1931" w:rsidP="008B1931">
      <w:pPr>
        <w:pStyle w:val="Textoindependiente"/>
        <w:ind w:firstLine="720"/>
        <w:rPr>
          <w:lang w:val="es-SV"/>
        </w:rPr>
      </w:pPr>
      <w:r>
        <w:rPr>
          <w:lang w:val="es-SV"/>
        </w:rPr>
        <w:t>Cuando se determina la dimensionalidad</w:t>
      </w:r>
      <w:r w:rsidR="00CF11A9" w:rsidRPr="00CF11A9">
        <w:rPr>
          <w:lang w:val="es-SV"/>
        </w:rPr>
        <w:t xml:space="preserve"> y es menor que p dimensiones, las p variables originales se pueden remplazar por un número menor de variables subyacentes, sin que se pierda información.</w:t>
      </w:r>
    </w:p>
    <w:p w:rsidR="005D507D" w:rsidRDefault="005D507D" w:rsidP="006465D5">
      <w:pPr>
        <w:pStyle w:val="Textoindependiente"/>
        <w:rPr>
          <w:lang w:val="es-SV"/>
        </w:rPr>
      </w:pPr>
      <w:r>
        <w:rPr>
          <w:noProof/>
        </w:rPr>
        <w:lastRenderedPageBreak/>
        <w:drawing>
          <wp:inline distT="0" distB="0" distL="0" distR="0">
            <wp:extent cx="5029200" cy="1678216"/>
            <wp:effectExtent l="0" t="0" r="190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D507D" w:rsidRDefault="00E141A6" w:rsidP="00E141A6">
      <w:pPr>
        <w:pStyle w:val="Textoindependiente"/>
        <w:jc w:val="center"/>
        <w:rPr>
          <w:lang w:val="es-SV"/>
        </w:rPr>
      </w:pPr>
      <w:r>
        <w:rPr>
          <w:lang w:val="es-SV"/>
        </w:rPr>
        <w:t>Figura 1-1 Análisis Interdependencias</w:t>
      </w:r>
    </w:p>
    <w:p w:rsidR="00172985" w:rsidRDefault="00172985" w:rsidP="006465D5">
      <w:pPr>
        <w:pStyle w:val="Textoindependiente"/>
        <w:rPr>
          <w:lang w:val="es-SV"/>
        </w:rPr>
      </w:pPr>
    </w:p>
    <w:p w:rsidR="00172985" w:rsidRDefault="00172985" w:rsidP="00172985">
      <w:pPr>
        <w:pStyle w:val="Ttulo2"/>
        <w:rPr>
          <w:lang w:val="es-SV"/>
        </w:rPr>
      </w:pPr>
      <w:bookmarkStart w:id="3" w:name="_Toc531755809"/>
      <w:r>
        <w:rPr>
          <w:lang w:val="es-SV"/>
        </w:rPr>
        <w:t>Objetivo del ACP</w:t>
      </w:r>
      <w:bookmarkEnd w:id="3"/>
    </w:p>
    <w:p w:rsidR="00CF11A9" w:rsidRDefault="000D7DE6" w:rsidP="006465D5">
      <w:pPr>
        <w:pStyle w:val="Textoindependiente"/>
        <w:rPr>
          <w:lang w:val="es-SV"/>
        </w:rPr>
      </w:pPr>
      <w:r>
        <w:rPr>
          <w:lang w:val="es-SV"/>
        </w:rPr>
        <w:t>El objetivo del ACP  es transformar un conjunto de variables (variables originales) en un nuevo conjunto de variables (componentes principales), in-correlacionadas entre sí.</w:t>
      </w:r>
    </w:p>
    <w:p w:rsidR="000D7DE6" w:rsidRDefault="00BC4C9A" w:rsidP="006465D5">
      <w:pPr>
        <w:pStyle w:val="Textoindependiente"/>
        <w:rPr>
          <w:lang w:val="es-SV"/>
        </w:rPr>
      </w:pPr>
      <w:r w:rsidRPr="00BC4C9A">
        <w:rPr>
          <w:lang w:val="es-SV"/>
        </w:rPr>
        <w:t>La ventaja principal de este tipo de análisis es su capacidad de "acomodar" las variables utilizadas en una investigación, con el fin de comprender las relaciones complejas.</w:t>
      </w:r>
    </w:p>
    <w:p w:rsidR="00BC4C9A" w:rsidRDefault="00BC4C9A" w:rsidP="006465D5">
      <w:pPr>
        <w:pStyle w:val="Textoindependiente"/>
        <w:rPr>
          <w:lang w:val="es-SV"/>
        </w:rPr>
      </w:pPr>
      <w:r>
        <w:rPr>
          <w:lang w:val="es-SV"/>
        </w:rPr>
        <w:t>A continuación se presentan los principales puntos de interés:</w:t>
      </w:r>
    </w:p>
    <w:p w:rsidR="00BC4C9A" w:rsidRDefault="00BC4C9A" w:rsidP="00BC4C9A">
      <w:pPr>
        <w:pStyle w:val="Textoindependiente"/>
        <w:numPr>
          <w:ilvl w:val="0"/>
          <w:numId w:val="18"/>
        </w:numPr>
        <w:rPr>
          <w:lang w:val="es-SV"/>
        </w:rPr>
      </w:pPr>
      <w:r>
        <w:rPr>
          <w:lang w:val="es-SV"/>
        </w:rPr>
        <w:t>La explicación de fenómenos cuya información se cifra en muchas variables más o menos correlacionadas.</w:t>
      </w:r>
    </w:p>
    <w:p w:rsidR="00BC4C9A" w:rsidRDefault="00BC4C9A" w:rsidP="00BC4C9A">
      <w:pPr>
        <w:pStyle w:val="Textoindependiente"/>
        <w:numPr>
          <w:ilvl w:val="0"/>
          <w:numId w:val="18"/>
        </w:numPr>
        <w:rPr>
          <w:lang w:val="es-SV"/>
        </w:rPr>
      </w:pPr>
      <w:r>
        <w:rPr>
          <w:lang w:val="es-SV"/>
        </w:rPr>
        <w:t>Reducir la dimensión del número de variables inicialmente consideradas en el análisis.</w:t>
      </w:r>
    </w:p>
    <w:p w:rsidR="00BC4C9A" w:rsidRDefault="005E46AE" w:rsidP="00BC4C9A">
      <w:pPr>
        <w:pStyle w:val="Textoindependiente"/>
        <w:numPr>
          <w:ilvl w:val="0"/>
          <w:numId w:val="18"/>
        </w:numPr>
        <w:rPr>
          <w:lang w:val="es-SV"/>
        </w:rPr>
      </w:pPr>
      <w:r>
        <w:rPr>
          <w:lang w:val="es-SV"/>
        </w:rPr>
        <w:t>Se pueden ordenar las nuevas variables de acuerdo a la información que llevan.</w:t>
      </w:r>
    </w:p>
    <w:p w:rsidR="005E46AE" w:rsidRDefault="005E46AE" w:rsidP="005E46AE">
      <w:pPr>
        <w:pStyle w:val="Textoindependiente"/>
        <w:rPr>
          <w:lang w:val="es-SV"/>
        </w:rPr>
      </w:pPr>
      <w:r>
        <w:rPr>
          <w:lang w:val="es-SV"/>
        </w:rPr>
        <w:t>Ahora bien, existen 2 principios fundamentales para el análisis PCA:</w:t>
      </w:r>
    </w:p>
    <w:p w:rsidR="005E46AE" w:rsidRDefault="005E46AE" w:rsidP="005E46AE">
      <w:pPr>
        <w:pStyle w:val="Textoindependiente"/>
        <w:numPr>
          <w:ilvl w:val="0"/>
          <w:numId w:val="19"/>
        </w:numPr>
        <w:rPr>
          <w:lang w:val="es-SV"/>
        </w:rPr>
      </w:pPr>
      <w:r>
        <w:rPr>
          <w:lang w:val="es-SV"/>
        </w:rPr>
        <w:t>ACP es para datos cuantitativos y no es necesario establecer jerarquías ni comprobar la normalidad.</w:t>
      </w:r>
    </w:p>
    <w:p w:rsidR="005E46AE" w:rsidRDefault="005E46AE" w:rsidP="005E46AE">
      <w:pPr>
        <w:pStyle w:val="Textoindependiente"/>
        <w:numPr>
          <w:ilvl w:val="0"/>
          <w:numId w:val="19"/>
        </w:numPr>
        <w:rPr>
          <w:lang w:val="es-SV"/>
        </w:rPr>
      </w:pPr>
      <w:r>
        <w:rPr>
          <w:lang w:val="es-SV"/>
        </w:rPr>
        <w:t>Si las variables originales no están correlacionadas, el análisis tendrá muy poco valor.</w:t>
      </w:r>
    </w:p>
    <w:p w:rsidR="00535EFF" w:rsidRDefault="00535EFF" w:rsidP="008B4843">
      <w:pPr>
        <w:pStyle w:val="Textoindependiente"/>
        <w:rPr>
          <w:lang w:val="es-SV"/>
        </w:rPr>
      </w:pPr>
      <w:r w:rsidRPr="00535EFF">
        <w:rPr>
          <w:lang w:val="es-SV"/>
        </w:rPr>
        <w:t>Las nuevas variables</w:t>
      </w:r>
      <w:r>
        <w:rPr>
          <w:lang w:val="es-SV"/>
        </w:rPr>
        <w:t xml:space="preserve"> generadas a partir del ACP</w:t>
      </w:r>
      <w:r w:rsidRPr="00535EFF">
        <w:rPr>
          <w:lang w:val="es-SV"/>
        </w:rPr>
        <w:t xml:space="preserve"> son combinaciones lineales de las anteriores y se van construyendo según el orden de importancia en cuanto a la variabilidad total que recogen de la muestra. </w:t>
      </w:r>
    </w:p>
    <w:p w:rsidR="00133CBB" w:rsidRDefault="00133CBB" w:rsidP="00133CBB">
      <w:pPr>
        <w:pStyle w:val="Textoindependiente"/>
        <w:jc w:val="center"/>
        <w:rPr>
          <w:lang w:val="es-SV"/>
        </w:rPr>
      </w:pPr>
      <w:r>
        <w:rPr>
          <w:noProof/>
        </w:rPr>
        <w:drawing>
          <wp:inline distT="0" distB="0" distL="0" distR="0" wp14:anchorId="6085DC2C" wp14:editId="391A2F64">
            <wp:extent cx="2286000" cy="447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447675"/>
                    </a:xfrm>
                    <a:prstGeom prst="rect">
                      <a:avLst/>
                    </a:prstGeom>
                  </pic:spPr>
                </pic:pic>
              </a:graphicData>
            </a:graphic>
          </wp:inline>
        </w:drawing>
      </w:r>
    </w:p>
    <w:p w:rsidR="008B4843" w:rsidRDefault="00535EFF" w:rsidP="008B4843">
      <w:pPr>
        <w:pStyle w:val="Textoindependiente"/>
        <w:rPr>
          <w:lang w:val="es-SV"/>
        </w:rPr>
      </w:pPr>
      <w:r w:rsidRPr="00535EFF">
        <w:rPr>
          <w:lang w:val="es-SV"/>
        </w:rPr>
        <w:t>De modo ideal, se buscan m&lt;p variables que sean combinaciones lineales de las p originales y que estén incorreladas, recogiendo la mayor parte de la información o variabilidad de los datos.</w:t>
      </w:r>
    </w:p>
    <w:p w:rsidR="00535EFF" w:rsidRPr="00535EFF" w:rsidRDefault="00535EFF" w:rsidP="00535EFF">
      <w:pPr>
        <w:pStyle w:val="Textoindependiente"/>
        <w:rPr>
          <w:lang w:val="es-SV"/>
        </w:rPr>
      </w:pPr>
      <w:r w:rsidRPr="00535EFF">
        <w:rPr>
          <w:lang w:val="es-SV"/>
        </w:rPr>
        <w:lastRenderedPageBreak/>
        <w:t>Si las variables originales están incorreladas de partida, entonces no tiene sentido realizar un anál</w:t>
      </w:r>
      <w:r w:rsidR="007670D8">
        <w:rPr>
          <w:lang w:val="es-SV"/>
        </w:rPr>
        <w:t>isis de componentes principales ya que los factores coincidirán con las variables originales, pero si las variables originales están muy correlacionadas entre sí, la mayor parte de su variabilidad se podrá explicar con muy pocos componentes (factores).</w:t>
      </w:r>
    </w:p>
    <w:p w:rsidR="008B4843" w:rsidRDefault="008B1931" w:rsidP="00535EFF">
      <w:pPr>
        <w:pStyle w:val="Textoindependiente"/>
        <w:rPr>
          <w:lang w:val="es-SV"/>
        </w:rPr>
      </w:pPr>
      <w:r>
        <w:rPr>
          <w:lang w:val="es-SV"/>
        </w:rPr>
        <w:t>Es vital aclarar que e</w:t>
      </w:r>
      <w:r w:rsidR="00535EFF" w:rsidRPr="00535EFF">
        <w:rPr>
          <w:lang w:val="es-SV"/>
        </w:rPr>
        <w:t xml:space="preserve">l análisis de componentes principales es una técnica matemática que no requiere la suposición de normalidad </w:t>
      </w:r>
      <w:proofErr w:type="spellStart"/>
      <w:r w:rsidR="00535EFF" w:rsidRPr="00535EFF">
        <w:rPr>
          <w:lang w:val="es-SV"/>
        </w:rPr>
        <w:t>multivariante</w:t>
      </w:r>
      <w:proofErr w:type="spellEnd"/>
      <w:r w:rsidR="00535EFF" w:rsidRPr="00535EFF">
        <w:rPr>
          <w:lang w:val="es-SV"/>
        </w:rPr>
        <w:t xml:space="preserve"> de los datos, aunque si esto último se cumple se puede dar una interpretación más profunda de dichos componentes</w:t>
      </w:r>
    </w:p>
    <w:p w:rsidR="008B4843" w:rsidRDefault="00535EFF" w:rsidP="00535EFF">
      <w:pPr>
        <w:pStyle w:val="Textoindependiente"/>
        <w:jc w:val="center"/>
        <w:rPr>
          <w:lang w:val="es-SV"/>
        </w:rPr>
      </w:pPr>
      <w:r>
        <w:rPr>
          <w:noProof/>
        </w:rPr>
        <w:drawing>
          <wp:inline distT="0" distB="0" distL="0" distR="0">
            <wp:extent cx="2360295" cy="1934845"/>
            <wp:effectExtent l="0" t="0" r="1905" b="8255"/>
            <wp:docPr id="18" name="Imagen 18" descr="Resultado de imagen para pc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ca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0295" cy="1934845"/>
                    </a:xfrm>
                    <a:prstGeom prst="rect">
                      <a:avLst/>
                    </a:prstGeom>
                    <a:noFill/>
                    <a:ln>
                      <a:noFill/>
                    </a:ln>
                  </pic:spPr>
                </pic:pic>
              </a:graphicData>
            </a:graphic>
          </wp:inline>
        </w:drawing>
      </w:r>
    </w:p>
    <w:p w:rsidR="00535EFF" w:rsidRDefault="00535EFF" w:rsidP="00535EFF">
      <w:pPr>
        <w:pStyle w:val="Textoindependiente"/>
        <w:jc w:val="center"/>
        <w:rPr>
          <w:lang w:val="es-SV"/>
        </w:rPr>
      </w:pPr>
      <w:r>
        <w:rPr>
          <w:lang w:val="es-SV"/>
        </w:rPr>
        <w:t>Figura 1-2 Análisis grafico ACP</w:t>
      </w:r>
    </w:p>
    <w:p w:rsidR="00B577B6" w:rsidRDefault="008B1931" w:rsidP="00B577B6">
      <w:pPr>
        <w:pStyle w:val="Textoindependiente"/>
        <w:rPr>
          <w:lang w:val="es-SV"/>
        </w:rPr>
      </w:pPr>
      <w:r>
        <w:rPr>
          <w:lang w:val="es-SV"/>
        </w:rPr>
        <w:t>Por otro lado, s</w:t>
      </w:r>
      <w:r w:rsidR="00B577B6" w:rsidRPr="00535EFF">
        <w:rPr>
          <w:lang w:val="es-SV"/>
        </w:rPr>
        <w:t>i las variables originales están incorreladas de partida, entonces no tiene sentido realizar un análisis de componentes principales.</w:t>
      </w:r>
    </w:p>
    <w:p w:rsidR="001B69BF" w:rsidRPr="008B1931" w:rsidRDefault="001B69BF" w:rsidP="001B69BF">
      <w:pPr>
        <w:pStyle w:val="Textoindependiente"/>
        <w:rPr>
          <w:i/>
          <w:lang w:val="es-SV"/>
        </w:rPr>
      </w:pPr>
      <w:r w:rsidRPr="008B1931">
        <w:rPr>
          <w:i/>
          <w:lang w:val="es-SV"/>
        </w:rPr>
        <w:t>La metodología de los Componentes Principales busca unas pocas combinaciones lineales de las variables observables, que puedan utilizarse para resumir los datos, perdiendo la menor cantidad de información posible; es decir, que expliquen las diferencias entre los individuos, casi con la misma efectividad que toda la base de datos, y sean no correlacionadas, para no reiterar información.</w:t>
      </w:r>
    </w:p>
    <w:p w:rsidR="00535EFF" w:rsidRDefault="008B1931" w:rsidP="00B577B6">
      <w:pPr>
        <w:pStyle w:val="Textoindependiente"/>
        <w:rPr>
          <w:lang w:val="es-SV"/>
        </w:rPr>
      </w:pPr>
      <w:r>
        <w:rPr>
          <w:lang w:val="es-SV"/>
        </w:rPr>
        <w:t>Actualmente h</w:t>
      </w:r>
      <w:r w:rsidR="00B577B6" w:rsidRPr="00B577B6">
        <w:rPr>
          <w:lang w:val="es-SV"/>
        </w:rPr>
        <w:t xml:space="preserve">ay una fuerte tendencia entre los investigadores a dar significado a las variables componentes principales recién creadas. Si las interpretaciones son obvias, entonces se </w:t>
      </w:r>
      <w:r>
        <w:rPr>
          <w:lang w:val="es-SV"/>
        </w:rPr>
        <w:t>debe seguir adelante y usarlas, sin embargo, e</w:t>
      </w:r>
      <w:r w:rsidR="00B577B6" w:rsidRPr="00B577B6">
        <w:rPr>
          <w:lang w:val="es-SV"/>
        </w:rPr>
        <w:t>sos pocos casos en donde a las componentes principales se les puede dar una interpretación pueden considerarse como un premio, porque lo común es no esperar que se puedan interpretar las variables componentes principales.</w:t>
      </w:r>
    </w:p>
    <w:p w:rsidR="001B69BF" w:rsidRDefault="001B69BF" w:rsidP="00B577B6">
      <w:pPr>
        <w:pStyle w:val="Textoindependiente"/>
        <w:rPr>
          <w:lang w:val="es-SV"/>
        </w:rPr>
      </w:pPr>
      <w:r w:rsidRPr="001B69BF">
        <w:rPr>
          <w:lang w:val="es-SV"/>
        </w:rPr>
        <w:t>Con respecto al número de componentes que se deben retener, existen varios criterios. Uno de éstos es el de la media aritmética, que plantea seleccionar aquellas componentes cuya raíz característica excedan la media de las raíces características.</w:t>
      </w:r>
    </w:p>
    <w:p w:rsidR="001B69BF" w:rsidRDefault="001B69BF" w:rsidP="00B577B6">
      <w:pPr>
        <w:pStyle w:val="Textoindependiente"/>
        <w:rPr>
          <w:lang w:val="es-SV"/>
        </w:rPr>
      </w:pPr>
      <w:r w:rsidRPr="001B69BF">
        <w:rPr>
          <w:lang w:val="es-SV"/>
        </w:rPr>
        <w:t>Cuando las variables están tipificadas, se seleccionan aquellas componentes que tienen raíz característica mayor que 1</w:t>
      </w:r>
      <w:r w:rsidR="00133CBB">
        <w:rPr>
          <w:lang w:val="es-SV"/>
        </w:rPr>
        <w:t>.</w:t>
      </w:r>
    </w:p>
    <w:p w:rsidR="00133CBB" w:rsidRDefault="00133CBB" w:rsidP="00B577B6">
      <w:pPr>
        <w:pStyle w:val="Textoindependiente"/>
        <w:rPr>
          <w:lang w:val="es-SV"/>
        </w:rPr>
      </w:pPr>
    </w:p>
    <w:p w:rsidR="00C3177E" w:rsidRDefault="00C3177E" w:rsidP="00B577B6">
      <w:pPr>
        <w:pStyle w:val="Textoindependiente"/>
        <w:rPr>
          <w:lang w:val="es-SV"/>
        </w:rPr>
      </w:pPr>
    </w:p>
    <w:p w:rsidR="00C3177E" w:rsidRDefault="00C3177E" w:rsidP="00C3177E">
      <w:pPr>
        <w:pStyle w:val="Ttulo2"/>
        <w:rPr>
          <w:lang w:val="es-SV"/>
        </w:rPr>
      </w:pPr>
      <w:bookmarkStart w:id="4" w:name="_Toc531755810"/>
      <w:r>
        <w:rPr>
          <w:lang w:val="es-SV"/>
        </w:rPr>
        <w:lastRenderedPageBreak/>
        <w:t>Pasos del ACP</w:t>
      </w:r>
      <w:bookmarkEnd w:id="4"/>
    </w:p>
    <w:p w:rsidR="00133CBB" w:rsidRDefault="0017759D" w:rsidP="00B577B6">
      <w:pPr>
        <w:pStyle w:val="Textoindependiente"/>
        <w:rPr>
          <w:lang w:val="es-SV"/>
        </w:rPr>
      </w:pPr>
      <w:r>
        <w:rPr>
          <w:lang w:val="es-SV"/>
        </w:rPr>
        <w:t>Los pasos principales son:</w:t>
      </w:r>
    </w:p>
    <w:p w:rsidR="0017759D" w:rsidRDefault="0017759D" w:rsidP="0017759D">
      <w:pPr>
        <w:pStyle w:val="Textoindependiente"/>
        <w:numPr>
          <w:ilvl w:val="0"/>
          <w:numId w:val="20"/>
        </w:numPr>
        <w:rPr>
          <w:lang w:val="es-SV"/>
        </w:rPr>
      </w:pPr>
      <w:r>
        <w:rPr>
          <w:lang w:val="es-SV"/>
        </w:rPr>
        <w:t>Se parte de una matriz de datos</w:t>
      </w:r>
    </w:p>
    <w:p w:rsidR="00E8449E" w:rsidRDefault="00E8449E" w:rsidP="00E8449E">
      <w:pPr>
        <w:pStyle w:val="Textoindependiente"/>
        <w:jc w:val="center"/>
        <w:rPr>
          <w:lang w:val="es-SV"/>
        </w:rPr>
      </w:pPr>
      <w:r>
        <w:rPr>
          <w:noProof/>
        </w:rPr>
        <w:drawing>
          <wp:inline distT="0" distB="0" distL="0" distR="0" wp14:anchorId="539D0DFD" wp14:editId="5129E6C9">
            <wp:extent cx="1905000" cy="12573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1257300"/>
                    </a:xfrm>
                    <a:prstGeom prst="rect">
                      <a:avLst/>
                    </a:prstGeom>
                  </pic:spPr>
                </pic:pic>
              </a:graphicData>
            </a:graphic>
          </wp:inline>
        </w:drawing>
      </w:r>
    </w:p>
    <w:p w:rsidR="00E8449E" w:rsidRDefault="00E8449E" w:rsidP="00E8449E">
      <w:pPr>
        <w:pStyle w:val="Textoindependiente"/>
        <w:rPr>
          <w:lang w:val="es-SV"/>
        </w:rPr>
      </w:pPr>
    </w:p>
    <w:p w:rsidR="0017759D" w:rsidRDefault="0017759D" w:rsidP="0017759D">
      <w:pPr>
        <w:pStyle w:val="Textoindependiente"/>
        <w:numPr>
          <w:ilvl w:val="0"/>
          <w:numId w:val="20"/>
        </w:numPr>
        <w:rPr>
          <w:lang w:val="es-SV"/>
        </w:rPr>
      </w:pPr>
      <w:r>
        <w:rPr>
          <w:lang w:val="es-SV"/>
        </w:rPr>
        <w:t>Se calcula la matriz de convarianza</w:t>
      </w:r>
    </w:p>
    <w:p w:rsidR="00E8449E" w:rsidRDefault="00E8449E" w:rsidP="00E8449E">
      <w:pPr>
        <w:pStyle w:val="Textoindependiente"/>
        <w:jc w:val="center"/>
        <w:rPr>
          <w:lang w:val="es-SV"/>
        </w:rPr>
      </w:pPr>
      <w:r>
        <w:rPr>
          <w:noProof/>
        </w:rPr>
        <w:drawing>
          <wp:inline distT="0" distB="0" distL="0" distR="0" wp14:anchorId="4B1FA730" wp14:editId="1691AEA6">
            <wp:extent cx="2647950" cy="2047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2047875"/>
                    </a:xfrm>
                    <a:prstGeom prst="rect">
                      <a:avLst/>
                    </a:prstGeom>
                  </pic:spPr>
                </pic:pic>
              </a:graphicData>
            </a:graphic>
          </wp:inline>
        </w:drawing>
      </w:r>
    </w:p>
    <w:p w:rsidR="00E8449E" w:rsidRDefault="00E8449E" w:rsidP="00E8449E">
      <w:pPr>
        <w:pStyle w:val="Textoindependiente"/>
        <w:rPr>
          <w:lang w:val="es-SV"/>
        </w:rPr>
      </w:pPr>
    </w:p>
    <w:p w:rsidR="00E8449E" w:rsidRDefault="00E8449E" w:rsidP="0017759D">
      <w:pPr>
        <w:pStyle w:val="Textoindependiente"/>
        <w:numPr>
          <w:ilvl w:val="0"/>
          <w:numId w:val="20"/>
        </w:numPr>
        <w:rPr>
          <w:lang w:val="es-SV"/>
        </w:rPr>
      </w:pPr>
      <w:r>
        <w:rPr>
          <w:lang w:val="es-SV"/>
        </w:rPr>
        <w:t>Se calculan los componentes</w:t>
      </w:r>
      <w:r w:rsidR="002A1B81">
        <w:rPr>
          <w:lang w:val="es-SV"/>
        </w:rPr>
        <w:t xml:space="preserve"> principales</w:t>
      </w:r>
    </w:p>
    <w:p w:rsidR="00E8449E" w:rsidRDefault="00E8449E" w:rsidP="00E8449E">
      <w:pPr>
        <w:pStyle w:val="Textoindependiente"/>
        <w:jc w:val="center"/>
        <w:rPr>
          <w:lang w:val="es-SV"/>
        </w:rPr>
      </w:pPr>
      <w:r>
        <w:rPr>
          <w:noProof/>
        </w:rPr>
        <w:drawing>
          <wp:inline distT="0" distB="0" distL="0" distR="0" wp14:anchorId="15837B12" wp14:editId="7725AF7E">
            <wp:extent cx="2771775" cy="6477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647700"/>
                    </a:xfrm>
                    <a:prstGeom prst="rect">
                      <a:avLst/>
                    </a:prstGeom>
                  </pic:spPr>
                </pic:pic>
              </a:graphicData>
            </a:graphic>
          </wp:inline>
        </w:drawing>
      </w:r>
    </w:p>
    <w:p w:rsidR="00E8449E" w:rsidRDefault="002A1B81" w:rsidP="00E8449E">
      <w:pPr>
        <w:pStyle w:val="Textoindependiente"/>
        <w:rPr>
          <w:lang w:val="es-SV"/>
        </w:rPr>
      </w:pPr>
      <w:r>
        <w:rPr>
          <w:lang w:val="es-SV"/>
        </w:rPr>
        <w:t>Previamente mencionamos que e</w:t>
      </w:r>
      <w:r w:rsidR="00E8449E" w:rsidRPr="00E8449E">
        <w:rPr>
          <w:lang w:val="es-SV"/>
        </w:rPr>
        <w:t xml:space="preserve">l (ACP) presenta múltiples ventajas </w:t>
      </w:r>
      <w:r>
        <w:rPr>
          <w:lang w:val="es-SV"/>
        </w:rPr>
        <w:t xml:space="preserve">pues </w:t>
      </w:r>
      <w:r w:rsidR="00E8449E" w:rsidRPr="00E8449E">
        <w:rPr>
          <w:lang w:val="es-SV"/>
        </w:rPr>
        <w:t>es una técnica que reduce la dimensionalidad de un conjunto de datos multivariados, remueve las interrelaci</w:t>
      </w:r>
      <w:r>
        <w:rPr>
          <w:lang w:val="es-SV"/>
        </w:rPr>
        <w:t>ones existentes entre variables y</w:t>
      </w:r>
      <w:r w:rsidR="00E8449E" w:rsidRPr="00E8449E">
        <w:rPr>
          <w:lang w:val="es-SV"/>
        </w:rPr>
        <w:t xml:space="preserve"> organiza los datos en forma de vectores ortogonales en donde cada una de las variables dentro del vector se comporta en forma similar en base a sus correlaciones; a cada uno de estos vectores se</w:t>
      </w:r>
      <w:r>
        <w:rPr>
          <w:lang w:val="es-SV"/>
        </w:rPr>
        <w:t xml:space="preserve"> le llama componente principal.</w:t>
      </w:r>
    </w:p>
    <w:p w:rsidR="002A1B81" w:rsidRDefault="002A1B81" w:rsidP="00E8449E">
      <w:pPr>
        <w:pStyle w:val="Textoindependiente"/>
        <w:rPr>
          <w:lang w:val="es-SV"/>
        </w:rPr>
      </w:pPr>
    </w:p>
    <w:p w:rsidR="002A1B81" w:rsidRDefault="002A1B81" w:rsidP="00E8449E">
      <w:pPr>
        <w:pStyle w:val="Textoindependiente"/>
        <w:rPr>
          <w:lang w:val="es-SV"/>
        </w:rPr>
      </w:pPr>
      <w:r>
        <w:rPr>
          <w:lang w:val="es-SV"/>
        </w:rPr>
        <w:lastRenderedPageBreak/>
        <w:t xml:space="preserve">Para identificar el grado de correlación entre variables es posible utilizar el Test de Esfericidad de </w:t>
      </w:r>
      <w:proofErr w:type="spellStart"/>
      <w:r>
        <w:rPr>
          <w:lang w:val="es-SV"/>
        </w:rPr>
        <w:t>Barlett</w:t>
      </w:r>
      <w:proofErr w:type="spellEnd"/>
      <w:r>
        <w:rPr>
          <w:lang w:val="es-SV"/>
        </w:rPr>
        <w:t>.</w:t>
      </w:r>
    </w:p>
    <w:p w:rsidR="002A1B81" w:rsidRDefault="002A1B81" w:rsidP="00E8449E">
      <w:pPr>
        <w:pStyle w:val="Textoindependiente"/>
        <w:rPr>
          <w:lang w:val="es-SV"/>
        </w:rPr>
      </w:pPr>
      <w:r>
        <w:rPr>
          <w:lang w:val="es-SV"/>
        </w:rPr>
        <w:t>En este test, para comprobar que las correlaciones entre las variables son distintas de cero de modo significativo, se comprueba si el determinante de la matriz es distinto de 1, es decir si la matriz de correlaciones es distinta de la matriz unidad.</w:t>
      </w:r>
    </w:p>
    <w:p w:rsidR="002A1B81" w:rsidRDefault="00FD154E" w:rsidP="00E8449E">
      <w:pPr>
        <w:pStyle w:val="Textoindependiente"/>
        <w:rPr>
          <w:lang w:val="es-SV"/>
        </w:rPr>
      </w:pPr>
      <w:r>
        <w:rPr>
          <w:lang w:val="es-SV"/>
        </w:rPr>
        <w:t>Si las variables están correlacionadas, habrán muchos valores altos en valor absoluto fuera de la diagonal principal de la matriz de correlaciones, además, el determinante será menor que 1 (El valor máximo del determinante es 1 si las variables están incorreladas).</w:t>
      </w:r>
    </w:p>
    <w:p w:rsidR="00FD154E" w:rsidRDefault="00FD154E" w:rsidP="00FD154E">
      <w:pPr>
        <w:pStyle w:val="Textoindependiente"/>
        <w:jc w:val="center"/>
        <w:rPr>
          <w:lang w:val="es-SV"/>
        </w:rPr>
      </w:pPr>
      <w:r>
        <w:rPr>
          <w:noProof/>
        </w:rPr>
        <w:drawing>
          <wp:inline distT="0" distB="0" distL="0" distR="0" wp14:anchorId="29BACF18" wp14:editId="7307987E">
            <wp:extent cx="3114675" cy="628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4675" cy="628650"/>
                    </a:xfrm>
                    <a:prstGeom prst="rect">
                      <a:avLst/>
                    </a:prstGeom>
                  </pic:spPr>
                </pic:pic>
              </a:graphicData>
            </a:graphic>
          </wp:inline>
        </w:drawing>
      </w:r>
    </w:p>
    <w:p w:rsidR="00FD154E" w:rsidRDefault="00566D23" w:rsidP="00CB175B">
      <w:pPr>
        <w:pStyle w:val="Ttulo2"/>
        <w:rPr>
          <w:lang w:val="es-SV"/>
        </w:rPr>
      </w:pPr>
      <w:bookmarkStart w:id="5" w:name="_Toc531755811"/>
      <w:r>
        <w:rPr>
          <w:lang w:val="es-SV"/>
        </w:rPr>
        <w:t>Definiciones adicionales:</w:t>
      </w:r>
      <w:bookmarkEnd w:id="5"/>
    </w:p>
    <w:p w:rsidR="00566D23" w:rsidRDefault="00566D23" w:rsidP="00566D23">
      <w:pPr>
        <w:pStyle w:val="Textoindependiente"/>
        <w:numPr>
          <w:ilvl w:val="0"/>
          <w:numId w:val="21"/>
        </w:numPr>
        <w:jc w:val="left"/>
        <w:rPr>
          <w:lang w:val="es-SV"/>
        </w:rPr>
      </w:pPr>
      <w:r>
        <w:rPr>
          <w:lang w:val="es-SV"/>
        </w:rPr>
        <w:t>Comunalidad: Es la cantidad de varianza que una variable comparte con las demás variables consideradas.</w:t>
      </w:r>
    </w:p>
    <w:p w:rsidR="00566D23" w:rsidRDefault="00566D23" w:rsidP="00566D23">
      <w:pPr>
        <w:pStyle w:val="Textoindependiente"/>
        <w:ind w:left="720"/>
        <w:jc w:val="left"/>
        <w:rPr>
          <w:lang w:val="es-SV"/>
        </w:rPr>
      </w:pPr>
      <w:r>
        <w:rPr>
          <w:noProof/>
        </w:rPr>
        <w:drawing>
          <wp:inline distT="0" distB="0" distL="0" distR="0" wp14:anchorId="71A06746" wp14:editId="1BD328A9">
            <wp:extent cx="3762375" cy="4857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2375" cy="485775"/>
                    </a:xfrm>
                    <a:prstGeom prst="rect">
                      <a:avLst/>
                    </a:prstGeom>
                  </pic:spPr>
                </pic:pic>
              </a:graphicData>
            </a:graphic>
          </wp:inline>
        </w:drawing>
      </w:r>
    </w:p>
    <w:p w:rsidR="00566D23" w:rsidRDefault="00566D23" w:rsidP="00566D23">
      <w:pPr>
        <w:pStyle w:val="Textoindependiente"/>
        <w:numPr>
          <w:ilvl w:val="0"/>
          <w:numId w:val="21"/>
        </w:numPr>
        <w:jc w:val="left"/>
        <w:rPr>
          <w:lang w:val="es-SV"/>
        </w:rPr>
      </w:pPr>
      <w:r>
        <w:rPr>
          <w:lang w:val="es-SV"/>
        </w:rPr>
        <w:t>Eigenvalores: Indican la proporción de la varianza total de una variable explicada por ese factor.</w:t>
      </w:r>
    </w:p>
    <w:p w:rsidR="00566D23" w:rsidRDefault="00566D23" w:rsidP="00566D23">
      <w:pPr>
        <w:pStyle w:val="Textoindependiente"/>
        <w:numPr>
          <w:ilvl w:val="0"/>
          <w:numId w:val="21"/>
        </w:numPr>
        <w:jc w:val="left"/>
        <w:rPr>
          <w:lang w:val="es-SV"/>
        </w:rPr>
      </w:pPr>
      <w:r>
        <w:rPr>
          <w:lang w:val="es-SV"/>
        </w:rPr>
        <w:t>Factor: combinación lineal de las variables originales</w:t>
      </w:r>
    </w:p>
    <w:p w:rsidR="00566D23" w:rsidRDefault="00566D23" w:rsidP="00566D23">
      <w:pPr>
        <w:pStyle w:val="Prrafodelista"/>
        <w:rPr>
          <w:lang w:val="es-SV"/>
        </w:rPr>
      </w:pPr>
    </w:p>
    <w:p w:rsidR="00566D23" w:rsidRDefault="00566D23" w:rsidP="00566D23">
      <w:pPr>
        <w:pStyle w:val="Textoindependiente"/>
        <w:numPr>
          <w:ilvl w:val="0"/>
          <w:numId w:val="21"/>
        </w:numPr>
        <w:jc w:val="left"/>
        <w:rPr>
          <w:lang w:val="es-SV"/>
        </w:rPr>
      </w:pPr>
      <w:r>
        <w:rPr>
          <w:lang w:val="es-SV"/>
        </w:rPr>
        <w:t xml:space="preserve">Loadings: Correlación entre las </w:t>
      </w:r>
      <w:r w:rsidR="00CB18CA">
        <w:rPr>
          <w:lang w:val="es-SV"/>
        </w:rPr>
        <w:t>variables</w:t>
      </w:r>
      <w:r>
        <w:rPr>
          <w:lang w:val="es-SV"/>
        </w:rPr>
        <w:t xml:space="preserve"> originales y los factores.</w:t>
      </w:r>
    </w:p>
    <w:p w:rsidR="00566D23" w:rsidRDefault="00566D23" w:rsidP="00566D23">
      <w:pPr>
        <w:pStyle w:val="Prrafodelista"/>
        <w:rPr>
          <w:lang w:val="es-SV"/>
        </w:rPr>
      </w:pPr>
    </w:p>
    <w:p w:rsidR="00566D23" w:rsidRDefault="007720C8" w:rsidP="00566D23">
      <w:pPr>
        <w:pStyle w:val="Textoindependiente"/>
        <w:numPr>
          <w:ilvl w:val="0"/>
          <w:numId w:val="21"/>
        </w:numPr>
        <w:jc w:val="left"/>
        <w:rPr>
          <w:lang w:val="es-SV"/>
        </w:rPr>
      </w:pPr>
      <w:r>
        <w:rPr>
          <w:lang w:val="es-SV"/>
        </w:rPr>
        <w:t>Rotación de Factores: proceso de ajuste de los ejes de los factores con el fin de obtener un factor de mayor significancia.</w:t>
      </w:r>
    </w:p>
    <w:p w:rsidR="00954439" w:rsidRDefault="00954439" w:rsidP="00954439">
      <w:pPr>
        <w:pStyle w:val="Prrafodelista"/>
        <w:rPr>
          <w:lang w:val="es-SV"/>
        </w:rPr>
      </w:pPr>
    </w:p>
    <w:p w:rsidR="00954439" w:rsidRDefault="00954439" w:rsidP="00954439">
      <w:pPr>
        <w:pStyle w:val="Textoindependiente"/>
        <w:ind w:left="720"/>
        <w:jc w:val="left"/>
        <w:rPr>
          <w:lang w:val="es-SV"/>
        </w:rPr>
      </w:pPr>
      <w:r>
        <w:rPr>
          <w:noProof/>
        </w:rPr>
        <w:drawing>
          <wp:inline distT="0" distB="0" distL="0" distR="0" wp14:anchorId="4A166EEA" wp14:editId="340C4EB2">
            <wp:extent cx="4752753" cy="1158875"/>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5804" cy="1162057"/>
                    </a:xfrm>
                    <a:prstGeom prst="rect">
                      <a:avLst/>
                    </a:prstGeom>
                  </pic:spPr>
                </pic:pic>
              </a:graphicData>
            </a:graphic>
          </wp:inline>
        </w:drawing>
      </w:r>
    </w:p>
    <w:p w:rsidR="00954439" w:rsidRDefault="00954439" w:rsidP="00954439">
      <w:pPr>
        <w:pStyle w:val="Textoindependiente"/>
        <w:jc w:val="center"/>
        <w:rPr>
          <w:lang w:val="es-SV"/>
        </w:rPr>
      </w:pPr>
      <w:r>
        <w:rPr>
          <w:lang w:val="es-SV"/>
        </w:rPr>
        <w:t>Figura 1-3 Rotación de Factores en ACP</w:t>
      </w:r>
    </w:p>
    <w:p w:rsidR="00FD154E" w:rsidRDefault="00FD154E" w:rsidP="00FD154E">
      <w:pPr>
        <w:pStyle w:val="Textoindependiente"/>
        <w:jc w:val="left"/>
        <w:rPr>
          <w:lang w:val="es-SV"/>
        </w:rPr>
      </w:pPr>
    </w:p>
    <w:p w:rsidR="001B69BF" w:rsidRDefault="000C0074" w:rsidP="000C0074">
      <w:pPr>
        <w:pStyle w:val="Textoindependiente"/>
        <w:numPr>
          <w:ilvl w:val="0"/>
          <w:numId w:val="22"/>
        </w:numPr>
        <w:rPr>
          <w:lang w:val="es-SV"/>
        </w:rPr>
      </w:pPr>
      <w:r>
        <w:rPr>
          <w:lang w:val="es-SV"/>
        </w:rPr>
        <w:t>Gráfico de sedimentación: Muestra la representación gráfica de la tendencia que sirve de regla para la determinación del número de factores óptimos.</w:t>
      </w:r>
    </w:p>
    <w:p w:rsidR="000C0074" w:rsidRDefault="000C0074" w:rsidP="000C0074">
      <w:pPr>
        <w:pStyle w:val="Textoindependiente"/>
        <w:jc w:val="center"/>
        <w:rPr>
          <w:lang w:val="es-SV"/>
        </w:rPr>
      </w:pPr>
      <w:r>
        <w:rPr>
          <w:noProof/>
        </w:rPr>
        <w:lastRenderedPageBreak/>
        <w:drawing>
          <wp:inline distT="0" distB="0" distL="0" distR="0" wp14:anchorId="55C07A70" wp14:editId="4C1E05AA">
            <wp:extent cx="5029200" cy="34410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3441065"/>
                    </a:xfrm>
                    <a:prstGeom prst="rect">
                      <a:avLst/>
                    </a:prstGeom>
                  </pic:spPr>
                </pic:pic>
              </a:graphicData>
            </a:graphic>
          </wp:inline>
        </w:drawing>
      </w:r>
    </w:p>
    <w:p w:rsidR="000C0074" w:rsidRDefault="000C0074" w:rsidP="000C0074">
      <w:pPr>
        <w:pStyle w:val="Textoindependiente"/>
        <w:jc w:val="center"/>
        <w:rPr>
          <w:lang w:val="es-SV"/>
        </w:rPr>
      </w:pPr>
      <w:r>
        <w:rPr>
          <w:lang w:val="es-SV"/>
        </w:rPr>
        <w:t>Figura 1-4 Gráfico de sedimentación</w:t>
      </w:r>
    </w:p>
    <w:p w:rsidR="00285F48" w:rsidRDefault="00285F48" w:rsidP="00285F48">
      <w:pPr>
        <w:pStyle w:val="Textoindependiente"/>
        <w:numPr>
          <w:ilvl w:val="0"/>
          <w:numId w:val="22"/>
        </w:numPr>
        <w:rPr>
          <w:lang w:val="es-SV"/>
        </w:rPr>
      </w:pPr>
      <w:proofErr w:type="spellStart"/>
      <w:r>
        <w:rPr>
          <w:lang w:val="es-SV"/>
        </w:rPr>
        <w:t>Varimax</w:t>
      </w:r>
      <w:proofErr w:type="spellEnd"/>
      <w:r>
        <w:rPr>
          <w:lang w:val="es-SV"/>
        </w:rPr>
        <w:t>: Método de rotación ortogonal que minimiza el número de variables que tiene saturaciones altas en cada factor.</w:t>
      </w:r>
    </w:p>
    <w:p w:rsidR="00285F48" w:rsidRDefault="00285F48" w:rsidP="00285F48">
      <w:pPr>
        <w:pStyle w:val="Textoindependiente"/>
        <w:numPr>
          <w:ilvl w:val="0"/>
          <w:numId w:val="22"/>
        </w:numPr>
        <w:rPr>
          <w:lang w:val="es-SV"/>
        </w:rPr>
      </w:pPr>
      <w:proofErr w:type="spellStart"/>
      <w:r>
        <w:rPr>
          <w:lang w:val="es-SV"/>
        </w:rPr>
        <w:t>Quartimax</w:t>
      </w:r>
      <w:proofErr w:type="spellEnd"/>
      <w:r>
        <w:rPr>
          <w:lang w:val="es-SV"/>
        </w:rPr>
        <w:t>: Método de rotación ortogonal que minimiza el número de factores necesarios para explicar cada variable.</w:t>
      </w:r>
    </w:p>
    <w:p w:rsidR="00285F48" w:rsidRDefault="00285F48" w:rsidP="00285F48">
      <w:pPr>
        <w:pStyle w:val="Textoindependiente"/>
        <w:numPr>
          <w:ilvl w:val="0"/>
          <w:numId w:val="22"/>
        </w:numPr>
        <w:rPr>
          <w:lang w:val="es-SV"/>
        </w:rPr>
      </w:pPr>
      <w:proofErr w:type="spellStart"/>
      <w:r>
        <w:rPr>
          <w:lang w:val="es-SV"/>
        </w:rPr>
        <w:t>Equamax</w:t>
      </w:r>
      <w:proofErr w:type="spellEnd"/>
      <w:r>
        <w:rPr>
          <w:lang w:val="es-SV"/>
        </w:rPr>
        <w:t xml:space="preserve">: Método de rotación que combina el método </w:t>
      </w:r>
      <w:proofErr w:type="spellStart"/>
      <w:r>
        <w:rPr>
          <w:lang w:val="es-SV"/>
        </w:rPr>
        <w:t>Varimax</w:t>
      </w:r>
      <w:proofErr w:type="spellEnd"/>
      <w:r>
        <w:rPr>
          <w:lang w:val="es-SV"/>
        </w:rPr>
        <w:t xml:space="preserve"> y </w:t>
      </w:r>
      <w:proofErr w:type="spellStart"/>
      <w:r>
        <w:rPr>
          <w:lang w:val="es-SV"/>
        </w:rPr>
        <w:t>Quartimax</w:t>
      </w:r>
      <w:proofErr w:type="spellEnd"/>
      <w:r>
        <w:rPr>
          <w:lang w:val="es-SV"/>
        </w:rPr>
        <w:t>.</w:t>
      </w:r>
    </w:p>
    <w:p w:rsidR="00F33F76" w:rsidRDefault="00F33F76">
      <w:pPr>
        <w:rPr>
          <w:spacing w:val="-5"/>
          <w:sz w:val="24"/>
          <w:lang w:val="es-SV"/>
        </w:rPr>
      </w:pPr>
      <w:r>
        <w:rPr>
          <w:lang w:val="es-SV"/>
        </w:rPr>
        <w:br w:type="page"/>
      </w:r>
    </w:p>
    <w:p w:rsidR="00F33F76" w:rsidRPr="001B5B3C" w:rsidRDefault="00F33F76" w:rsidP="00F33F76">
      <w:pPr>
        <w:rPr>
          <w:lang w:val="es-SV"/>
        </w:rPr>
        <w:sectPr w:rsidR="00F33F76" w:rsidRPr="001B5B3C" w:rsidSect="009F2E7D">
          <w:headerReference w:type="default" r:id="rId30"/>
          <w:footerReference w:type="default" r:id="rId31"/>
          <w:headerReference w:type="first" r:id="rId32"/>
          <w:footerReference w:type="first" r:id="rId33"/>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6" w:name="_Toc531755812"/>
      <w:r>
        <w:rPr>
          <w:lang w:val="es-SV"/>
        </w:rPr>
        <w:lastRenderedPageBreak/>
        <w:t>Bibliografía</w:t>
      </w:r>
      <w:bookmarkEnd w:id="6"/>
      <w:r>
        <w:rPr>
          <w:lang w:val="es-SV"/>
        </w:rPr>
        <w:t xml:space="preserve"> </w:t>
      </w:r>
    </w:p>
    <w:p w:rsidR="00F33F76" w:rsidRDefault="00F33F76" w:rsidP="00F33F76">
      <w:pPr>
        <w:pStyle w:val="Textoindependiente"/>
        <w:rPr>
          <w:lang w:val="es-SV"/>
        </w:rPr>
      </w:pPr>
    </w:p>
    <w:p w:rsidR="006F7FE6" w:rsidRPr="006F7FE6" w:rsidRDefault="008C7242" w:rsidP="0087107F">
      <w:pPr>
        <w:pStyle w:val="Prrafodelista"/>
        <w:numPr>
          <w:ilvl w:val="0"/>
          <w:numId w:val="3"/>
        </w:numPr>
        <w:rPr>
          <w:sz w:val="24"/>
        </w:rPr>
      </w:pPr>
      <w:r>
        <w:rPr>
          <w:sz w:val="24"/>
        </w:rPr>
        <w:t>A Tutorial on Principal Component Analysis</w:t>
      </w:r>
    </w:p>
    <w:p w:rsidR="006F7FE6" w:rsidRPr="006F7FE6" w:rsidRDefault="00D73E8F" w:rsidP="006F7FE6">
      <w:pPr>
        <w:ind w:firstLine="720"/>
        <w:rPr>
          <w:sz w:val="24"/>
        </w:rPr>
      </w:pPr>
      <w:r>
        <w:rPr>
          <w:sz w:val="24"/>
        </w:rPr>
        <w:t>B</w:t>
      </w:r>
      <w:r w:rsidR="006F7FE6" w:rsidRPr="006F7FE6">
        <w:rPr>
          <w:sz w:val="24"/>
        </w:rPr>
        <w:t>y </w:t>
      </w:r>
      <w:r w:rsidR="008C7242">
        <w:rPr>
          <w:sz w:val="24"/>
        </w:rPr>
        <w:t>Lindsay I Smith</w:t>
      </w:r>
      <w:r w:rsidR="006F7FE6" w:rsidRPr="006F7FE6">
        <w:rPr>
          <w:sz w:val="24"/>
        </w:rPr>
        <w:t>, 20</w:t>
      </w:r>
      <w:r w:rsidR="008C7242">
        <w:rPr>
          <w:sz w:val="24"/>
        </w:rPr>
        <w:t>02</w:t>
      </w:r>
    </w:p>
    <w:p w:rsidR="006F7FE6" w:rsidRPr="006F7FE6" w:rsidRDefault="006F7FE6" w:rsidP="006F7FE6">
      <w:pPr>
        <w:pStyle w:val="Prrafodelista"/>
        <w:rPr>
          <w:sz w:val="24"/>
        </w:rPr>
      </w:pPr>
      <w:r w:rsidRPr="006F7FE6">
        <w:rPr>
          <w:sz w:val="24"/>
        </w:rPr>
        <w:br/>
      </w:r>
    </w:p>
    <w:p w:rsidR="006F7FE6" w:rsidRPr="006F7FE6" w:rsidRDefault="008C7242" w:rsidP="0087107F">
      <w:pPr>
        <w:pStyle w:val="Prrafodelista"/>
        <w:numPr>
          <w:ilvl w:val="0"/>
          <w:numId w:val="3"/>
        </w:numPr>
        <w:rPr>
          <w:sz w:val="24"/>
        </w:rPr>
      </w:pPr>
      <w:proofErr w:type="spellStart"/>
      <w:r>
        <w:rPr>
          <w:sz w:val="24"/>
        </w:rPr>
        <w:t>Componentes</w:t>
      </w:r>
      <w:proofErr w:type="spellEnd"/>
      <w:r>
        <w:rPr>
          <w:sz w:val="24"/>
        </w:rPr>
        <w:t xml:space="preserve"> </w:t>
      </w:r>
      <w:proofErr w:type="spellStart"/>
      <w:r>
        <w:rPr>
          <w:sz w:val="24"/>
        </w:rPr>
        <w:t>Principales</w:t>
      </w:r>
      <w:proofErr w:type="spellEnd"/>
    </w:p>
    <w:p w:rsidR="006F7FE6" w:rsidRPr="008C7242" w:rsidRDefault="00D73E8F" w:rsidP="006F7FE6">
      <w:pPr>
        <w:ind w:firstLine="720"/>
        <w:rPr>
          <w:sz w:val="24"/>
          <w:lang w:val="es-MX"/>
        </w:rPr>
      </w:pPr>
      <w:proofErr w:type="spellStart"/>
      <w:r w:rsidRPr="008C7242">
        <w:rPr>
          <w:sz w:val="24"/>
          <w:lang w:val="es-MX"/>
        </w:rPr>
        <w:t>B</w:t>
      </w:r>
      <w:r w:rsidR="006F7FE6" w:rsidRPr="008C7242">
        <w:rPr>
          <w:sz w:val="24"/>
          <w:lang w:val="es-MX"/>
        </w:rPr>
        <w:t>y</w:t>
      </w:r>
      <w:proofErr w:type="spellEnd"/>
      <w:r w:rsidRPr="008C7242">
        <w:rPr>
          <w:sz w:val="24"/>
          <w:lang w:val="es-MX"/>
        </w:rPr>
        <w:t xml:space="preserve"> </w:t>
      </w:r>
      <w:r w:rsidR="008C7242" w:rsidRPr="008C7242">
        <w:rPr>
          <w:sz w:val="24"/>
          <w:lang w:val="es-MX"/>
        </w:rPr>
        <w:t>Santiago de la Fuente Fernández</w:t>
      </w:r>
      <w:r w:rsidR="006F7FE6" w:rsidRPr="008C7242">
        <w:rPr>
          <w:sz w:val="24"/>
          <w:lang w:val="es-MX"/>
        </w:rPr>
        <w:t xml:space="preserve">, </w:t>
      </w:r>
      <w:r w:rsidRPr="008C7242">
        <w:rPr>
          <w:sz w:val="24"/>
          <w:lang w:val="es-MX"/>
        </w:rPr>
        <w:t>201</w:t>
      </w:r>
      <w:r w:rsidR="008C7242">
        <w:rPr>
          <w:sz w:val="24"/>
          <w:lang w:val="es-MX"/>
        </w:rPr>
        <w:t>1</w:t>
      </w:r>
    </w:p>
    <w:p w:rsidR="006F7FE6" w:rsidRPr="008C7242" w:rsidRDefault="006F7FE6" w:rsidP="006F7FE6">
      <w:pPr>
        <w:rPr>
          <w:sz w:val="24"/>
          <w:lang w:val="es-MX"/>
        </w:rPr>
      </w:pP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34"/>
      <w:footerReference w:type="default" r:id="rId35"/>
      <w:headerReference w:type="first" r:id="rId36"/>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38C" w:rsidRDefault="00B2038C">
      <w:r>
        <w:separator/>
      </w:r>
    </w:p>
  </w:endnote>
  <w:endnote w:type="continuationSeparator" w:id="0">
    <w:p w:rsidR="00B2038C" w:rsidRDefault="00B2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25640D">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r>
      <w:rPr>
        <w:rStyle w:val="Nmerodepgina"/>
      </w:rPr>
      <w:fldChar w:fldCharType="begin"/>
    </w:r>
    <w:r>
      <w:rPr>
        <w:rStyle w:val="Nmerodepgina"/>
      </w:rPr>
      <w:instrText xml:space="preserve"> PAGE </w:instrText>
    </w:r>
    <w:r>
      <w:rPr>
        <w:rStyle w:val="Nmerodepgina"/>
      </w:rPr>
      <w:fldChar w:fldCharType="separate"/>
    </w:r>
    <w:r w:rsidR="0025640D">
      <w:rPr>
        <w:rStyle w:val="Nmerodepgina"/>
        <w:noProof/>
      </w:rPr>
      <w:t>6</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640D">
      <w:rPr>
        <w:rStyle w:val="Nmerodepgina"/>
        <w:noProof/>
      </w:rPr>
      <w:t>7</w:t>
    </w:r>
    <w:r>
      <w:rPr>
        <w:rStyle w:val="Nmerodepgina"/>
      </w:rPr>
      <w:fldChar w:fldCharType="end"/>
    </w:r>
  </w:p>
  <w:p w:rsidR="00CE1837" w:rsidRDefault="00CE18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38C" w:rsidRDefault="00B2038C">
      <w:r>
        <w:separator/>
      </w:r>
    </w:p>
  </w:footnote>
  <w:footnote w:type="continuationSeparator" w:id="0">
    <w:p w:rsidR="00B2038C" w:rsidRDefault="00B20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Pr="005B3ABA" w:rsidRDefault="00CE1837">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837" w:rsidRDefault="00CE18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4"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17"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0"/>
  </w:num>
  <w:num w:numId="4">
    <w:abstractNumId w:val="14"/>
  </w:num>
  <w:num w:numId="5">
    <w:abstractNumId w:val="4"/>
  </w:num>
  <w:num w:numId="6">
    <w:abstractNumId w:val="8"/>
  </w:num>
  <w:num w:numId="7">
    <w:abstractNumId w:val="7"/>
  </w:num>
  <w:num w:numId="8">
    <w:abstractNumId w:val="18"/>
  </w:num>
  <w:num w:numId="9">
    <w:abstractNumId w:val="12"/>
  </w:num>
  <w:num w:numId="10">
    <w:abstractNumId w:val="5"/>
  </w:num>
  <w:num w:numId="11">
    <w:abstractNumId w:val="3"/>
  </w:num>
  <w:num w:numId="12">
    <w:abstractNumId w:val="15"/>
  </w:num>
  <w:num w:numId="13">
    <w:abstractNumId w:val="0"/>
  </w:num>
  <w:num w:numId="14">
    <w:abstractNumId w:val="19"/>
  </w:num>
  <w:num w:numId="15">
    <w:abstractNumId w:val="9"/>
  </w:num>
  <w:num w:numId="16">
    <w:abstractNumId w:val="21"/>
  </w:num>
  <w:num w:numId="17">
    <w:abstractNumId w:val="6"/>
  </w:num>
  <w:num w:numId="18">
    <w:abstractNumId w:val="1"/>
  </w:num>
  <w:num w:numId="19">
    <w:abstractNumId w:val="11"/>
  </w:num>
  <w:num w:numId="20">
    <w:abstractNumId w:val="17"/>
  </w:num>
  <w:num w:numId="21">
    <w:abstractNumId w:val="10"/>
  </w:num>
  <w:num w:numId="22">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5D70"/>
    <w:rsid w:val="000324AC"/>
    <w:rsid w:val="0003284F"/>
    <w:rsid w:val="00050A74"/>
    <w:rsid w:val="00067FD4"/>
    <w:rsid w:val="00070F3E"/>
    <w:rsid w:val="00075671"/>
    <w:rsid w:val="00085A71"/>
    <w:rsid w:val="00091F85"/>
    <w:rsid w:val="000949FA"/>
    <w:rsid w:val="000967C9"/>
    <w:rsid w:val="000A796A"/>
    <w:rsid w:val="000B2034"/>
    <w:rsid w:val="000B2572"/>
    <w:rsid w:val="000B7197"/>
    <w:rsid w:val="000C0074"/>
    <w:rsid w:val="000D16EE"/>
    <w:rsid w:val="000D48F6"/>
    <w:rsid w:val="000D7DE6"/>
    <w:rsid w:val="000E0394"/>
    <w:rsid w:val="000E0AB1"/>
    <w:rsid w:val="000F45DF"/>
    <w:rsid w:val="000F4AA0"/>
    <w:rsid w:val="001031A1"/>
    <w:rsid w:val="00117BA2"/>
    <w:rsid w:val="001244FC"/>
    <w:rsid w:val="00130422"/>
    <w:rsid w:val="00130D0F"/>
    <w:rsid w:val="00133CBB"/>
    <w:rsid w:val="001436D3"/>
    <w:rsid w:val="001444BA"/>
    <w:rsid w:val="00146990"/>
    <w:rsid w:val="0015576D"/>
    <w:rsid w:val="00156CBF"/>
    <w:rsid w:val="00160F1B"/>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D432D"/>
    <w:rsid w:val="001D67F1"/>
    <w:rsid w:val="001D7997"/>
    <w:rsid w:val="001F1A3E"/>
    <w:rsid w:val="001F44D8"/>
    <w:rsid w:val="0020157B"/>
    <w:rsid w:val="002059AE"/>
    <w:rsid w:val="00207068"/>
    <w:rsid w:val="002176C1"/>
    <w:rsid w:val="00220454"/>
    <w:rsid w:val="002251FB"/>
    <w:rsid w:val="00232AEA"/>
    <w:rsid w:val="00235AA5"/>
    <w:rsid w:val="00237C0F"/>
    <w:rsid w:val="0024105E"/>
    <w:rsid w:val="00244CA4"/>
    <w:rsid w:val="00254760"/>
    <w:rsid w:val="0025640D"/>
    <w:rsid w:val="002631A5"/>
    <w:rsid w:val="00267E7A"/>
    <w:rsid w:val="002752CB"/>
    <w:rsid w:val="0027620A"/>
    <w:rsid w:val="00277847"/>
    <w:rsid w:val="00277B76"/>
    <w:rsid w:val="00285F48"/>
    <w:rsid w:val="00294B65"/>
    <w:rsid w:val="002A1297"/>
    <w:rsid w:val="002A1B81"/>
    <w:rsid w:val="002A3C2F"/>
    <w:rsid w:val="002A4E66"/>
    <w:rsid w:val="002A7427"/>
    <w:rsid w:val="002B3380"/>
    <w:rsid w:val="002B3F14"/>
    <w:rsid w:val="002B6683"/>
    <w:rsid w:val="002C057A"/>
    <w:rsid w:val="002C327E"/>
    <w:rsid w:val="002D02BB"/>
    <w:rsid w:val="002D4AA5"/>
    <w:rsid w:val="002D4C6B"/>
    <w:rsid w:val="002D6CEC"/>
    <w:rsid w:val="002E5889"/>
    <w:rsid w:val="002E683E"/>
    <w:rsid w:val="002E726D"/>
    <w:rsid w:val="002F22E6"/>
    <w:rsid w:val="002F4086"/>
    <w:rsid w:val="002F5235"/>
    <w:rsid w:val="0031562B"/>
    <w:rsid w:val="0033402E"/>
    <w:rsid w:val="00334B0F"/>
    <w:rsid w:val="00346A16"/>
    <w:rsid w:val="00352BAD"/>
    <w:rsid w:val="003544AA"/>
    <w:rsid w:val="00363EBD"/>
    <w:rsid w:val="00370709"/>
    <w:rsid w:val="00372B29"/>
    <w:rsid w:val="0037364E"/>
    <w:rsid w:val="00380E71"/>
    <w:rsid w:val="00384BB9"/>
    <w:rsid w:val="00385B9C"/>
    <w:rsid w:val="003871D2"/>
    <w:rsid w:val="0038757B"/>
    <w:rsid w:val="0039303E"/>
    <w:rsid w:val="0039583E"/>
    <w:rsid w:val="003A03A4"/>
    <w:rsid w:val="003A0E34"/>
    <w:rsid w:val="003A7784"/>
    <w:rsid w:val="003B063D"/>
    <w:rsid w:val="003B2D45"/>
    <w:rsid w:val="003B4FA5"/>
    <w:rsid w:val="003B6AB1"/>
    <w:rsid w:val="003C6C1B"/>
    <w:rsid w:val="003C6ED5"/>
    <w:rsid w:val="003C7582"/>
    <w:rsid w:val="003D2659"/>
    <w:rsid w:val="003E12C1"/>
    <w:rsid w:val="003E52E8"/>
    <w:rsid w:val="0040359C"/>
    <w:rsid w:val="004205D9"/>
    <w:rsid w:val="004265DB"/>
    <w:rsid w:val="00430B47"/>
    <w:rsid w:val="00447C3C"/>
    <w:rsid w:val="00453B41"/>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79DC"/>
    <w:rsid w:val="0050203D"/>
    <w:rsid w:val="0050364F"/>
    <w:rsid w:val="005053BE"/>
    <w:rsid w:val="00505C27"/>
    <w:rsid w:val="00512958"/>
    <w:rsid w:val="005154B1"/>
    <w:rsid w:val="005227E3"/>
    <w:rsid w:val="00531239"/>
    <w:rsid w:val="00533643"/>
    <w:rsid w:val="005342FC"/>
    <w:rsid w:val="00535EFF"/>
    <w:rsid w:val="00536BA5"/>
    <w:rsid w:val="00552690"/>
    <w:rsid w:val="00560B20"/>
    <w:rsid w:val="00566D23"/>
    <w:rsid w:val="00572A58"/>
    <w:rsid w:val="00573CB9"/>
    <w:rsid w:val="00576245"/>
    <w:rsid w:val="00577E05"/>
    <w:rsid w:val="00585B4C"/>
    <w:rsid w:val="00586751"/>
    <w:rsid w:val="00590864"/>
    <w:rsid w:val="00596C2A"/>
    <w:rsid w:val="005A23FC"/>
    <w:rsid w:val="005B3ABA"/>
    <w:rsid w:val="005C03EB"/>
    <w:rsid w:val="005C1366"/>
    <w:rsid w:val="005C13B7"/>
    <w:rsid w:val="005C5097"/>
    <w:rsid w:val="005D168B"/>
    <w:rsid w:val="005D26B9"/>
    <w:rsid w:val="005D507D"/>
    <w:rsid w:val="005E3A98"/>
    <w:rsid w:val="005E46AE"/>
    <w:rsid w:val="005E58A5"/>
    <w:rsid w:val="005F6105"/>
    <w:rsid w:val="005F7B40"/>
    <w:rsid w:val="00600D18"/>
    <w:rsid w:val="00606B14"/>
    <w:rsid w:val="00607340"/>
    <w:rsid w:val="00612F96"/>
    <w:rsid w:val="006153E1"/>
    <w:rsid w:val="00634427"/>
    <w:rsid w:val="00636DA3"/>
    <w:rsid w:val="006465D5"/>
    <w:rsid w:val="006511B7"/>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F173C"/>
    <w:rsid w:val="006F2CCB"/>
    <w:rsid w:val="006F513B"/>
    <w:rsid w:val="006F7FE6"/>
    <w:rsid w:val="00700E14"/>
    <w:rsid w:val="00704642"/>
    <w:rsid w:val="00713D36"/>
    <w:rsid w:val="00721DFC"/>
    <w:rsid w:val="007223D5"/>
    <w:rsid w:val="00725076"/>
    <w:rsid w:val="00725239"/>
    <w:rsid w:val="00732E8C"/>
    <w:rsid w:val="00733989"/>
    <w:rsid w:val="00734AB3"/>
    <w:rsid w:val="00745641"/>
    <w:rsid w:val="00750480"/>
    <w:rsid w:val="00753413"/>
    <w:rsid w:val="00755293"/>
    <w:rsid w:val="00760045"/>
    <w:rsid w:val="007670D8"/>
    <w:rsid w:val="007720C8"/>
    <w:rsid w:val="007741A8"/>
    <w:rsid w:val="00774AD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1931"/>
    <w:rsid w:val="008B4843"/>
    <w:rsid w:val="008B6D14"/>
    <w:rsid w:val="008C7242"/>
    <w:rsid w:val="008E1499"/>
    <w:rsid w:val="008E4DF6"/>
    <w:rsid w:val="008F648A"/>
    <w:rsid w:val="00900148"/>
    <w:rsid w:val="009014B2"/>
    <w:rsid w:val="009029B0"/>
    <w:rsid w:val="00906F9B"/>
    <w:rsid w:val="0091331E"/>
    <w:rsid w:val="009139D9"/>
    <w:rsid w:val="0091699B"/>
    <w:rsid w:val="00917AE5"/>
    <w:rsid w:val="0093256F"/>
    <w:rsid w:val="0094432D"/>
    <w:rsid w:val="00954439"/>
    <w:rsid w:val="0095548E"/>
    <w:rsid w:val="00961301"/>
    <w:rsid w:val="009620D9"/>
    <w:rsid w:val="0096253E"/>
    <w:rsid w:val="00962FD0"/>
    <w:rsid w:val="009666A7"/>
    <w:rsid w:val="0097569A"/>
    <w:rsid w:val="00977C9A"/>
    <w:rsid w:val="00980DB6"/>
    <w:rsid w:val="009931CF"/>
    <w:rsid w:val="00993BAF"/>
    <w:rsid w:val="00995113"/>
    <w:rsid w:val="0099604B"/>
    <w:rsid w:val="00996262"/>
    <w:rsid w:val="00996EDB"/>
    <w:rsid w:val="009C42B7"/>
    <w:rsid w:val="009C71F1"/>
    <w:rsid w:val="009D18C0"/>
    <w:rsid w:val="009D3E4F"/>
    <w:rsid w:val="009D3F47"/>
    <w:rsid w:val="009E51CC"/>
    <w:rsid w:val="009F2E7D"/>
    <w:rsid w:val="009F35AF"/>
    <w:rsid w:val="00A010B5"/>
    <w:rsid w:val="00A0251B"/>
    <w:rsid w:val="00A02AD0"/>
    <w:rsid w:val="00A03AEF"/>
    <w:rsid w:val="00A14EF4"/>
    <w:rsid w:val="00A15B37"/>
    <w:rsid w:val="00A1683D"/>
    <w:rsid w:val="00A17F48"/>
    <w:rsid w:val="00A26E03"/>
    <w:rsid w:val="00A27855"/>
    <w:rsid w:val="00A36D3D"/>
    <w:rsid w:val="00A5723E"/>
    <w:rsid w:val="00A618EE"/>
    <w:rsid w:val="00A64B04"/>
    <w:rsid w:val="00A70203"/>
    <w:rsid w:val="00A74261"/>
    <w:rsid w:val="00A86762"/>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038C"/>
    <w:rsid w:val="00B22FA7"/>
    <w:rsid w:val="00B271B5"/>
    <w:rsid w:val="00B3111C"/>
    <w:rsid w:val="00B4079A"/>
    <w:rsid w:val="00B41464"/>
    <w:rsid w:val="00B53BF9"/>
    <w:rsid w:val="00B577B6"/>
    <w:rsid w:val="00B75975"/>
    <w:rsid w:val="00B76365"/>
    <w:rsid w:val="00B877AB"/>
    <w:rsid w:val="00B9112D"/>
    <w:rsid w:val="00B938B6"/>
    <w:rsid w:val="00B9581E"/>
    <w:rsid w:val="00B978A5"/>
    <w:rsid w:val="00BB3ABB"/>
    <w:rsid w:val="00BB3DC7"/>
    <w:rsid w:val="00BC4C9A"/>
    <w:rsid w:val="00BD3781"/>
    <w:rsid w:val="00BE6D54"/>
    <w:rsid w:val="00C10CDB"/>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90723"/>
    <w:rsid w:val="00C92A69"/>
    <w:rsid w:val="00C94AB6"/>
    <w:rsid w:val="00CB175B"/>
    <w:rsid w:val="00CB18CA"/>
    <w:rsid w:val="00CB563B"/>
    <w:rsid w:val="00CC23A0"/>
    <w:rsid w:val="00CD1D49"/>
    <w:rsid w:val="00CD5771"/>
    <w:rsid w:val="00CE1837"/>
    <w:rsid w:val="00CE4381"/>
    <w:rsid w:val="00CF0D27"/>
    <w:rsid w:val="00CF0EAB"/>
    <w:rsid w:val="00CF11A9"/>
    <w:rsid w:val="00D05564"/>
    <w:rsid w:val="00D05B58"/>
    <w:rsid w:val="00D06BC7"/>
    <w:rsid w:val="00D07BB2"/>
    <w:rsid w:val="00D143A7"/>
    <w:rsid w:val="00D157A0"/>
    <w:rsid w:val="00D20313"/>
    <w:rsid w:val="00D22CFF"/>
    <w:rsid w:val="00D23730"/>
    <w:rsid w:val="00D26360"/>
    <w:rsid w:val="00D34833"/>
    <w:rsid w:val="00D4066D"/>
    <w:rsid w:val="00D50D50"/>
    <w:rsid w:val="00D562EE"/>
    <w:rsid w:val="00D60765"/>
    <w:rsid w:val="00D61364"/>
    <w:rsid w:val="00D61781"/>
    <w:rsid w:val="00D61A42"/>
    <w:rsid w:val="00D6516D"/>
    <w:rsid w:val="00D65752"/>
    <w:rsid w:val="00D7338E"/>
    <w:rsid w:val="00D73E8F"/>
    <w:rsid w:val="00D7458D"/>
    <w:rsid w:val="00D828CC"/>
    <w:rsid w:val="00D924E7"/>
    <w:rsid w:val="00D93001"/>
    <w:rsid w:val="00D93586"/>
    <w:rsid w:val="00D94400"/>
    <w:rsid w:val="00D97F82"/>
    <w:rsid w:val="00DA28BB"/>
    <w:rsid w:val="00DA5232"/>
    <w:rsid w:val="00DA6B2F"/>
    <w:rsid w:val="00DB05AE"/>
    <w:rsid w:val="00DB3801"/>
    <w:rsid w:val="00DC5AA8"/>
    <w:rsid w:val="00DC5AE8"/>
    <w:rsid w:val="00DE2BA0"/>
    <w:rsid w:val="00E11994"/>
    <w:rsid w:val="00E11EE2"/>
    <w:rsid w:val="00E141A6"/>
    <w:rsid w:val="00E144E1"/>
    <w:rsid w:val="00E16EE8"/>
    <w:rsid w:val="00E17C76"/>
    <w:rsid w:val="00E37359"/>
    <w:rsid w:val="00E40C55"/>
    <w:rsid w:val="00E423D8"/>
    <w:rsid w:val="00E43420"/>
    <w:rsid w:val="00E45061"/>
    <w:rsid w:val="00E6087A"/>
    <w:rsid w:val="00E64803"/>
    <w:rsid w:val="00E64DEE"/>
    <w:rsid w:val="00E8449E"/>
    <w:rsid w:val="00E85115"/>
    <w:rsid w:val="00E9046E"/>
    <w:rsid w:val="00E96C24"/>
    <w:rsid w:val="00EA6FC9"/>
    <w:rsid w:val="00EA789A"/>
    <w:rsid w:val="00EB1058"/>
    <w:rsid w:val="00EB66BC"/>
    <w:rsid w:val="00EC0679"/>
    <w:rsid w:val="00EC1495"/>
    <w:rsid w:val="00EC7BBD"/>
    <w:rsid w:val="00ED056E"/>
    <w:rsid w:val="00ED7D15"/>
    <w:rsid w:val="00ED7FC7"/>
    <w:rsid w:val="00EE7F71"/>
    <w:rsid w:val="00F0100C"/>
    <w:rsid w:val="00F02A81"/>
    <w:rsid w:val="00F070A1"/>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D154E"/>
    <w:rsid w:val="00FD2840"/>
    <w:rsid w:val="00FD5C3F"/>
    <w:rsid w:val="00FE002E"/>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diagramQuickStyle" Target="diagrams/quickStyle1.xm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Layout" Target="diagrams/layout1.xml"/><Relationship Id="rId25" Type="http://schemas.openxmlformats.org/officeDocument/2006/relationships/image" Target="media/image5.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eader" Target="header4.xml"/><Relationship Id="rId35" Type="http://schemas.openxmlformats.org/officeDocument/2006/relationships/footer" Target="footer8.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969A83-3EB3-4290-B126-AA19C584648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F8861FF-A1D6-49C6-8302-302A0EA58A7B}">
      <dgm:prSet phldrT="[Texto]"/>
      <dgm:spPr/>
      <dgm:t>
        <a:bodyPr/>
        <a:lstStyle/>
        <a:p>
          <a:r>
            <a:rPr lang="en-US"/>
            <a:t>Análisis de Interdepencias</a:t>
          </a:r>
        </a:p>
      </dgm:t>
    </dgm:pt>
    <dgm:pt modelId="{7D511E86-C6AC-4AF2-B732-D64C7FE63ABC}" type="parTrans" cxnId="{CFEBA673-7630-493D-A748-0BCE5E0A39C4}">
      <dgm:prSet/>
      <dgm:spPr/>
      <dgm:t>
        <a:bodyPr/>
        <a:lstStyle/>
        <a:p>
          <a:endParaRPr lang="en-US"/>
        </a:p>
      </dgm:t>
    </dgm:pt>
    <dgm:pt modelId="{3C7A0A23-116B-45FA-939B-005C6C630187}" type="sibTrans" cxnId="{CFEBA673-7630-493D-A748-0BCE5E0A39C4}">
      <dgm:prSet/>
      <dgm:spPr/>
      <dgm:t>
        <a:bodyPr/>
        <a:lstStyle/>
        <a:p>
          <a:endParaRPr lang="en-US"/>
        </a:p>
      </dgm:t>
    </dgm:pt>
    <dgm:pt modelId="{F4EED2AD-CA46-4321-BCD3-F1C6580CF1E5}">
      <dgm:prSet phldrT="[Texto]"/>
      <dgm:spPr/>
      <dgm:t>
        <a:bodyPr/>
        <a:lstStyle/>
        <a:p>
          <a:r>
            <a:rPr lang="en-US"/>
            <a:t>Relación entre las observaciones</a:t>
          </a:r>
        </a:p>
      </dgm:t>
    </dgm:pt>
    <dgm:pt modelId="{775F3D6D-335C-4B93-8F73-20BB187EA248}" type="parTrans" cxnId="{48A04EF6-E495-4309-BB2C-4BFFDB2E68B7}">
      <dgm:prSet/>
      <dgm:spPr/>
      <dgm:t>
        <a:bodyPr/>
        <a:lstStyle/>
        <a:p>
          <a:endParaRPr lang="en-US"/>
        </a:p>
      </dgm:t>
    </dgm:pt>
    <dgm:pt modelId="{132A8471-9311-438B-B467-EFCE5F2030E5}" type="sibTrans" cxnId="{48A04EF6-E495-4309-BB2C-4BFFDB2E68B7}">
      <dgm:prSet/>
      <dgm:spPr/>
      <dgm:t>
        <a:bodyPr/>
        <a:lstStyle/>
        <a:p>
          <a:endParaRPr lang="en-US"/>
        </a:p>
      </dgm:t>
    </dgm:pt>
    <dgm:pt modelId="{DFE3DD59-C3E5-4829-9703-C2E4AF702272}">
      <dgm:prSet phldrT="[Texto]"/>
      <dgm:spPr/>
      <dgm:t>
        <a:bodyPr/>
        <a:lstStyle/>
        <a:p>
          <a:r>
            <a:rPr lang="en-US"/>
            <a:t>Análisis Cluster</a:t>
          </a:r>
        </a:p>
      </dgm:t>
    </dgm:pt>
    <dgm:pt modelId="{FC14E03B-B877-492F-A728-66267568607D}" type="parTrans" cxnId="{07953724-B4BC-4B07-9A81-6C95DD080CB7}">
      <dgm:prSet/>
      <dgm:spPr/>
      <dgm:t>
        <a:bodyPr/>
        <a:lstStyle/>
        <a:p>
          <a:endParaRPr lang="en-US"/>
        </a:p>
      </dgm:t>
    </dgm:pt>
    <dgm:pt modelId="{B2664FD3-2A42-4CA7-8076-FB58D82282D6}" type="sibTrans" cxnId="{07953724-B4BC-4B07-9A81-6C95DD080CB7}">
      <dgm:prSet/>
      <dgm:spPr/>
      <dgm:t>
        <a:bodyPr/>
        <a:lstStyle/>
        <a:p>
          <a:endParaRPr lang="en-US"/>
        </a:p>
      </dgm:t>
    </dgm:pt>
    <dgm:pt modelId="{143193D8-2630-4F23-B7CF-140F391E402B}">
      <dgm:prSet phldrT="[Texto]"/>
      <dgm:spPr/>
      <dgm:t>
        <a:bodyPr/>
        <a:lstStyle/>
        <a:p>
          <a:r>
            <a:rPr lang="en-US"/>
            <a:t>Relación entre las variables</a:t>
          </a:r>
        </a:p>
      </dgm:t>
    </dgm:pt>
    <dgm:pt modelId="{90102803-5CCD-412D-B182-F3D1E81D4361}" type="parTrans" cxnId="{E21412DA-88E3-4CE9-A545-56CC38F12446}">
      <dgm:prSet/>
      <dgm:spPr/>
      <dgm:t>
        <a:bodyPr/>
        <a:lstStyle/>
        <a:p>
          <a:endParaRPr lang="en-US"/>
        </a:p>
      </dgm:t>
    </dgm:pt>
    <dgm:pt modelId="{40B1D58B-08B3-45F2-9820-4D7544FBA4A8}" type="sibTrans" cxnId="{E21412DA-88E3-4CE9-A545-56CC38F12446}">
      <dgm:prSet/>
      <dgm:spPr/>
      <dgm:t>
        <a:bodyPr/>
        <a:lstStyle/>
        <a:p>
          <a:endParaRPr lang="en-US"/>
        </a:p>
      </dgm:t>
    </dgm:pt>
    <dgm:pt modelId="{7318A63C-3C23-4B2A-AC81-2AF0ABFC26B0}">
      <dgm:prSet phldrT="[Texto]"/>
      <dgm:spPr/>
      <dgm:t>
        <a:bodyPr/>
        <a:lstStyle/>
        <a:p>
          <a:r>
            <a:rPr lang="en-US"/>
            <a:t>ACP</a:t>
          </a:r>
        </a:p>
      </dgm:t>
    </dgm:pt>
    <dgm:pt modelId="{1AF516C9-2B5D-4D3D-820D-98D8D70137D6}" type="parTrans" cxnId="{7BFCBBC3-E9FF-499D-B0D8-79D1D472682E}">
      <dgm:prSet/>
      <dgm:spPr/>
      <dgm:t>
        <a:bodyPr/>
        <a:lstStyle/>
        <a:p>
          <a:endParaRPr lang="en-US"/>
        </a:p>
      </dgm:t>
    </dgm:pt>
    <dgm:pt modelId="{3EF41E7E-D18E-424F-879E-BE3A424B703D}" type="sibTrans" cxnId="{7BFCBBC3-E9FF-499D-B0D8-79D1D472682E}">
      <dgm:prSet/>
      <dgm:spPr/>
      <dgm:t>
        <a:bodyPr/>
        <a:lstStyle/>
        <a:p>
          <a:endParaRPr lang="en-US"/>
        </a:p>
      </dgm:t>
    </dgm:pt>
    <dgm:pt modelId="{ABE7A22B-835E-4A75-8954-941A5ED7F65C}" type="pres">
      <dgm:prSet presAssocID="{8E969A83-3EB3-4290-B126-AA19C584648D}" presName="diagram" presStyleCnt="0">
        <dgm:presLayoutVars>
          <dgm:chPref val="1"/>
          <dgm:dir/>
          <dgm:animOne val="branch"/>
          <dgm:animLvl val="lvl"/>
          <dgm:resizeHandles val="exact"/>
        </dgm:presLayoutVars>
      </dgm:prSet>
      <dgm:spPr/>
      <dgm:t>
        <a:bodyPr/>
        <a:lstStyle/>
        <a:p>
          <a:endParaRPr lang="en-US"/>
        </a:p>
      </dgm:t>
    </dgm:pt>
    <dgm:pt modelId="{B1AF119A-D5F3-41CD-A1E5-8E4A5F59E035}" type="pres">
      <dgm:prSet presAssocID="{FF8861FF-A1D6-49C6-8302-302A0EA58A7B}" presName="root1" presStyleCnt="0"/>
      <dgm:spPr/>
    </dgm:pt>
    <dgm:pt modelId="{B8859670-0D45-4847-A544-E7C59EE408D0}" type="pres">
      <dgm:prSet presAssocID="{FF8861FF-A1D6-49C6-8302-302A0EA58A7B}" presName="LevelOneTextNode" presStyleLbl="node0" presStyleIdx="0" presStyleCnt="1">
        <dgm:presLayoutVars>
          <dgm:chPref val="3"/>
        </dgm:presLayoutVars>
      </dgm:prSet>
      <dgm:spPr/>
      <dgm:t>
        <a:bodyPr/>
        <a:lstStyle/>
        <a:p>
          <a:endParaRPr lang="en-US"/>
        </a:p>
      </dgm:t>
    </dgm:pt>
    <dgm:pt modelId="{0B0FDBBF-C993-4E89-AE45-4B5301596AB3}" type="pres">
      <dgm:prSet presAssocID="{FF8861FF-A1D6-49C6-8302-302A0EA58A7B}" presName="level2hierChild" presStyleCnt="0"/>
      <dgm:spPr/>
    </dgm:pt>
    <dgm:pt modelId="{3C01EC60-97D8-458E-9F08-B9BC1984C973}" type="pres">
      <dgm:prSet presAssocID="{775F3D6D-335C-4B93-8F73-20BB187EA248}" presName="conn2-1" presStyleLbl="parChTrans1D2" presStyleIdx="0" presStyleCnt="2"/>
      <dgm:spPr/>
      <dgm:t>
        <a:bodyPr/>
        <a:lstStyle/>
        <a:p>
          <a:endParaRPr lang="en-US"/>
        </a:p>
      </dgm:t>
    </dgm:pt>
    <dgm:pt modelId="{5D15D103-5F8E-4224-AD67-2FFCBFFB5A76}" type="pres">
      <dgm:prSet presAssocID="{775F3D6D-335C-4B93-8F73-20BB187EA248}" presName="connTx" presStyleLbl="parChTrans1D2" presStyleIdx="0" presStyleCnt="2"/>
      <dgm:spPr/>
      <dgm:t>
        <a:bodyPr/>
        <a:lstStyle/>
        <a:p>
          <a:endParaRPr lang="en-US"/>
        </a:p>
      </dgm:t>
    </dgm:pt>
    <dgm:pt modelId="{018FDA9E-229D-43FD-92E7-2873A295054C}" type="pres">
      <dgm:prSet presAssocID="{F4EED2AD-CA46-4321-BCD3-F1C6580CF1E5}" presName="root2" presStyleCnt="0"/>
      <dgm:spPr/>
    </dgm:pt>
    <dgm:pt modelId="{45DF0B73-E748-4A1C-9831-04C2682D708F}" type="pres">
      <dgm:prSet presAssocID="{F4EED2AD-CA46-4321-BCD3-F1C6580CF1E5}" presName="LevelTwoTextNode" presStyleLbl="node2" presStyleIdx="0" presStyleCnt="2">
        <dgm:presLayoutVars>
          <dgm:chPref val="3"/>
        </dgm:presLayoutVars>
      </dgm:prSet>
      <dgm:spPr/>
      <dgm:t>
        <a:bodyPr/>
        <a:lstStyle/>
        <a:p>
          <a:endParaRPr lang="en-US"/>
        </a:p>
      </dgm:t>
    </dgm:pt>
    <dgm:pt modelId="{116DBC4F-0352-4382-8411-50E4E4A7D944}" type="pres">
      <dgm:prSet presAssocID="{F4EED2AD-CA46-4321-BCD3-F1C6580CF1E5}" presName="level3hierChild" presStyleCnt="0"/>
      <dgm:spPr/>
    </dgm:pt>
    <dgm:pt modelId="{EC0F3DE8-AAE7-4A07-B606-BA8FE16E6028}" type="pres">
      <dgm:prSet presAssocID="{FC14E03B-B877-492F-A728-66267568607D}" presName="conn2-1" presStyleLbl="parChTrans1D3" presStyleIdx="0" presStyleCnt="2"/>
      <dgm:spPr/>
      <dgm:t>
        <a:bodyPr/>
        <a:lstStyle/>
        <a:p>
          <a:endParaRPr lang="en-US"/>
        </a:p>
      </dgm:t>
    </dgm:pt>
    <dgm:pt modelId="{BDD0F222-9909-4579-9A4D-1BD87D035F54}" type="pres">
      <dgm:prSet presAssocID="{FC14E03B-B877-492F-A728-66267568607D}" presName="connTx" presStyleLbl="parChTrans1D3" presStyleIdx="0" presStyleCnt="2"/>
      <dgm:spPr/>
      <dgm:t>
        <a:bodyPr/>
        <a:lstStyle/>
        <a:p>
          <a:endParaRPr lang="en-US"/>
        </a:p>
      </dgm:t>
    </dgm:pt>
    <dgm:pt modelId="{6080A1C0-2505-46BF-A1B0-EE14D4249F15}" type="pres">
      <dgm:prSet presAssocID="{DFE3DD59-C3E5-4829-9703-C2E4AF702272}" presName="root2" presStyleCnt="0"/>
      <dgm:spPr/>
    </dgm:pt>
    <dgm:pt modelId="{570427AC-3539-4597-8F95-8EFD9430EFA9}" type="pres">
      <dgm:prSet presAssocID="{DFE3DD59-C3E5-4829-9703-C2E4AF702272}" presName="LevelTwoTextNode" presStyleLbl="node3" presStyleIdx="0" presStyleCnt="2">
        <dgm:presLayoutVars>
          <dgm:chPref val="3"/>
        </dgm:presLayoutVars>
      </dgm:prSet>
      <dgm:spPr/>
      <dgm:t>
        <a:bodyPr/>
        <a:lstStyle/>
        <a:p>
          <a:endParaRPr lang="en-US"/>
        </a:p>
      </dgm:t>
    </dgm:pt>
    <dgm:pt modelId="{6433B907-02FF-4838-A311-1A7AFCD1FDD7}" type="pres">
      <dgm:prSet presAssocID="{DFE3DD59-C3E5-4829-9703-C2E4AF702272}" presName="level3hierChild" presStyleCnt="0"/>
      <dgm:spPr/>
    </dgm:pt>
    <dgm:pt modelId="{5B7CCDCA-49DB-4ADC-B4D5-3B55F0ACB7E4}" type="pres">
      <dgm:prSet presAssocID="{90102803-5CCD-412D-B182-F3D1E81D4361}" presName="conn2-1" presStyleLbl="parChTrans1D2" presStyleIdx="1" presStyleCnt="2"/>
      <dgm:spPr/>
      <dgm:t>
        <a:bodyPr/>
        <a:lstStyle/>
        <a:p>
          <a:endParaRPr lang="en-US"/>
        </a:p>
      </dgm:t>
    </dgm:pt>
    <dgm:pt modelId="{720901C8-9719-4731-B6E0-6AA1AB2B5000}" type="pres">
      <dgm:prSet presAssocID="{90102803-5CCD-412D-B182-F3D1E81D4361}" presName="connTx" presStyleLbl="parChTrans1D2" presStyleIdx="1" presStyleCnt="2"/>
      <dgm:spPr/>
      <dgm:t>
        <a:bodyPr/>
        <a:lstStyle/>
        <a:p>
          <a:endParaRPr lang="en-US"/>
        </a:p>
      </dgm:t>
    </dgm:pt>
    <dgm:pt modelId="{80990B78-6670-41B4-8757-40373114EF3E}" type="pres">
      <dgm:prSet presAssocID="{143193D8-2630-4F23-B7CF-140F391E402B}" presName="root2" presStyleCnt="0"/>
      <dgm:spPr/>
    </dgm:pt>
    <dgm:pt modelId="{721D4ED6-CB38-4710-A870-6080776872FE}" type="pres">
      <dgm:prSet presAssocID="{143193D8-2630-4F23-B7CF-140F391E402B}" presName="LevelTwoTextNode" presStyleLbl="node2" presStyleIdx="1" presStyleCnt="2">
        <dgm:presLayoutVars>
          <dgm:chPref val="3"/>
        </dgm:presLayoutVars>
      </dgm:prSet>
      <dgm:spPr/>
      <dgm:t>
        <a:bodyPr/>
        <a:lstStyle/>
        <a:p>
          <a:endParaRPr lang="en-US"/>
        </a:p>
      </dgm:t>
    </dgm:pt>
    <dgm:pt modelId="{40F80EEC-2809-4562-BF64-9C316299256E}" type="pres">
      <dgm:prSet presAssocID="{143193D8-2630-4F23-B7CF-140F391E402B}" presName="level3hierChild" presStyleCnt="0"/>
      <dgm:spPr/>
    </dgm:pt>
    <dgm:pt modelId="{82B2163A-4C9D-422D-8DC0-7B670957A7E1}" type="pres">
      <dgm:prSet presAssocID="{1AF516C9-2B5D-4D3D-820D-98D8D70137D6}" presName="conn2-1" presStyleLbl="parChTrans1D3" presStyleIdx="1" presStyleCnt="2"/>
      <dgm:spPr/>
      <dgm:t>
        <a:bodyPr/>
        <a:lstStyle/>
        <a:p>
          <a:endParaRPr lang="en-US"/>
        </a:p>
      </dgm:t>
    </dgm:pt>
    <dgm:pt modelId="{3372C0A4-25F3-4769-819A-19EF45B347D4}" type="pres">
      <dgm:prSet presAssocID="{1AF516C9-2B5D-4D3D-820D-98D8D70137D6}" presName="connTx" presStyleLbl="parChTrans1D3" presStyleIdx="1" presStyleCnt="2"/>
      <dgm:spPr/>
      <dgm:t>
        <a:bodyPr/>
        <a:lstStyle/>
        <a:p>
          <a:endParaRPr lang="en-US"/>
        </a:p>
      </dgm:t>
    </dgm:pt>
    <dgm:pt modelId="{A56D1848-6714-4B87-A92B-3CA6DEDF2EC3}" type="pres">
      <dgm:prSet presAssocID="{7318A63C-3C23-4B2A-AC81-2AF0ABFC26B0}" presName="root2" presStyleCnt="0"/>
      <dgm:spPr/>
    </dgm:pt>
    <dgm:pt modelId="{C6CD0BAE-2C8D-4C81-84F3-5C306FCB729E}" type="pres">
      <dgm:prSet presAssocID="{7318A63C-3C23-4B2A-AC81-2AF0ABFC26B0}" presName="LevelTwoTextNode" presStyleLbl="node3" presStyleIdx="1" presStyleCnt="2">
        <dgm:presLayoutVars>
          <dgm:chPref val="3"/>
        </dgm:presLayoutVars>
      </dgm:prSet>
      <dgm:spPr/>
      <dgm:t>
        <a:bodyPr/>
        <a:lstStyle/>
        <a:p>
          <a:endParaRPr lang="en-US"/>
        </a:p>
      </dgm:t>
    </dgm:pt>
    <dgm:pt modelId="{92239AA9-3821-48FE-9577-8606D7007E80}" type="pres">
      <dgm:prSet presAssocID="{7318A63C-3C23-4B2A-AC81-2AF0ABFC26B0}" presName="level3hierChild" presStyleCnt="0"/>
      <dgm:spPr/>
    </dgm:pt>
  </dgm:ptLst>
  <dgm:cxnLst>
    <dgm:cxn modelId="{8CB5F26A-84D8-44BF-BED5-1F4705C0DC49}" type="presOf" srcId="{7318A63C-3C23-4B2A-AC81-2AF0ABFC26B0}" destId="{C6CD0BAE-2C8D-4C81-84F3-5C306FCB729E}" srcOrd="0" destOrd="0" presId="urn:microsoft.com/office/officeart/2005/8/layout/hierarchy2"/>
    <dgm:cxn modelId="{F90AB7AB-1E81-49E7-8F77-B6C56D1751B6}" type="presOf" srcId="{90102803-5CCD-412D-B182-F3D1E81D4361}" destId="{5B7CCDCA-49DB-4ADC-B4D5-3B55F0ACB7E4}" srcOrd="0" destOrd="0" presId="urn:microsoft.com/office/officeart/2005/8/layout/hierarchy2"/>
    <dgm:cxn modelId="{7BFCBBC3-E9FF-499D-B0D8-79D1D472682E}" srcId="{143193D8-2630-4F23-B7CF-140F391E402B}" destId="{7318A63C-3C23-4B2A-AC81-2AF0ABFC26B0}" srcOrd="0" destOrd="0" parTransId="{1AF516C9-2B5D-4D3D-820D-98D8D70137D6}" sibTransId="{3EF41E7E-D18E-424F-879E-BE3A424B703D}"/>
    <dgm:cxn modelId="{CFEBA673-7630-493D-A748-0BCE5E0A39C4}" srcId="{8E969A83-3EB3-4290-B126-AA19C584648D}" destId="{FF8861FF-A1D6-49C6-8302-302A0EA58A7B}" srcOrd="0" destOrd="0" parTransId="{7D511E86-C6AC-4AF2-B732-D64C7FE63ABC}" sibTransId="{3C7A0A23-116B-45FA-939B-005C6C630187}"/>
    <dgm:cxn modelId="{48A04EF6-E495-4309-BB2C-4BFFDB2E68B7}" srcId="{FF8861FF-A1D6-49C6-8302-302A0EA58A7B}" destId="{F4EED2AD-CA46-4321-BCD3-F1C6580CF1E5}" srcOrd="0" destOrd="0" parTransId="{775F3D6D-335C-4B93-8F73-20BB187EA248}" sibTransId="{132A8471-9311-438B-B467-EFCE5F2030E5}"/>
    <dgm:cxn modelId="{3D55E866-78BB-4558-9124-4CD6D0A89B07}" type="presOf" srcId="{90102803-5CCD-412D-B182-F3D1E81D4361}" destId="{720901C8-9719-4731-B6E0-6AA1AB2B5000}" srcOrd="1" destOrd="0" presId="urn:microsoft.com/office/officeart/2005/8/layout/hierarchy2"/>
    <dgm:cxn modelId="{5D5CAD7E-4D29-4033-A9B7-56F341FCFC99}" type="presOf" srcId="{1AF516C9-2B5D-4D3D-820D-98D8D70137D6}" destId="{3372C0A4-25F3-4769-819A-19EF45B347D4}" srcOrd="1" destOrd="0" presId="urn:microsoft.com/office/officeart/2005/8/layout/hierarchy2"/>
    <dgm:cxn modelId="{E21412DA-88E3-4CE9-A545-56CC38F12446}" srcId="{FF8861FF-A1D6-49C6-8302-302A0EA58A7B}" destId="{143193D8-2630-4F23-B7CF-140F391E402B}" srcOrd="1" destOrd="0" parTransId="{90102803-5CCD-412D-B182-F3D1E81D4361}" sibTransId="{40B1D58B-08B3-45F2-9820-4D7544FBA4A8}"/>
    <dgm:cxn modelId="{F90EA0FC-86D0-4ED5-9086-B79E2B7C8A1D}" type="presOf" srcId="{8E969A83-3EB3-4290-B126-AA19C584648D}" destId="{ABE7A22B-835E-4A75-8954-941A5ED7F65C}" srcOrd="0" destOrd="0" presId="urn:microsoft.com/office/officeart/2005/8/layout/hierarchy2"/>
    <dgm:cxn modelId="{901FE41F-7926-442B-92B0-F05337F58806}" type="presOf" srcId="{775F3D6D-335C-4B93-8F73-20BB187EA248}" destId="{5D15D103-5F8E-4224-AD67-2FFCBFFB5A76}" srcOrd="1" destOrd="0" presId="urn:microsoft.com/office/officeart/2005/8/layout/hierarchy2"/>
    <dgm:cxn modelId="{FBF4EE8D-C55D-4B50-BF42-135ECD144F58}" type="presOf" srcId="{775F3D6D-335C-4B93-8F73-20BB187EA248}" destId="{3C01EC60-97D8-458E-9F08-B9BC1984C973}" srcOrd="0" destOrd="0" presId="urn:microsoft.com/office/officeart/2005/8/layout/hierarchy2"/>
    <dgm:cxn modelId="{3637C53C-996E-425E-ABE9-F9F2A29C5C23}" type="presOf" srcId="{1AF516C9-2B5D-4D3D-820D-98D8D70137D6}" destId="{82B2163A-4C9D-422D-8DC0-7B670957A7E1}" srcOrd="0" destOrd="0" presId="urn:microsoft.com/office/officeart/2005/8/layout/hierarchy2"/>
    <dgm:cxn modelId="{5CC5B9E0-92FF-43C5-831B-3632D2D943BA}" type="presOf" srcId="{F4EED2AD-CA46-4321-BCD3-F1C6580CF1E5}" destId="{45DF0B73-E748-4A1C-9831-04C2682D708F}" srcOrd="0" destOrd="0" presId="urn:microsoft.com/office/officeart/2005/8/layout/hierarchy2"/>
    <dgm:cxn modelId="{792F6F79-C886-4FF2-AA23-A2A27DB3AA59}" type="presOf" srcId="{143193D8-2630-4F23-B7CF-140F391E402B}" destId="{721D4ED6-CB38-4710-A870-6080776872FE}" srcOrd="0" destOrd="0" presId="urn:microsoft.com/office/officeart/2005/8/layout/hierarchy2"/>
    <dgm:cxn modelId="{07953724-B4BC-4B07-9A81-6C95DD080CB7}" srcId="{F4EED2AD-CA46-4321-BCD3-F1C6580CF1E5}" destId="{DFE3DD59-C3E5-4829-9703-C2E4AF702272}" srcOrd="0" destOrd="0" parTransId="{FC14E03B-B877-492F-A728-66267568607D}" sibTransId="{B2664FD3-2A42-4CA7-8076-FB58D82282D6}"/>
    <dgm:cxn modelId="{E09A227E-B342-4954-AE8B-F437D522B3E2}" type="presOf" srcId="{DFE3DD59-C3E5-4829-9703-C2E4AF702272}" destId="{570427AC-3539-4597-8F95-8EFD9430EFA9}" srcOrd="0" destOrd="0" presId="urn:microsoft.com/office/officeart/2005/8/layout/hierarchy2"/>
    <dgm:cxn modelId="{0102E984-A9DF-4E20-B500-F143B18C7F48}" type="presOf" srcId="{FC14E03B-B877-492F-A728-66267568607D}" destId="{EC0F3DE8-AAE7-4A07-B606-BA8FE16E6028}" srcOrd="0" destOrd="0" presId="urn:microsoft.com/office/officeart/2005/8/layout/hierarchy2"/>
    <dgm:cxn modelId="{3A1779EB-69F2-4F80-BE84-BBA5FEE52CC7}" type="presOf" srcId="{FC14E03B-B877-492F-A728-66267568607D}" destId="{BDD0F222-9909-4579-9A4D-1BD87D035F54}" srcOrd="1" destOrd="0" presId="urn:microsoft.com/office/officeart/2005/8/layout/hierarchy2"/>
    <dgm:cxn modelId="{5274AFDC-28F9-404A-938B-0C99BA1891E7}" type="presOf" srcId="{FF8861FF-A1D6-49C6-8302-302A0EA58A7B}" destId="{B8859670-0D45-4847-A544-E7C59EE408D0}" srcOrd="0" destOrd="0" presId="urn:microsoft.com/office/officeart/2005/8/layout/hierarchy2"/>
    <dgm:cxn modelId="{4D296605-37CD-43B3-B0E8-CBC79494A7A6}" type="presParOf" srcId="{ABE7A22B-835E-4A75-8954-941A5ED7F65C}" destId="{B1AF119A-D5F3-41CD-A1E5-8E4A5F59E035}" srcOrd="0" destOrd="0" presId="urn:microsoft.com/office/officeart/2005/8/layout/hierarchy2"/>
    <dgm:cxn modelId="{D3EC85F6-54D4-4511-962F-E8F90E74BF66}" type="presParOf" srcId="{B1AF119A-D5F3-41CD-A1E5-8E4A5F59E035}" destId="{B8859670-0D45-4847-A544-E7C59EE408D0}" srcOrd="0" destOrd="0" presId="urn:microsoft.com/office/officeart/2005/8/layout/hierarchy2"/>
    <dgm:cxn modelId="{35ABA34B-0AC9-42A6-B618-8EAF9501447A}" type="presParOf" srcId="{B1AF119A-D5F3-41CD-A1E5-8E4A5F59E035}" destId="{0B0FDBBF-C993-4E89-AE45-4B5301596AB3}" srcOrd="1" destOrd="0" presId="urn:microsoft.com/office/officeart/2005/8/layout/hierarchy2"/>
    <dgm:cxn modelId="{667C7F57-9492-4420-8E6C-DC51892E6299}" type="presParOf" srcId="{0B0FDBBF-C993-4E89-AE45-4B5301596AB3}" destId="{3C01EC60-97D8-458E-9F08-B9BC1984C973}" srcOrd="0" destOrd="0" presId="urn:microsoft.com/office/officeart/2005/8/layout/hierarchy2"/>
    <dgm:cxn modelId="{E66C9BFB-D6A0-4D5A-98F2-BA3D1A3C2A7F}" type="presParOf" srcId="{3C01EC60-97D8-458E-9F08-B9BC1984C973}" destId="{5D15D103-5F8E-4224-AD67-2FFCBFFB5A76}" srcOrd="0" destOrd="0" presId="urn:microsoft.com/office/officeart/2005/8/layout/hierarchy2"/>
    <dgm:cxn modelId="{86F9BEE3-54B9-4F9F-9FE4-3AE9B183257F}" type="presParOf" srcId="{0B0FDBBF-C993-4E89-AE45-4B5301596AB3}" destId="{018FDA9E-229D-43FD-92E7-2873A295054C}" srcOrd="1" destOrd="0" presId="urn:microsoft.com/office/officeart/2005/8/layout/hierarchy2"/>
    <dgm:cxn modelId="{32449C1D-81EC-4372-8463-D4194AD0D487}" type="presParOf" srcId="{018FDA9E-229D-43FD-92E7-2873A295054C}" destId="{45DF0B73-E748-4A1C-9831-04C2682D708F}" srcOrd="0" destOrd="0" presId="urn:microsoft.com/office/officeart/2005/8/layout/hierarchy2"/>
    <dgm:cxn modelId="{01B6BC90-11BC-4ECF-8B8F-7D3D7F1CB4CB}" type="presParOf" srcId="{018FDA9E-229D-43FD-92E7-2873A295054C}" destId="{116DBC4F-0352-4382-8411-50E4E4A7D944}" srcOrd="1" destOrd="0" presId="urn:microsoft.com/office/officeart/2005/8/layout/hierarchy2"/>
    <dgm:cxn modelId="{63579239-50BD-467D-99AA-5D59D9654A3F}" type="presParOf" srcId="{116DBC4F-0352-4382-8411-50E4E4A7D944}" destId="{EC0F3DE8-AAE7-4A07-B606-BA8FE16E6028}" srcOrd="0" destOrd="0" presId="urn:microsoft.com/office/officeart/2005/8/layout/hierarchy2"/>
    <dgm:cxn modelId="{B09BCDBA-445A-42D7-BDE6-E5A4A3F8A161}" type="presParOf" srcId="{EC0F3DE8-AAE7-4A07-B606-BA8FE16E6028}" destId="{BDD0F222-9909-4579-9A4D-1BD87D035F54}" srcOrd="0" destOrd="0" presId="urn:microsoft.com/office/officeart/2005/8/layout/hierarchy2"/>
    <dgm:cxn modelId="{052699B1-2A45-4A02-8330-7BD645A63876}" type="presParOf" srcId="{116DBC4F-0352-4382-8411-50E4E4A7D944}" destId="{6080A1C0-2505-46BF-A1B0-EE14D4249F15}" srcOrd="1" destOrd="0" presId="urn:microsoft.com/office/officeart/2005/8/layout/hierarchy2"/>
    <dgm:cxn modelId="{8A31F913-5D7A-4EAB-A28B-AD6E0D2FA859}" type="presParOf" srcId="{6080A1C0-2505-46BF-A1B0-EE14D4249F15}" destId="{570427AC-3539-4597-8F95-8EFD9430EFA9}" srcOrd="0" destOrd="0" presId="urn:microsoft.com/office/officeart/2005/8/layout/hierarchy2"/>
    <dgm:cxn modelId="{8AFDD8AF-41A7-4547-8F0D-9A821C1035B9}" type="presParOf" srcId="{6080A1C0-2505-46BF-A1B0-EE14D4249F15}" destId="{6433B907-02FF-4838-A311-1A7AFCD1FDD7}" srcOrd="1" destOrd="0" presId="urn:microsoft.com/office/officeart/2005/8/layout/hierarchy2"/>
    <dgm:cxn modelId="{6EC664E8-8CD4-491A-90A0-82063038F937}" type="presParOf" srcId="{0B0FDBBF-C993-4E89-AE45-4B5301596AB3}" destId="{5B7CCDCA-49DB-4ADC-B4D5-3B55F0ACB7E4}" srcOrd="2" destOrd="0" presId="urn:microsoft.com/office/officeart/2005/8/layout/hierarchy2"/>
    <dgm:cxn modelId="{B8F2C147-C0AB-4BC9-972C-0BF227F47824}" type="presParOf" srcId="{5B7CCDCA-49DB-4ADC-B4D5-3B55F0ACB7E4}" destId="{720901C8-9719-4731-B6E0-6AA1AB2B5000}" srcOrd="0" destOrd="0" presId="urn:microsoft.com/office/officeart/2005/8/layout/hierarchy2"/>
    <dgm:cxn modelId="{426ED206-95E1-4D28-8519-3A300FAEC326}" type="presParOf" srcId="{0B0FDBBF-C993-4E89-AE45-4B5301596AB3}" destId="{80990B78-6670-41B4-8757-40373114EF3E}" srcOrd="3" destOrd="0" presId="urn:microsoft.com/office/officeart/2005/8/layout/hierarchy2"/>
    <dgm:cxn modelId="{3A1C54BC-B95E-4996-9DF6-AB10741D7A08}" type="presParOf" srcId="{80990B78-6670-41B4-8757-40373114EF3E}" destId="{721D4ED6-CB38-4710-A870-6080776872FE}" srcOrd="0" destOrd="0" presId="urn:microsoft.com/office/officeart/2005/8/layout/hierarchy2"/>
    <dgm:cxn modelId="{9CF00432-6856-458F-BAD5-7833C1797FE9}" type="presParOf" srcId="{80990B78-6670-41B4-8757-40373114EF3E}" destId="{40F80EEC-2809-4562-BF64-9C316299256E}" srcOrd="1" destOrd="0" presId="urn:microsoft.com/office/officeart/2005/8/layout/hierarchy2"/>
    <dgm:cxn modelId="{28CF1A61-5957-4F59-BFD5-25F3BE1D0DC5}" type="presParOf" srcId="{40F80EEC-2809-4562-BF64-9C316299256E}" destId="{82B2163A-4C9D-422D-8DC0-7B670957A7E1}" srcOrd="0" destOrd="0" presId="urn:microsoft.com/office/officeart/2005/8/layout/hierarchy2"/>
    <dgm:cxn modelId="{4EC2B1AF-4A48-4204-AE8F-8378BA217960}" type="presParOf" srcId="{82B2163A-4C9D-422D-8DC0-7B670957A7E1}" destId="{3372C0A4-25F3-4769-819A-19EF45B347D4}" srcOrd="0" destOrd="0" presId="urn:microsoft.com/office/officeart/2005/8/layout/hierarchy2"/>
    <dgm:cxn modelId="{EE65AC5B-AEDA-4BF2-99F1-EFBDB6D943A5}" type="presParOf" srcId="{40F80EEC-2809-4562-BF64-9C316299256E}" destId="{A56D1848-6714-4B87-A92B-3CA6DEDF2EC3}" srcOrd="1" destOrd="0" presId="urn:microsoft.com/office/officeart/2005/8/layout/hierarchy2"/>
    <dgm:cxn modelId="{0585AD09-2ED7-42CD-9F94-199190053FF3}" type="presParOf" srcId="{A56D1848-6714-4B87-A92B-3CA6DEDF2EC3}" destId="{C6CD0BAE-2C8D-4C81-84F3-5C306FCB729E}" srcOrd="0" destOrd="0" presId="urn:microsoft.com/office/officeart/2005/8/layout/hierarchy2"/>
    <dgm:cxn modelId="{E0548FC5-9E23-4D96-B06A-80034C4625EB}" type="presParOf" srcId="{A56D1848-6714-4B87-A92B-3CA6DEDF2EC3}" destId="{92239AA9-3821-48FE-9577-8606D7007E80}"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859670-0D45-4847-A544-E7C59EE408D0}">
      <dsp:nvSpPr>
        <dsp:cNvPr id="0" name=""/>
        <dsp:cNvSpPr/>
      </dsp:nvSpPr>
      <dsp:spPr>
        <a:xfrm>
          <a:off x="1700" y="508463"/>
          <a:ext cx="1322578" cy="661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Análisis de Interdepencias</a:t>
          </a:r>
        </a:p>
      </dsp:txBody>
      <dsp:txXfrm>
        <a:off x="21068" y="527831"/>
        <a:ext cx="1283842" cy="622553"/>
      </dsp:txXfrm>
    </dsp:sp>
    <dsp:sp modelId="{3C01EC60-97D8-458E-9F08-B9BC1984C973}">
      <dsp:nvSpPr>
        <dsp:cNvPr id="0" name=""/>
        <dsp:cNvSpPr/>
      </dsp:nvSpPr>
      <dsp:spPr>
        <a:xfrm rot="19457599">
          <a:off x="1263043" y="613523"/>
          <a:ext cx="651504" cy="70927"/>
        </a:xfrm>
        <a:custGeom>
          <a:avLst/>
          <a:gdLst/>
          <a:ahLst/>
          <a:cxnLst/>
          <a:rect l="0" t="0" r="0" b="0"/>
          <a:pathLst>
            <a:path>
              <a:moveTo>
                <a:pt x="0" y="35463"/>
              </a:moveTo>
              <a:lnTo>
                <a:pt x="651504" y="35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2507" y="632699"/>
        <a:ext cx="32575" cy="32575"/>
      </dsp:txXfrm>
    </dsp:sp>
    <dsp:sp modelId="{45DF0B73-E748-4A1C-9831-04C2682D708F}">
      <dsp:nvSpPr>
        <dsp:cNvPr id="0" name=""/>
        <dsp:cNvSpPr/>
      </dsp:nvSpPr>
      <dsp:spPr>
        <a:xfrm>
          <a:off x="1853310" y="128222"/>
          <a:ext cx="1322578" cy="661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Relación entre las observaciones</a:t>
          </a:r>
        </a:p>
      </dsp:txBody>
      <dsp:txXfrm>
        <a:off x="1872678" y="147590"/>
        <a:ext cx="1283842" cy="622553"/>
      </dsp:txXfrm>
    </dsp:sp>
    <dsp:sp modelId="{EC0F3DE8-AAE7-4A07-B606-BA8FE16E6028}">
      <dsp:nvSpPr>
        <dsp:cNvPr id="0" name=""/>
        <dsp:cNvSpPr/>
      </dsp:nvSpPr>
      <dsp:spPr>
        <a:xfrm>
          <a:off x="3175889" y="423402"/>
          <a:ext cx="529031" cy="70927"/>
        </a:xfrm>
        <a:custGeom>
          <a:avLst/>
          <a:gdLst/>
          <a:ahLst/>
          <a:cxnLst/>
          <a:rect l="0" t="0" r="0" b="0"/>
          <a:pathLst>
            <a:path>
              <a:moveTo>
                <a:pt x="0" y="35463"/>
              </a:moveTo>
              <a:lnTo>
                <a:pt x="529031" y="35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7179" y="445640"/>
        <a:ext cx="26451" cy="26451"/>
      </dsp:txXfrm>
    </dsp:sp>
    <dsp:sp modelId="{570427AC-3539-4597-8F95-8EFD9430EFA9}">
      <dsp:nvSpPr>
        <dsp:cNvPr id="0" name=""/>
        <dsp:cNvSpPr/>
      </dsp:nvSpPr>
      <dsp:spPr>
        <a:xfrm>
          <a:off x="3704920" y="128222"/>
          <a:ext cx="1322578" cy="661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Análisis Cluster</a:t>
          </a:r>
        </a:p>
      </dsp:txBody>
      <dsp:txXfrm>
        <a:off x="3724288" y="147590"/>
        <a:ext cx="1283842" cy="622553"/>
      </dsp:txXfrm>
    </dsp:sp>
    <dsp:sp modelId="{5B7CCDCA-49DB-4ADC-B4D5-3B55F0ACB7E4}">
      <dsp:nvSpPr>
        <dsp:cNvPr id="0" name=""/>
        <dsp:cNvSpPr/>
      </dsp:nvSpPr>
      <dsp:spPr>
        <a:xfrm rot="2142401">
          <a:off x="1263043" y="993764"/>
          <a:ext cx="651504" cy="70927"/>
        </a:xfrm>
        <a:custGeom>
          <a:avLst/>
          <a:gdLst/>
          <a:ahLst/>
          <a:cxnLst/>
          <a:rect l="0" t="0" r="0" b="0"/>
          <a:pathLst>
            <a:path>
              <a:moveTo>
                <a:pt x="0" y="35463"/>
              </a:moveTo>
              <a:lnTo>
                <a:pt x="651504" y="354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72507" y="1012941"/>
        <a:ext cx="32575" cy="32575"/>
      </dsp:txXfrm>
    </dsp:sp>
    <dsp:sp modelId="{721D4ED6-CB38-4710-A870-6080776872FE}">
      <dsp:nvSpPr>
        <dsp:cNvPr id="0" name=""/>
        <dsp:cNvSpPr/>
      </dsp:nvSpPr>
      <dsp:spPr>
        <a:xfrm>
          <a:off x="1853310" y="888704"/>
          <a:ext cx="1322578" cy="661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Relación entre las variables</a:t>
          </a:r>
        </a:p>
      </dsp:txBody>
      <dsp:txXfrm>
        <a:off x="1872678" y="908072"/>
        <a:ext cx="1283842" cy="622553"/>
      </dsp:txXfrm>
    </dsp:sp>
    <dsp:sp modelId="{82B2163A-4C9D-422D-8DC0-7B670957A7E1}">
      <dsp:nvSpPr>
        <dsp:cNvPr id="0" name=""/>
        <dsp:cNvSpPr/>
      </dsp:nvSpPr>
      <dsp:spPr>
        <a:xfrm>
          <a:off x="3175889" y="1183885"/>
          <a:ext cx="529031" cy="70927"/>
        </a:xfrm>
        <a:custGeom>
          <a:avLst/>
          <a:gdLst/>
          <a:ahLst/>
          <a:cxnLst/>
          <a:rect l="0" t="0" r="0" b="0"/>
          <a:pathLst>
            <a:path>
              <a:moveTo>
                <a:pt x="0" y="35463"/>
              </a:moveTo>
              <a:lnTo>
                <a:pt x="529031" y="35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27179" y="1206123"/>
        <a:ext cx="26451" cy="26451"/>
      </dsp:txXfrm>
    </dsp:sp>
    <dsp:sp modelId="{C6CD0BAE-2C8D-4C81-84F3-5C306FCB729E}">
      <dsp:nvSpPr>
        <dsp:cNvPr id="0" name=""/>
        <dsp:cNvSpPr/>
      </dsp:nvSpPr>
      <dsp:spPr>
        <a:xfrm>
          <a:off x="3704920" y="888704"/>
          <a:ext cx="1322578" cy="6612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ACP</a:t>
          </a:r>
        </a:p>
      </dsp:txBody>
      <dsp:txXfrm>
        <a:off x="3724288" y="908072"/>
        <a:ext cx="1283842" cy="6225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0647A-B58D-40E4-87DF-37648309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3812</TotalTime>
  <Pages>1</Pages>
  <Words>1327</Words>
  <Characters>7569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39</cp:revision>
  <cp:lastPrinted>2018-12-08T21:12:00Z</cp:lastPrinted>
  <dcterms:created xsi:type="dcterms:W3CDTF">2018-11-21T05:42:00Z</dcterms:created>
  <dcterms:modified xsi:type="dcterms:W3CDTF">2018-12-08T21:12:00Z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