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774" w:line="259" w:lineRule="auto"/>
        <w:ind w:left="1166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НОВОСИБИРСКИЙ ГОСУДАРСТВЕННЫЙ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594" w:lineRule="auto"/>
        <w:rPr/>
      </w:pPr>
      <w:r w:rsidDel="00000000" w:rsidR="00000000" w:rsidRPr="00000000">
        <w:rPr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3">
      <w:pPr>
        <w:pStyle w:val="Heading1"/>
        <w:spacing w:after="616" w:lineRule="auto"/>
        <w:ind w:left="53" w:firstLine="0"/>
        <w:rPr/>
      </w:pPr>
      <w:r w:rsidDel="00000000" w:rsidR="00000000" w:rsidRPr="00000000">
        <w:rPr>
          <w:rtl w:val="0"/>
        </w:rPr>
        <w:t xml:space="preserve">ОСНОВЫ ТЕОРИИ УПРАВЛЕНИЯ</w:t>
      </w:r>
    </w:p>
    <w:p w:rsidR="00000000" w:rsidDel="00000000" w:rsidP="00000000" w:rsidRDefault="00000000" w:rsidRPr="00000000" w14:paraId="00000004">
      <w:pPr>
        <w:spacing w:after="378" w:line="259" w:lineRule="auto"/>
        <w:ind w:left="56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Задание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310" w:line="259" w:lineRule="auto"/>
        <w:ind w:left="964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Анализ устойчивости регуляторов по критерию Найквиста</w:t>
      </w:r>
    </w:p>
    <w:p w:rsidR="00000000" w:rsidDel="00000000" w:rsidP="00000000" w:rsidRDefault="00000000" w:rsidRPr="00000000" w14:paraId="00000006">
      <w:pPr>
        <w:spacing w:after="1310" w:line="259" w:lineRule="auto"/>
        <w:ind w:left="964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59" w:lineRule="auto"/>
        <w:ind w:left="5388" w:right="1423" w:firstLine="276.0000000000002"/>
        <w:rPr/>
      </w:pPr>
      <w:r w:rsidDel="00000000" w:rsidR="00000000" w:rsidRPr="00000000">
        <w:rPr>
          <w:rtl w:val="0"/>
        </w:rPr>
        <w:t xml:space="preserve">Студент группы 18205</w:t>
      </w:r>
    </w:p>
    <w:p w:rsidR="00000000" w:rsidDel="00000000" w:rsidP="00000000" w:rsidRDefault="00000000" w:rsidRPr="00000000" w14:paraId="00000008">
      <w:pPr>
        <w:spacing w:after="0" w:line="259" w:lineRule="auto"/>
        <w:ind w:left="5664" w:right="1423" w:firstLine="0"/>
        <w:rPr/>
      </w:pPr>
      <w:r w:rsidDel="00000000" w:rsidR="00000000" w:rsidRPr="00000000">
        <w:rPr>
          <w:rtl w:val="0"/>
        </w:rPr>
        <w:t xml:space="preserve">Нелтанов Баярто Васильевич</w:t>
      </w:r>
    </w:p>
    <w:p w:rsidR="00000000" w:rsidDel="00000000" w:rsidP="00000000" w:rsidRDefault="00000000" w:rsidRPr="00000000" w14:paraId="00000009">
      <w:pPr>
        <w:spacing w:after="310" w:lineRule="auto"/>
        <w:ind w:left="5276" w:firstLine="387.99999999999955"/>
        <w:rPr/>
      </w:pPr>
      <w:r w:rsidDel="00000000" w:rsidR="00000000" w:rsidRPr="00000000">
        <w:rPr>
          <w:rtl w:val="0"/>
        </w:rPr>
        <w:t xml:space="preserve">"25" апреля 2024 г.</w:t>
      </w:r>
    </w:p>
    <w:p w:rsidR="00000000" w:rsidDel="00000000" w:rsidP="00000000" w:rsidRDefault="00000000" w:rsidRPr="00000000" w14:paraId="0000000A">
      <w:pPr>
        <w:ind w:left="5276" w:right="652" w:firstLine="387.99999999999955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0B">
      <w:pPr>
        <w:ind w:left="5664" w:right="652" w:firstLine="0"/>
        <w:rPr/>
      </w:pPr>
      <w:r w:rsidDel="00000000" w:rsidR="00000000" w:rsidRPr="00000000">
        <w:rPr>
          <w:rtl w:val="0"/>
        </w:rPr>
        <w:t xml:space="preserve">Желябовский Дмитрий Сергеевич</w:t>
      </w:r>
    </w:p>
    <w:p w:rsidR="00000000" w:rsidDel="00000000" w:rsidP="00000000" w:rsidRDefault="00000000" w:rsidRPr="00000000" w14:paraId="0000000C">
      <w:pPr>
        <w:ind w:left="5276" w:right="652" w:firstLine="387.99999999999955"/>
        <w:rPr/>
      </w:pPr>
      <w:r w:rsidDel="00000000" w:rsidR="00000000" w:rsidRPr="00000000">
        <w:rPr>
          <w:rtl w:val="0"/>
        </w:rPr>
        <w:t xml:space="preserve">"25" апреля 2024 г.</w:t>
      </w:r>
    </w:p>
    <w:p w:rsidR="00000000" w:rsidDel="00000000" w:rsidP="00000000" w:rsidRDefault="00000000" w:rsidRPr="00000000" w14:paraId="0000000D">
      <w:pPr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left="-5" w:firstLine="56"/>
        <w:rPr/>
      </w:pPr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F">
      <w:pPr>
        <w:ind w:left="-5" w:firstLine="1726"/>
        <w:rPr/>
      </w:pPr>
      <w:r w:rsidDel="00000000" w:rsidR="00000000" w:rsidRPr="00000000">
        <w:rPr>
          <w:b w:val="1"/>
          <w:rtl w:val="0"/>
        </w:rPr>
        <w:t xml:space="preserve">Цель задания</w:t>
      </w:r>
      <w:r w:rsidDel="00000000" w:rsidR="00000000" w:rsidRPr="00000000">
        <w:rPr>
          <w:rtl w:val="0"/>
        </w:rPr>
        <w:t xml:space="preserve">: исследовать запас устойчивости ПИ- и ПИД-регуляторов по амплитуде и фазе по годографу Найквиста.</w:t>
      </w:r>
    </w:p>
    <w:p w:rsidR="00000000" w:rsidDel="00000000" w:rsidP="00000000" w:rsidRDefault="00000000" w:rsidRPr="00000000" w14:paraId="00000010">
      <w:pPr>
        <w:ind w:left="-5" w:firstLine="172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" w:firstLine="1726"/>
        <w:rPr/>
      </w:pPr>
      <w:r w:rsidDel="00000000" w:rsidR="00000000" w:rsidRPr="00000000">
        <w:rPr>
          <w:rtl w:val="0"/>
        </w:rPr>
        <w:t xml:space="preserve">Система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𝑥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𝑊𝑢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устойчива</w:t>
      </w:r>
      <w:r w:rsidDel="00000000" w:rsidR="00000000" w:rsidRPr="00000000">
        <w:rPr>
          <w:rtl w:val="0"/>
        </w:rPr>
        <w:t xml:space="preserve">, если для любой ненулевой ограниченной функции входа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𝑢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), |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𝑢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)| &lt;=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𝑐𝑢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&lt; ∞, функция выхода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𝑥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) ограничена: |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𝑥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)| &lt;=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𝑐𝑥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&lt; ∞,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 &gt; 0. Система с нулевой входной функцией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𝑢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) ≡ 0 </w:t>
      </w:r>
      <w:r w:rsidDel="00000000" w:rsidR="00000000" w:rsidRPr="00000000">
        <w:rPr>
          <w:b w:val="1"/>
          <w:rtl w:val="0"/>
        </w:rPr>
        <w:t xml:space="preserve">устойчива</w:t>
      </w:r>
      <w:r w:rsidDel="00000000" w:rsidR="00000000" w:rsidRPr="00000000">
        <w:rPr>
          <w:rtl w:val="0"/>
        </w:rPr>
        <w:t xml:space="preserve">, если функция выхода с ростом времени стремится к нулю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𝑥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Fonts w:ascii="Cardo" w:cs="Cardo" w:eastAsia="Cardo" w:hAnsi="Cardo"/>
          <w:rtl w:val="0"/>
        </w:rPr>
        <w:t xml:space="preserve">) → 0.</w:t>
      </w:r>
    </w:p>
    <w:p w:rsidR="00000000" w:rsidDel="00000000" w:rsidP="00000000" w:rsidRDefault="00000000" w:rsidRPr="00000000" w14:paraId="00000012">
      <w:pPr>
        <w:ind w:left="-5" w:firstLine="172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" w:firstLine="1726"/>
        <w:rPr/>
      </w:pPr>
      <w:r w:rsidDel="00000000" w:rsidR="00000000" w:rsidRPr="00000000">
        <w:rPr>
          <w:b w:val="1"/>
          <w:rtl w:val="0"/>
        </w:rPr>
        <w:t xml:space="preserve">Теорема</w:t>
      </w:r>
      <w:r w:rsidDel="00000000" w:rsidR="00000000" w:rsidRPr="00000000">
        <w:rPr>
          <w:rtl w:val="0"/>
        </w:rPr>
        <w:t xml:space="preserve">. (Г. </w:t>
      </w:r>
      <w:r w:rsidDel="00000000" w:rsidR="00000000" w:rsidRPr="00000000">
        <w:rPr>
          <w:b w:val="1"/>
          <w:rtl w:val="0"/>
        </w:rPr>
        <w:t xml:space="preserve">Найквист</w:t>
      </w:r>
      <w:r w:rsidDel="00000000" w:rsidR="00000000" w:rsidRPr="00000000">
        <w:rPr>
          <w:rtl w:val="0"/>
        </w:rPr>
        <w:t xml:space="preserve">, 1932). Замкнутая система с передаточной функцией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𝑊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𝑠</w:t>
      </w:r>
      <w:r w:rsidDel="00000000" w:rsidR="00000000" w:rsidRPr="00000000">
        <w:rPr>
          <w:rtl w:val="0"/>
        </w:rPr>
        <w:t xml:space="preserve">) устойчива тогда и только тогда, когда годограф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𝜈</w:t>
      </w:r>
      <w:r w:rsidDel="00000000" w:rsidR="00000000" w:rsidRPr="00000000">
        <w:rPr>
          <w:rtl w:val="0"/>
        </w:rPr>
        <w:t xml:space="preserve">(i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𝜔</w:t>
      </w:r>
      <w:r w:rsidDel="00000000" w:rsidR="00000000" w:rsidRPr="00000000">
        <w:rPr>
          <w:rtl w:val="0"/>
        </w:rPr>
        <w:t xml:space="preserve">) 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𝑊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(i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𝜔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𝑊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(i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𝜔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𝜔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&gt; 0 (годограф Найквиста) охватывает точку −1 ровно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𝑙</w:t>
      </w:r>
      <w:r w:rsidDel="00000000" w:rsidR="00000000" w:rsidRPr="00000000">
        <w:rPr>
          <w:rtl w:val="0"/>
        </w:rPr>
        <w:t xml:space="preserve">/2 раз.</w:t>
      </w:r>
    </w:p>
    <w:p w:rsidR="00000000" w:rsidDel="00000000" w:rsidP="00000000" w:rsidRDefault="00000000" w:rsidRPr="00000000" w14:paraId="00000014">
      <w:pPr>
        <w:ind w:left="-5" w:firstLine="172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ind w:left="-5" w:firstLine="56"/>
        <w:rPr/>
      </w:pPr>
      <w:r w:rsidDel="00000000" w:rsidR="00000000" w:rsidRPr="00000000">
        <w:rPr>
          <w:rtl w:val="0"/>
        </w:rPr>
        <w:t xml:space="preserve">Постановка задачи </w:t>
      </w:r>
    </w:p>
    <w:p w:rsidR="00000000" w:rsidDel="00000000" w:rsidP="00000000" w:rsidRDefault="00000000" w:rsidRPr="00000000" w14:paraId="00000016">
      <w:pPr>
        <w:ind w:left="-15" w:firstLine="0"/>
        <w:rPr/>
      </w:pPr>
      <w:r w:rsidDel="00000000" w:rsidR="00000000" w:rsidRPr="00000000">
        <w:rPr>
          <w:rtl w:val="0"/>
        </w:rPr>
        <w:t xml:space="preserve">Пусть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𝑎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&gt; 0 есть расстояние от нулевой точки комплексной плоскости до точки пересечения годографа с отрезком (−1, 0). Показатель устойчивости </w:t>
      </w:r>
      <w:r w:rsidDel="00000000" w:rsidR="00000000" w:rsidRPr="00000000">
        <w:rPr>
          <w:b w:val="1"/>
          <w:rtl w:val="0"/>
        </w:rPr>
        <w:t xml:space="preserve">по амплитуде</w:t>
      </w:r>
      <w:r w:rsidDel="00000000" w:rsidR="00000000" w:rsidRPr="00000000">
        <w:rPr>
          <w:rtl w:val="0"/>
        </w:rPr>
        <w:t xml:space="preserve"> определяется соотношением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𝐾𝑎</w:t>
      </w:r>
      <w:r w:rsidDel="00000000" w:rsidR="00000000" w:rsidRPr="00000000">
        <w:rPr>
          <w:rtl w:val="0"/>
        </w:rPr>
        <w:t xml:space="preserve"> = 20lg(1/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𝑎)</w:t>
      </w:r>
      <w:r w:rsidDel="00000000" w:rsidR="00000000" w:rsidRPr="00000000">
        <w:rPr>
          <w:rtl w:val="0"/>
        </w:rPr>
        <w:t xml:space="preserve">. Считается, что система имеет достаточный запас устойчивости по амплитуде, если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𝐾𝑎</w:t>
      </w:r>
      <w:r w:rsidDel="00000000" w:rsidR="00000000" w:rsidRPr="00000000">
        <w:rPr>
          <w:rtl w:val="0"/>
        </w:rPr>
        <w:t xml:space="preserve"> &gt; 3.</w:t>
      </w:r>
    </w:p>
    <w:p w:rsidR="00000000" w:rsidDel="00000000" w:rsidP="00000000" w:rsidRDefault="00000000" w:rsidRPr="00000000" w14:paraId="00000017">
      <w:pPr>
        <w:ind w:left="-5" w:firstLine="172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" w:firstLine="1726"/>
        <w:rPr/>
      </w:pPr>
      <w:r w:rsidDel="00000000" w:rsidR="00000000" w:rsidRPr="00000000">
        <w:rPr>
          <w:rtl w:val="0"/>
        </w:rPr>
        <w:t xml:space="preserve">Запас устойчивости </w:t>
      </w:r>
      <w:r w:rsidDel="00000000" w:rsidR="00000000" w:rsidRPr="00000000">
        <w:rPr>
          <w:b w:val="1"/>
          <w:rtl w:val="0"/>
        </w:rPr>
        <w:t xml:space="preserve">по фазе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определяется величиной угла ∆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𝜙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между лучом (−∞, 0) и направлением из нуля на точку пересечения годографа с единичной окружностью. Считается, что система имеет достаточный запас устойчивости по фазе, если ∆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𝜙</w:t>
      </w:r>
      <w:r w:rsidDel="00000000" w:rsidR="00000000" w:rsidRPr="00000000">
        <w:rPr>
          <w:rtl w:val="0"/>
        </w:rPr>
        <w:t xml:space="preserve"> &gt; 30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∘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left="-5" w:firstLine="172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" w:firstLine="1726"/>
        <w:rPr/>
      </w:pPr>
      <w:r w:rsidDel="00000000" w:rsidR="00000000" w:rsidRPr="00000000">
        <w:rPr>
          <w:rtl w:val="0"/>
        </w:rPr>
        <w:t xml:space="preserve">Достаточным считается запас устойчивости по фазе не менее 30-60 градусов, а по амплитуде не менее 6-12 дБ.</w:t>
      </w:r>
    </w:p>
    <w:p w:rsidR="00000000" w:rsidDel="00000000" w:rsidP="00000000" w:rsidRDefault="00000000" w:rsidRPr="00000000" w14:paraId="0000001B">
      <w:pPr>
        <w:ind w:left="-5" w:firstLine="172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588" w:lineRule="auto"/>
        <w:ind w:left="-5" w:firstLine="1726"/>
        <w:rPr/>
      </w:pPr>
      <w:r w:rsidDel="00000000" w:rsidR="00000000" w:rsidRPr="00000000">
        <w:rPr>
          <w:rtl w:val="0"/>
        </w:rPr>
        <w:t xml:space="preserve">В задании № 3 </w:t>
      </w:r>
      <w:r w:rsidDel="00000000" w:rsidR="00000000" w:rsidRPr="00000000">
        <w:rPr>
          <w:b w:val="1"/>
          <w:rtl w:val="0"/>
        </w:rPr>
        <w:t xml:space="preserve">требуется</w:t>
      </w:r>
      <w:r w:rsidDel="00000000" w:rsidR="00000000" w:rsidRPr="00000000">
        <w:rPr>
          <w:rtl w:val="0"/>
        </w:rPr>
        <w:t xml:space="preserve"> определить запас устойчивости по фазе и по амплитуде для систем автоматического управления с объектом управления из задания №1 при трех значениях чистого запаздывания с ПИ и ПИД регуляторами. Параметры ПИ- и ПИД-регуляторов получены при выполнении задания №1 оптимальной настройкой по интегральному критерию качества.</w:t>
      </w:r>
    </w:p>
    <w:p w:rsidR="00000000" w:rsidDel="00000000" w:rsidP="00000000" w:rsidRDefault="00000000" w:rsidRPr="00000000" w14:paraId="0000001D">
      <w:pPr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ind w:left="-5" w:firstLine="571.9291338582675"/>
        <w:jc w:val="center"/>
        <w:rPr/>
      </w:pPr>
      <w:r w:rsidDel="00000000" w:rsidR="00000000" w:rsidRPr="00000000">
        <w:rPr>
          <w:rtl w:val="0"/>
        </w:rPr>
        <w:t xml:space="preserve">Схемы и результаты моделирования </w:t>
      </w:r>
    </w:p>
    <w:p w:rsidR="00000000" w:rsidDel="00000000" w:rsidP="00000000" w:rsidRDefault="00000000" w:rsidRPr="00000000" w14:paraId="0000001F">
      <w:pPr>
        <w:spacing w:after="954" w:lineRule="auto"/>
        <w:ind w:left="0" w:firstLine="566.9291338582675"/>
        <w:rPr/>
      </w:pPr>
      <w:r w:rsidDel="00000000" w:rsidR="00000000" w:rsidRPr="00000000">
        <w:rPr>
          <w:rtl w:val="0"/>
        </w:rPr>
        <w:t xml:space="preserve">Ниже представлена структурная схема моделирования частотных характеристик с ПИ-регулятором.</w:t>
      </w:r>
    </w:p>
    <w:p w:rsidR="00000000" w:rsidDel="00000000" w:rsidP="00000000" w:rsidRDefault="00000000" w:rsidRPr="00000000" w14:paraId="00000020">
      <w:pPr>
        <w:spacing w:after="954" w:lineRule="auto"/>
        <w:ind w:left="-5" w:firstLine="5"/>
        <w:rPr/>
      </w:pPr>
      <w:r w:rsidDel="00000000" w:rsidR="00000000" w:rsidRPr="00000000">
        <w:rPr/>
        <w:drawing>
          <wp:inline distB="114300" distT="114300" distL="114300" distR="114300">
            <wp:extent cx="6303970" cy="204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97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566.9291338582675"/>
        <w:rPr/>
      </w:pPr>
      <w:r w:rsidDel="00000000" w:rsidR="00000000" w:rsidRPr="00000000">
        <w:rPr>
          <w:rtl w:val="0"/>
        </w:rPr>
        <w:t xml:space="preserve">В табл.1 представлены результаты исследования запаса устойчивости САР с ПИ-регулятором.</w:t>
      </w:r>
    </w:p>
    <w:p w:rsidR="00000000" w:rsidDel="00000000" w:rsidP="00000000" w:rsidRDefault="00000000" w:rsidRPr="00000000" w14:paraId="00000022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" w:firstLine="0"/>
        <w:rPr/>
      </w:pPr>
      <w:r w:rsidDel="00000000" w:rsidR="00000000" w:rsidRPr="00000000">
        <w:rPr>
          <w:rtl w:val="0"/>
        </w:rPr>
        <w:t xml:space="preserve">Таблица 1. Результаты исследования запаса устойчивости с ПИ-регулятором</w:t>
      </w:r>
    </w:p>
    <w:tbl>
      <w:tblPr>
        <w:tblStyle w:val="Table1"/>
        <w:tblW w:w="9942.0" w:type="dxa"/>
        <w:jc w:val="left"/>
        <w:tblInd w:w="38.0" w:type="dxa"/>
        <w:tblLayout w:type="fixed"/>
        <w:tblLook w:val="0400"/>
      </w:tblPr>
      <w:tblGrid>
        <w:gridCol w:w="976"/>
        <w:gridCol w:w="1134"/>
        <w:gridCol w:w="1804"/>
        <w:gridCol w:w="1456"/>
        <w:gridCol w:w="4572"/>
        <w:tblGridChange w:id="0">
          <w:tblGrid>
            <w:gridCol w:w="976"/>
            <w:gridCol w:w="1134"/>
            <w:gridCol w:w="1804"/>
            <w:gridCol w:w="1456"/>
            <w:gridCol w:w="4572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Параметры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Показатели устойчивости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sz w:val="25"/>
                <w:szCs w:val="25"/>
                <w:vertAlign w:val="subscript"/>
                <w:rtl w:val="0"/>
              </w:rPr>
              <w:t xml:space="preserve">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Ka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7.38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4.4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4.7</w:t>
            </w:r>
          </w:p>
        </w:tc>
      </w:tr>
    </w:tbl>
    <w:p w:rsidR="00000000" w:rsidDel="00000000" w:rsidP="00000000" w:rsidRDefault="00000000" w:rsidRPr="00000000" w14:paraId="0000003D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300" w:lineRule="auto"/>
        <w:ind w:left="-5" w:firstLine="1726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954" w:lineRule="auto"/>
        <w:ind w:left="0" w:firstLine="566.9291338582675"/>
        <w:rPr/>
      </w:pPr>
      <w:r w:rsidDel="00000000" w:rsidR="00000000" w:rsidRPr="00000000">
        <w:rPr>
          <w:rtl w:val="0"/>
        </w:rPr>
        <w:t xml:space="preserve">Ниже представлена структурная схема моделирования частотных характеристик с ПИД-регулятором.</w:t>
      </w:r>
    </w:p>
    <w:p w:rsidR="00000000" w:rsidDel="00000000" w:rsidP="00000000" w:rsidRDefault="00000000" w:rsidRPr="00000000" w14:paraId="00000040">
      <w:pPr>
        <w:spacing w:after="954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3970" cy="217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97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00" w:lineRule="auto"/>
        <w:ind w:left="-5" w:firstLine="571.9291338582675"/>
        <w:rPr/>
      </w:pPr>
      <w:r w:rsidDel="00000000" w:rsidR="00000000" w:rsidRPr="00000000">
        <w:rPr>
          <w:rtl w:val="0"/>
        </w:rPr>
        <w:t xml:space="preserve">Таблица 2. Результаты исследования запаса устойчивости САР с ПИД-регулятором при </w:t>
      </w:r>
      <w:r w:rsidDel="00000000" w:rsidR="00000000" w:rsidRPr="00000000">
        <w:rPr>
          <w:i w:val="1"/>
          <w:rtl w:val="0"/>
        </w:rPr>
        <w:t xml:space="preserve">Т</w:t>
      </w:r>
      <w:r w:rsidDel="00000000" w:rsidR="00000000" w:rsidRPr="00000000">
        <w:rPr>
          <w:sz w:val="25"/>
          <w:szCs w:val="25"/>
          <w:vertAlign w:val="subscript"/>
          <w:rtl w:val="0"/>
        </w:rPr>
        <w:t xml:space="preserve">Д</w:t>
      </w:r>
      <w:r w:rsidDel="00000000" w:rsidR="00000000" w:rsidRPr="00000000">
        <w:rPr>
          <w:rtl w:val="0"/>
        </w:rPr>
        <w:t xml:space="preserve">=0.25</w:t>
      </w:r>
      <w:r w:rsidDel="00000000" w:rsidR="00000000" w:rsidRPr="00000000">
        <w:rPr>
          <w:i w:val="1"/>
          <w:rtl w:val="0"/>
        </w:rPr>
        <w:t xml:space="preserve">Т</w:t>
      </w:r>
      <w:r w:rsidDel="00000000" w:rsidR="00000000" w:rsidRPr="00000000">
        <w:rPr>
          <w:sz w:val="25"/>
          <w:szCs w:val="25"/>
          <w:vertAlign w:val="subscript"/>
          <w:rtl w:val="0"/>
        </w:rPr>
        <w:t xml:space="preserve">И  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2">
      <w:pPr>
        <w:ind w:left="-5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42.0" w:type="dxa"/>
        <w:jc w:val="left"/>
        <w:tblInd w:w="38.0" w:type="dxa"/>
        <w:tblLayout w:type="fixed"/>
        <w:tblLook w:val="0400"/>
      </w:tblPr>
      <w:tblGrid>
        <w:gridCol w:w="976"/>
        <w:gridCol w:w="1134"/>
        <w:gridCol w:w="1804"/>
        <w:gridCol w:w="1456"/>
        <w:gridCol w:w="4572"/>
        <w:tblGridChange w:id="0">
          <w:tblGrid>
            <w:gridCol w:w="976"/>
            <w:gridCol w:w="1134"/>
            <w:gridCol w:w="1804"/>
            <w:gridCol w:w="1456"/>
            <w:gridCol w:w="4572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Параметры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Показатели устойчивости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sz w:val="25"/>
                <w:szCs w:val="25"/>
                <w:vertAlign w:val="subscript"/>
                <w:rtl w:val="0"/>
              </w:rPr>
              <w:t xml:space="preserve">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Ka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</w:tr>
    </w:tbl>
    <w:p w:rsidR="00000000" w:rsidDel="00000000" w:rsidP="00000000" w:rsidRDefault="00000000" w:rsidRPr="00000000" w14:paraId="0000005C">
      <w:pPr>
        <w:spacing w:after="925" w:line="265" w:lineRule="auto"/>
        <w:ind w:left="-5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925" w:line="265" w:lineRule="auto"/>
        <w:ind w:left="-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5E">
      <w:pPr>
        <w:spacing w:after="925" w:line="265" w:lineRule="auto"/>
        <w:ind w:left="-5" w:firstLine="0"/>
        <w:jc w:val="left"/>
        <w:rPr/>
      </w:pPr>
      <w:r w:rsidDel="00000000" w:rsidR="00000000" w:rsidRPr="00000000">
        <w:rPr>
          <w:rtl w:val="0"/>
        </w:rPr>
        <w:t xml:space="preserve">По полученным данным видно, что по фазе более устойчив ПИ-регулятор, а по амплитуде - ПИД-регулятор.</w:t>
      </w:r>
    </w:p>
    <w:sectPr>
      <w:pgSz w:h="16840" w:w="11900" w:orient="portrait"/>
      <w:pgMar w:bottom="2935" w:top="971" w:left="1420" w:right="55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2" w:line="249" w:lineRule="auto"/>
        <w:ind w:left="1736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82" w:before="0" w:line="259" w:lineRule="auto"/>
      <w:ind w:left="1726" w:right="0" w:hanging="1726"/>
      <w:jc w:val="center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5" w:before="0" w:line="265" w:lineRule="auto"/>
      <w:ind w:left="66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2.0" w:type="dxa"/>
        <w:left w:w="110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2.0" w:type="dxa"/>
        <w:left w:w="110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