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E8F0D" w14:textId="77777777" w:rsidR="0064411E" w:rsidRDefault="0064411E">
      <w:pPr>
        <w:pStyle w:val="Title"/>
        <w:keepNext w:val="0"/>
        <w:keepLines w:val="0"/>
        <w:spacing w:after="0" w:line="240" w:lineRule="auto"/>
        <w:rPr>
          <w:rFonts w:ascii="Times New Roman" w:eastAsia="Times New Roman" w:hAnsi="Times New Roman" w:cs="Times New Roman"/>
          <w:sz w:val="20"/>
          <w:szCs w:val="20"/>
        </w:rPr>
      </w:pPr>
    </w:p>
    <w:p w14:paraId="1A22DB23" w14:textId="77777777" w:rsidR="0064411E" w:rsidRDefault="00AE6E4C">
      <w:pPr>
        <w:spacing w:before="240" w:after="160"/>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E-Commerce Analysis of Consumer Behavior</w:t>
      </w:r>
    </w:p>
    <w:p w14:paraId="463D9964" w14:textId="77777777" w:rsidR="0064411E" w:rsidRDefault="00AE6E4C">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Taya Stewart, Raymond Delgado, Navaneeth Visagan, Frank Chen, Ninelia Talverdi</w:t>
      </w:r>
    </w:p>
    <w:p w14:paraId="44327CB3" w14:textId="77777777" w:rsidR="0064411E" w:rsidRDefault="00AE6E4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CIS 5200 - Group 3</w:t>
      </w:r>
    </w:p>
    <w:p w14:paraId="5FE6C407" w14:textId="77777777" w:rsidR="0064411E" w:rsidRDefault="00AE6E4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Advisor: Dr. Jongwook Woo</w:t>
      </w:r>
    </w:p>
    <w:p w14:paraId="32FB3B0D" w14:textId="77777777" w:rsidR="0064411E" w:rsidRDefault="00AE6E4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California State University, Los Angeles</w:t>
      </w:r>
    </w:p>
    <w:p w14:paraId="6B153AE3" w14:textId="77777777" w:rsidR="0064411E" w:rsidRDefault="0064411E">
      <w:pPr>
        <w:spacing w:line="240" w:lineRule="auto"/>
        <w:jc w:val="center"/>
        <w:rPr>
          <w:rFonts w:ascii="Times New Roman" w:eastAsia="Times New Roman" w:hAnsi="Times New Roman" w:cs="Times New Roman"/>
          <w:color w:val="FF0000"/>
          <w:sz w:val="2"/>
          <w:szCs w:val="2"/>
        </w:rPr>
      </w:pPr>
    </w:p>
    <w:p w14:paraId="2880F626" w14:textId="77777777" w:rsidR="0064411E" w:rsidRDefault="00AE6E4C">
      <w:pPr>
        <w:spacing w:line="240" w:lineRule="auto"/>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
          <w:szCs w:val="2"/>
        </w:rPr>
        <w:t xml:space="preserve">      </w:t>
      </w:r>
      <w:r>
        <w:rPr>
          <w:rFonts w:ascii="Times New Roman" w:eastAsia="Times New Roman" w:hAnsi="Times New Roman" w:cs="Times New Roman"/>
          <w:color w:val="FF0000"/>
          <w:sz w:val="20"/>
          <w:szCs w:val="20"/>
        </w:rPr>
        <w:t xml:space="preserve">       </w:t>
      </w:r>
      <w:hyperlink r:id="rId7">
        <w:r>
          <w:rPr>
            <w:rFonts w:ascii="Times New Roman" w:eastAsia="Times New Roman" w:hAnsi="Times New Roman" w:cs="Times New Roman"/>
            <w:color w:val="0000FF"/>
            <w:sz w:val="20"/>
            <w:szCs w:val="20"/>
            <w:u w:val="single"/>
          </w:rPr>
          <w:t>tstewar2@calstatela.edu</w:t>
        </w:r>
      </w:hyperlink>
      <w:r>
        <w:rPr>
          <w:rFonts w:ascii="Times New Roman" w:eastAsia="Times New Roman" w:hAnsi="Times New Roman" w:cs="Times New Roman"/>
          <w:sz w:val="20"/>
          <w:szCs w:val="20"/>
        </w:rPr>
        <w:t xml:space="preserve">, </w:t>
      </w:r>
      <w:hyperlink r:id="rId8">
        <w:r>
          <w:rPr>
            <w:rFonts w:ascii="Times New Roman" w:eastAsia="Times New Roman" w:hAnsi="Times New Roman" w:cs="Times New Roman"/>
            <w:color w:val="0000FF"/>
            <w:sz w:val="20"/>
            <w:szCs w:val="20"/>
            <w:u w:val="single"/>
          </w:rPr>
          <w:t>rdelga40@calstatela.edu</w:t>
        </w:r>
      </w:hyperlink>
      <w:r>
        <w:rPr>
          <w:rFonts w:ascii="Times New Roman" w:eastAsia="Times New Roman" w:hAnsi="Times New Roman" w:cs="Times New Roman"/>
          <w:sz w:val="20"/>
          <w:szCs w:val="20"/>
        </w:rPr>
        <w:t>,</w:t>
      </w:r>
      <w:r>
        <w:rPr>
          <w:rFonts w:ascii="Times New Roman" w:eastAsia="Times New Roman" w:hAnsi="Times New Roman" w:cs="Times New Roman"/>
          <w:color w:val="FF0000"/>
          <w:sz w:val="20"/>
          <w:szCs w:val="20"/>
        </w:rPr>
        <w:t xml:space="preserve"> </w:t>
      </w:r>
      <w:hyperlink r:id="rId9">
        <w:r>
          <w:rPr>
            <w:rFonts w:ascii="Times New Roman" w:eastAsia="Times New Roman" w:hAnsi="Times New Roman" w:cs="Times New Roman"/>
            <w:color w:val="0000FF"/>
            <w:sz w:val="20"/>
            <w:szCs w:val="20"/>
            <w:u w:val="single"/>
          </w:rPr>
          <w:t>nvisaga@calstatela.edu</w:t>
        </w:r>
      </w:hyperlink>
      <w:r>
        <w:rPr>
          <w:rFonts w:ascii="Times New Roman" w:eastAsia="Times New Roman" w:hAnsi="Times New Roman" w:cs="Times New Roman"/>
          <w:sz w:val="20"/>
          <w:szCs w:val="20"/>
        </w:rPr>
        <w:t>,</w:t>
      </w:r>
      <w:r>
        <w:rPr>
          <w:rFonts w:ascii="Times New Roman" w:eastAsia="Times New Roman" w:hAnsi="Times New Roman" w:cs="Times New Roman"/>
          <w:color w:val="FF0000"/>
          <w:sz w:val="20"/>
          <w:szCs w:val="20"/>
        </w:rPr>
        <w:t xml:space="preserve"> </w:t>
      </w:r>
      <w:hyperlink r:id="rId10">
        <w:r>
          <w:rPr>
            <w:rFonts w:ascii="Times New Roman" w:eastAsia="Times New Roman" w:hAnsi="Times New Roman" w:cs="Times New Roman"/>
            <w:color w:val="0000FF"/>
            <w:sz w:val="20"/>
            <w:szCs w:val="20"/>
            <w:u w:val="single"/>
          </w:rPr>
          <w:t>fchen26@calstatela.edu</w:t>
        </w:r>
      </w:hyperlink>
      <w:r>
        <w:rPr>
          <w:rFonts w:ascii="Times New Roman" w:eastAsia="Times New Roman" w:hAnsi="Times New Roman" w:cs="Times New Roman"/>
          <w:sz w:val="20"/>
          <w:szCs w:val="20"/>
        </w:rPr>
        <w:t xml:space="preserve">, </w:t>
      </w:r>
      <w:hyperlink r:id="rId11">
        <w:r>
          <w:rPr>
            <w:rFonts w:ascii="Times New Roman" w:eastAsia="Times New Roman" w:hAnsi="Times New Roman" w:cs="Times New Roman"/>
            <w:color w:val="0000FF"/>
            <w:sz w:val="20"/>
            <w:szCs w:val="20"/>
            <w:u w:val="single"/>
          </w:rPr>
          <w:t>ntalver2@calstatela.edu</w:t>
        </w:r>
      </w:hyperlink>
    </w:p>
    <w:p w14:paraId="766FE7FE" w14:textId="77777777" w:rsidR="0064411E" w:rsidRDefault="0064411E">
      <w:pPr>
        <w:spacing w:line="240" w:lineRule="auto"/>
        <w:jc w:val="both"/>
        <w:rPr>
          <w:rFonts w:ascii="Times New Roman" w:eastAsia="Times New Roman" w:hAnsi="Times New Roman" w:cs="Times New Roman"/>
          <w:b/>
          <w:sz w:val="20"/>
          <w:szCs w:val="20"/>
        </w:rPr>
      </w:pPr>
    </w:p>
    <w:p w14:paraId="3E23F375" w14:textId="77777777" w:rsidR="0064411E" w:rsidRDefault="0064411E">
      <w:pPr>
        <w:spacing w:line="240" w:lineRule="auto"/>
        <w:jc w:val="both"/>
        <w:rPr>
          <w:rFonts w:ascii="Times New Roman" w:eastAsia="Times New Roman" w:hAnsi="Times New Roman" w:cs="Times New Roman"/>
          <w:b/>
          <w:sz w:val="20"/>
          <w:szCs w:val="20"/>
        </w:rPr>
        <w:sectPr w:rsidR="0064411E">
          <w:headerReference w:type="default" r:id="rId12"/>
          <w:pgSz w:w="12240" w:h="15840"/>
          <w:pgMar w:top="1440" w:right="1440" w:bottom="1440" w:left="1440" w:header="720" w:footer="720" w:gutter="0"/>
          <w:pgNumType w:start="1"/>
          <w:cols w:space="720"/>
        </w:sectPr>
      </w:pPr>
    </w:p>
    <w:p w14:paraId="043FB6D6" w14:textId="7AD88774" w:rsidR="0064411E" w:rsidRDefault="00AE6E4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r>
        <w:rPr>
          <w:rFonts w:ascii="Times New Roman" w:eastAsia="Times New Roman" w:hAnsi="Times New Roman" w:cs="Times New Roman"/>
          <w:sz w:val="20"/>
          <w:szCs w:val="20"/>
        </w:rPr>
        <w:t xml:space="preserve">This paper serves as </w:t>
      </w:r>
      <w:r w:rsidR="007A55E7">
        <w:rPr>
          <w:rFonts w:ascii="Times New Roman" w:eastAsia="Times New Roman" w:hAnsi="Times New Roman" w:cs="Times New Roman"/>
          <w:sz w:val="20"/>
          <w:szCs w:val="20"/>
        </w:rPr>
        <w:t>an analysis</w:t>
      </w:r>
      <w:r>
        <w:rPr>
          <w:rFonts w:ascii="Times New Roman" w:eastAsia="Times New Roman" w:hAnsi="Times New Roman" w:cs="Times New Roman"/>
          <w:sz w:val="20"/>
          <w:szCs w:val="20"/>
        </w:rPr>
        <w:t xml:space="preserve"> of e-commerce consumer centric behavior</w:t>
      </w:r>
      <w:r>
        <w:rPr>
          <w:rFonts w:ascii="Times New Roman" w:eastAsia="Times New Roman" w:hAnsi="Times New Roman" w:cs="Times New Roman"/>
          <w:sz w:val="20"/>
          <w:szCs w:val="20"/>
        </w:rPr>
        <w:t xml:space="preserve">s. In reviewing, relevant data, statistics, and producing particular product research we were able to find key insights in consumer behavior that will enable sellers to make better informed and strategic business decisions. The </w:t>
      </w:r>
      <w:r w:rsidR="007A55E7">
        <w:rPr>
          <w:rFonts w:ascii="Times New Roman" w:eastAsia="Times New Roman" w:hAnsi="Times New Roman" w:cs="Times New Roman"/>
          <w:sz w:val="20"/>
          <w:szCs w:val="20"/>
        </w:rPr>
        <w:t>data source</w:t>
      </w:r>
      <w:r>
        <w:rPr>
          <w:rFonts w:ascii="Times New Roman" w:eastAsia="Times New Roman" w:hAnsi="Times New Roman" w:cs="Times New Roman"/>
          <w:sz w:val="20"/>
          <w:szCs w:val="20"/>
        </w:rPr>
        <w:t xml:space="preserve"> is a Comma Sepa</w:t>
      </w:r>
      <w:r>
        <w:rPr>
          <w:rFonts w:ascii="Times New Roman" w:eastAsia="Times New Roman" w:hAnsi="Times New Roman" w:cs="Times New Roman"/>
          <w:sz w:val="20"/>
          <w:szCs w:val="20"/>
        </w:rPr>
        <w:t xml:space="preserve">rated Values (CSV) file type packed in zip format downloaded from </w:t>
      </w:r>
      <w:hyperlink r:id="rId13">
        <w:r>
          <w:rPr>
            <w:rFonts w:ascii="Times New Roman" w:eastAsia="Times New Roman" w:hAnsi="Times New Roman" w:cs="Times New Roman"/>
            <w:color w:val="1155CC"/>
            <w:sz w:val="20"/>
            <w:szCs w:val="20"/>
            <w:u w:val="single"/>
          </w:rPr>
          <w:t>kaggle.com</w:t>
        </w:r>
      </w:hyperlink>
      <w:r>
        <w:rPr>
          <w:rFonts w:ascii="Times New Roman" w:eastAsia="Times New Roman" w:hAnsi="Times New Roman" w:cs="Times New Roman"/>
          <w:sz w:val="20"/>
          <w:szCs w:val="20"/>
        </w:rPr>
        <w:t>. The dataset was collected from online stores that logged users’ interactions</w:t>
      </w:r>
      <w:r>
        <w:rPr>
          <w:rFonts w:ascii="Times New Roman" w:eastAsia="Times New Roman" w:hAnsi="Times New Roman" w:cs="Times New Roman"/>
          <w:sz w:val="20"/>
          <w:szCs w:val="20"/>
        </w:rPr>
        <w:t xml:space="preserve"> during October 2019. The total file size is 5.28 GB of relevant consumer data. Using text analysis, we found a series of the customers’ shopping events, patterns by factors such as day and hour, product category and brand. Finally, we utilized business in</w:t>
      </w:r>
      <w:r>
        <w:rPr>
          <w:rFonts w:ascii="Times New Roman" w:eastAsia="Times New Roman" w:hAnsi="Times New Roman" w:cs="Times New Roman"/>
          <w:sz w:val="20"/>
          <w:szCs w:val="20"/>
        </w:rPr>
        <w:t>telligence software to visualize insights and provide analysis from the dataset. </w:t>
      </w:r>
    </w:p>
    <w:p w14:paraId="1B55CF5D" w14:textId="77777777" w:rsidR="0064411E" w:rsidRDefault="0064411E">
      <w:pPr>
        <w:spacing w:line="240" w:lineRule="auto"/>
        <w:jc w:val="both"/>
        <w:rPr>
          <w:rFonts w:ascii="Times New Roman" w:eastAsia="Times New Roman" w:hAnsi="Times New Roman" w:cs="Times New Roman"/>
        </w:rPr>
      </w:pPr>
    </w:p>
    <w:p w14:paraId="4600EF49" w14:textId="77777777" w:rsidR="0064411E" w:rsidRDefault="00AE6E4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2CE8AED1" w14:textId="77777777" w:rsidR="0064411E" w:rsidRDefault="00AE6E4C">
      <w:pPr>
        <w:tabs>
          <w:tab w:val="left" w:pos="284"/>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E-Commerce sales are growing exponentially and have become preferable to in store sales for a substantial sector of consumers. Consumers favor e-commerce sales because it saves them money and time when comparing different features among a broad range of pr</w:t>
      </w:r>
      <w:r>
        <w:rPr>
          <w:rFonts w:ascii="Times New Roman" w:eastAsia="Times New Roman" w:hAnsi="Times New Roman" w:cs="Times New Roman"/>
          <w:sz w:val="20"/>
          <w:szCs w:val="20"/>
        </w:rPr>
        <w:t xml:space="preserve">oducts. The new challenge raised by the developing market is to use unique insights and analysis to drive a competitive advantage and to improve profits. However, this is a conflict to the consumers interests as they want </w:t>
      </w:r>
      <w:proofErr w:type="gramStart"/>
      <w:r>
        <w:rPr>
          <w:rFonts w:ascii="Times New Roman" w:eastAsia="Times New Roman" w:hAnsi="Times New Roman" w:cs="Times New Roman"/>
          <w:sz w:val="20"/>
          <w:szCs w:val="20"/>
        </w:rPr>
        <w:t>low cost</w:t>
      </w:r>
      <w:proofErr w:type="gramEnd"/>
      <w:r>
        <w:rPr>
          <w:rFonts w:ascii="Times New Roman" w:eastAsia="Times New Roman" w:hAnsi="Times New Roman" w:cs="Times New Roman"/>
          <w:sz w:val="20"/>
          <w:szCs w:val="20"/>
        </w:rPr>
        <w:t xml:space="preserve"> products. To balance the </w:t>
      </w:r>
      <w:r>
        <w:rPr>
          <w:rFonts w:ascii="Times New Roman" w:eastAsia="Times New Roman" w:hAnsi="Times New Roman" w:cs="Times New Roman"/>
          <w:sz w:val="20"/>
          <w:szCs w:val="20"/>
        </w:rPr>
        <w:t>interests of the company and better service customers, it is important to investigate a panoramic view of the market to develop a comprehensive market strategy and make efficient management decisions.</w:t>
      </w:r>
    </w:p>
    <w:p w14:paraId="758765F5" w14:textId="77777777" w:rsidR="0064411E" w:rsidRDefault="00AE6E4C">
      <w:pPr>
        <w:tabs>
          <w:tab w:val="left" w:pos="284"/>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team of data analysts utilized Big Data technologie</w:t>
      </w:r>
      <w:r>
        <w:rPr>
          <w:rFonts w:ascii="Times New Roman" w:eastAsia="Times New Roman" w:hAnsi="Times New Roman" w:cs="Times New Roman"/>
          <w:sz w:val="20"/>
          <w:szCs w:val="20"/>
        </w:rPr>
        <w:t xml:space="preserve">s such as Hadoop and IBM Cognos Analytics, SAP Predictive Analytics, Tableau and Power BI for visualization to analyze the large amount </w:t>
      </w:r>
      <w:proofErr w:type="gramStart"/>
      <w:r>
        <w:rPr>
          <w:rFonts w:ascii="Times New Roman" w:eastAsia="Times New Roman" w:hAnsi="Times New Roman" w:cs="Times New Roman"/>
          <w:sz w:val="20"/>
          <w:szCs w:val="20"/>
        </w:rPr>
        <w:t>of  e</w:t>
      </w:r>
      <w:proofErr w:type="gramEnd"/>
      <w:r>
        <w:rPr>
          <w:rFonts w:ascii="Times New Roman" w:eastAsia="Times New Roman" w:hAnsi="Times New Roman" w:cs="Times New Roman"/>
          <w:sz w:val="20"/>
          <w:szCs w:val="20"/>
        </w:rPr>
        <w:t>-commerce data. In the process, we revealed valuable insights regarding user behavior that have a substantial impac</w:t>
      </w:r>
      <w:r>
        <w:rPr>
          <w:rFonts w:ascii="Times New Roman" w:eastAsia="Times New Roman" w:hAnsi="Times New Roman" w:cs="Times New Roman"/>
          <w:sz w:val="20"/>
          <w:szCs w:val="20"/>
        </w:rPr>
        <w:t xml:space="preserve">t on ecommerce strategy. </w:t>
      </w:r>
    </w:p>
    <w:p w14:paraId="665F66A1" w14:textId="77777777" w:rsidR="0064411E" w:rsidRDefault="0064411E">
      <w:pPr>
        <w:tabs>
          <w:tab w:val="left" w:pos="284"/>
        </w:tabs>
        <w:spacing w:line="240" w:lineRule="auto"/>
        <w:jc w:val="both"/>
        <w:rPr>
          <w:rFonts w:ascii="Times New Roman" w:eastAsia="Times New Roman" w:hAnsi="Times New Roman" w:cs="Times New Roman"/>
        </w:rPr>
      </w:pPr>
    </w:p>
    <w:p w14:paraId="74F12DCA" w14:textId="77777777" w:rsidR="0064411E" w:rsidRDefault="00AE6E4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Related Work </w:t>
      </w:r>
    </w:p>
    <w:p w14:paraId="63768F86" w14:textId="77777777" w:rsidR="0064411E" w:rsidRDefault="00AE6E4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research study funded by Oracle Cloud Innovation Accelerator attempted to predict customer ratings on Amazon products by developing models in Oracle Big Data and Azure Cloud Computing services in conjunction wi</w:t>
      </w:r>
      <w:r>
        <w:rPr>
          <w:rFonts w:ascii="Times New Roman" w:eastAsia="Times New Roman" w:hAnsi="Times New Roman" w:cs="Times New Roman"/>
          <w:sz w:val="20"/>
          <w:szCs w:val="20"/>
        </w:rPr>
        <w:t xml:space="preserve">th Spark ML and AzureML architecture [1]. The report was able to review customer behavior using 15 attributes to analyze the </w:t>
      </w:r>
      <w:r>
        <w:rPr>
          <w:rFonts w:ascii="Times New Roman" w:eastAsia="Times New Roman" w:hAnsi="Times New Roman" w:cs="Times New Roman"/>
          <w:sz w:val="20"/>
          <w:szCs w:val="20"/>
        </w:rPr>
        <w:t>ecommerce industry and predict within reasonable confidence the rating of an Amazon product. The methodology for the massive 7 mill</w:t>
      </w:r>
      <w:r>
        <w:rPr>
          <w:rFonts w:ascii="Times New Roman" w:eastAsia="Times New Roman" w:hAnsi="Times New Roman" w:cs="Times New Roman"/>
          <w:sz w:val="20"/>
          <w:szCs w:val="20"/>
        </w:rPr>
        <w:t xml:space="preserve">ion records was based on big data mining, machine learning, and predictive algorithm technologies. </w:t>
      </w:r>
    </w:p>
    <w:p w14:paraId="566CEC4F" w14:textId="77777777" w:rsidR="0064411E" w:rsidRDefault="00AE6E4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the increase of customers choosing to shop online, a report published in the 5th International Conference on Cloud Computing and Big Data Analytics rev</w:t>
      </w:r>
      <w:r>
        <w:rPr>
          <w:rFonts w:ascii="Times New Roman" w:eastAsia="Times New Roman" w:hAnsi="Times New Roman" w:cs="Times New Roman"/>
          <w:sz w:val="20"/>
          <w:szCs w:val="20"/>
        </w:rPr>
        <w:t>iewed online transaction systems records on consumer data to predict customer’s buying preferences. The model used is able to predict with 88.51% accuracy the purchasing behavior of users within this dataset [2]. While consumers are incentivized by numerou</w:t>
      </w:r>
      <w:r>
        <w:rPr>
          <w:rFonts w:ascii="Times New Roman" w:eastAsia="Times New Roman" w:hAnsi="Times New Roman" w:cs="Times New Roman"/>
          <w:sz w:val="20"/>
          <w:szCs w:val="20"/>
        </w:rPr>
        <w:t xml:space="preserve">s factors, these studies were able to quantify consumer behavior and provide key insights to e-commerce producers interested in developing a consumer-centric business model based on big data analysis. </w:t>
      </w:r>
    </w:p>
    <w:p w14:paraId="2BB26A5E" w14:textId="77777777" w:rsidR="0064411E" w:rsidRDefault="0064411E">
      <w:pPr>
        <w:spacing w:line="240" w:lineRule="auto"/>
        <w:jc w:val="both"/>
        <w:rPr>
          <w:rFonts w:ascii="Times New Roman" w:eastAsia="Times New Roman" w:hAnsi="Times New Roman" w:cs="Times New Roman"/>
        </w:rPr>
      </w:pPr>
    </w:p>
    <w:p w14:paraId="76A75F8D" w14:textId="77777777" w:rsidR="0064411E" w:rsidRDefault="00AE6E4C">
      <w:pPr>
        <w:spacing w:line="240" w:lineRule="auto"/>
        <w:ind w:left="3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System Specification </w:t>
      </w:r>
    </w:p>
    <w:p w14:paraId="0E09A866" w14:textId="77777777" w:rsidR="0064411E" w:rsidRDefault="00AE6E4C">
      <w:pP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To work on this data file, w</w:t>
      </w:r>
      <w:r>
        <w:rPr>
          <w:rFonts w:ascii="Times New Roman" w:eastAsia="Times New Roman" w:hAnsi="Times New Roman" w:cs="Times New Roman"/>
          <w:color w:val="222222"/>
          <w:sz w:val="20"/>
          <w:szCs w:val="20"/>
        </w:rPr>
        <w:t>e used services offered by Oracle cloud cluster with 3 nodes. We worked on Hadoop, but put our focus on several data analysis and visualization software. The details are given below:</w:t>
      </w:r>
    </w:p>
    <w:p w14:paraId="238E146B" w14:textId="77777777" w:rsidR="0064411E" w:rsidRDefault="0064411E">
      <w:pPr>
        <w:spacing w:line="240" w:lineRule="auto"/>
        <w:jc w:val="both"/>
        <w:rPr>
          <w:rFonts w:ascii="Times New Roman" w:eastAsia="Times New Roman" w:hAnsi="Times New Roman" w:cs="Times New Roman"/>
          <w:color w:val="222222"/>
          <w:sz w:val="20"/>
          <w:szCs w:val="20"/>
        </w:rPr>
      </w:pPr>
    </w:p>
    <w:p w14:paraId="1CB20BAA" w14:textId="77777777" w:rsidR="0064411E" w:rsidRDefault="00AE6E4C">
      <w:pP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Cluster Version – Oracle Big Data Compute Edition</w:t>
      </w:r>
    </w:p>
    <w:p w14:paraId="75763479" w14:textId="77777777" w:rsidR="0064411E" w:rsidRDefault="00AE6E4C">
      <w:pP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Number of Nodes – 3</w:t>
      </w:r>
    </w:p>
    <w:p w14:paraId="52C7FD3E" w14:textId="77777777" w:rsidR="0064411E" w:rsidRDefault="00AE6E4C">
      <w:pP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Me</w:t>
      </w:r>
      <w:r>
        <w:rPr>
          <w:rFonts w:ascii="Times New Roman" w:eastAsia="Times New Roman" w:hAnsi="Times New Roman" w:cs="Times New Roman"/>
          <w:color w:val="222222"/>
          <w:sz w:val="20"/>
          <w:szCs w:val="20"/>
        </w:rPr>
        <w:t>mory size – 160 GB</w:t>
      </w:r>
    </w:p>
    <w:p w14:paraId="5D4B13F4" w14:textId="77777777" w:rsidR="0064411E" w:rsidRDefault="00AE6E4C">
      <w:pP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of OCPUs – 8</w:t>
      </w:r>
    </w:p>
    <w:p w14:paraId="24496F14" w14:textId="77777777" w:rsidR="0064411E" w:rsidRDefault="00AE6E4C">
      <w:pP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CPU speed – 2.20 GHz</w:t>
      </w:r>
    </w:p>
    <w:p w14:paraId="30371A46" w14:textId="77777777" w:rsidR="0064411E" w:rsidRDefault="00AE6E4C">
      <w:pPr>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HDFS capacity – 802 GB</w:t>
      </w:r>
    </w:p>
    <w:p w14:paraId="4CF7B842" w14:textId="77777777" w:rsidR="0064411E" w:rsidRDefault="0064411E">
      <w:pPr>
        <w:spacing w:line="240" w:lineRule="auto"/>
        <w:rPr>
          <w:rFonts w:ascii="Times New Roman" w:eastAsia="Times New Roman" w:hAnsi="Times New Roman" w:cs="Times New Roman"/>
          <w:b/>
        </w:rPr>
      </w:pPr>
    </w:p>
    <w:p w14:paraId="5664AB18" w14:textId="77777777" w:rsidR="0064411E" w:rsidRDefault="00AE6E4C">
      <w:pPr>
        <w:spacing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4. Architecture</w:t>
      </w:r>
      <w:r>
        <w:rPr>
          <w:rFonts w:ascii="Times New Roman" w:eastAsia="Times New Roman" w:hAnsi="Times New Roman" w:cs="Times New Roman"/>
          <w:b/>
          <w:color w:val="222222"/>
          <w:sz w:val="24"/>
          <w:szCs w:val="24"/>
        </w:rPr>
        <w:t xml:space="preserve"> Workflow</w:t>
      </w:r>
    </w:p>
    <w:p w14:paraId="6F049FDE" w14:textId="77777777" w:rsidR="0064411E" w:rsidRDefault="00AE6E4C">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We downloaded the data file from </w:t>
      </w:r>
      <w:hyperlink r:id="rId14">
        <w:r>
          <w:rPr>
            <w:rFonts w:ascii="Times New Roman" w:eastAsia="Times New Roman" w:hAnsi="Times New Roman" w:cs="Times New Roman"/>
            <w:color w:val="1155CC"/>
            <w:sz w:val="20"/>
            <w:szCs w:val="20"/>
            <w:u w:val="single"/>
          </w:rPr>
          <w:t>kaggle.com</w:t>
        </w:r>
      </w:hyperlink>
      <w:r>
        <w:rPr>
          <w:rFonts w:ascii="Times New Roman" w:eastAsia="Times New Roman" w:hAnsi="Times New Roman" w:cs="Times New Roman"/>
          <w:color w:val="222222"/>
          <w:sz w:val="20"/>
          <w:szCs w:val="20"/>
        </w:rPr>
        <w:t>, extracted the csv file from the package and uploaded the file to the HDFS, utilized the Hive query language (HiveQL) to create an external table and view which convert fields, based on the data. Then we executed the Hive queries to analyze the data and g</w:t>
      </w:r>
      <w:r>
        <w:rPr>
          <w:rFonts w:ascii="Times New Roman" w:eastAsia="Times New Roman" w:hAnsi="Times New Roman" w:cs="Times New Roman"/>
          <w:color w:val="222222"/>
          <w:sz w:val="20"/>
          <w:szCs w:val="20"/>
        </w:rPr>
        <w:t>ot the result file in csv format for data analysis and visualizations. At the end, we found these insights could be used for business decisions.</w:t>
      </w:r>
    </w:p>
    <w:p w14:paraId="1F75F3EC" w14:textId="77777777" w:rsidR="0064411E" w:rsidRDefault="00AE6E4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9050" distB="19050" distL="19050" distR="19050" wp14:anchorId="7D49F1FB" wp14:editId="18D518DB">
            <wp:extent cx="2982278" cy="1624013"/>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t="109" b="119"/>
                    <a:stretch>
                      <a:fillRect/>
                    </a:stretch>
                  </pic:blipFill>
                  <pic:spPr>
                    <a:xfrm>
                      <a:off x="0" y="0"/>
                      <a:ext cx="2982278" cy="1624013"/>
                    </a:xfrm>
                    <a:prstGeom prst="rect">
                      <a:avLst/>
                    </a:prstGeom>
                    <a:ln/>
                  </pic:spPr>
                </pic:pic>
              </a:graphicData>
            </a:graphic>
          </wp:inline>
        </w:drawing>
      </w:r>
    </w:p>
    <w:p w14:paraId="0B1B6A59" w14:textId="77777777" w:rsidR="0064411E" w:rsidRDefault="00AE6E4C">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1 - Architecture Flowchart</w:t>
      </w:r>
    </w:p>
    <w:p w14:paraId="35CB81FE" w14:textId="77777777" w:rsidR="0064411E" w:rsidRDefault="0064411E">
      <w:pPr>
        <w:spacing w:line="240" w:lineRule="auto"/>
        <w:jc w:val="center"/>
        <w:rPr>
          <w:rFonts w:ascii="Times New Roman" w:eastAsia="Times New Roman" w:hAnsi="Times New Roman" w:cs="Times New Roman"/>
          <w:b/>
          <w:sz w:val="24"/>
          <w:szCs w:val="24"/>
        </w:rPr>
      </w:pPr>
    </w:p>
    <w:p w14:paraId="5B46C6D0" w14:textId="77777777" w:rsidR="0064411E" w:rsidRDefault="00AE6E4C">
      <w:pPr>
        <w:spacing w:line="240" w:lineRule="auto"/>
        <w:ind w:left="270" w:firstLine="63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Analysis and Visualization</w:t>
      </w:r>
    </w:p>
    <w:p w14:paraId="4545F5B9" w14:textId="77777777" w:rsidR="0064411E" w:rsidRDefault="00AE6E4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cleaning the original data set, parsing the primary key into core components, and developing queries, the data was visualized using business intelligence software. While the queries output tabulated rows of data, it needed to be further synthesized i</w:t>
      </w:r>
      <w:r>
        <w:rPr>
          <w:rFonts w:ascii="Times New Roman" w:eastAsia="Times New Roman" w:hAnsi="Times New Roman" w:cs="Times New Roman"/>
          <w:sz w:val="20"/>
          <w:szCs w:val="20"/>
        </w:rPr>
        <w:t xml:space="preserve">nto understandable imagery. From our depictions, there were key insights on consumer trends, behaviors, and preferences. </w:t>
      </w:r>
    </w:p>
    <w:p w14:paraId="27F0A415" w14:textId="77777777" w:rsidR="0064411E" w:rsidRDefault="0064411E">
      <w:pPr>
        <w:spacing w:line="240" w:lineRule="auto"/>
        <w:jc w:val="both"/>
        <w:rPr>
          <w:rFonts w:ascii="Times New Roman" w:eastAsia="Times New Roman" w:hAnsi="Times New Roman" w:cs="Times New Roman"/>
          <w:sz w:val="20"/>
          <w:szCs w:val="20"/>
        </w:rPr>
      </w:pPr>
    </w:p>
    <w:p w14:paraId="55D3865B" w14:textId="77777777" w:rsidR="0064411E" w:rsidRDefault="00AE6E4C">
      <w:pPr>
        <w:spacing w:line="240" w:lineRule="auto"/>
        <w:rPr>
          <w:rFonts w:ascii="Times New Roman" w:eastAsia="Times New Roman" w:hAnsi="Times New Roman" w:cs="Times New Roman"/>
          <w:b/>
        </w:rPr>
      </w:pPr>
      <w:r>
        <w:rPr>
          <w:rFonts w:ascii="Times New Roman" w:eastAsia="Times New Roman" w:hAnsi="Times New Roman" w:cs="Times New Roman"/>
          <w:b/>
        </w:rPr>
        <w:t>5.1 K-Means Analysis</w:t>
      </w:r>
    </w:p>
    <w:p w14:paraId="2ED62AE6" w14:textId="77777777" w:rsidR="0064411E" w:rsidRDefault="00AE6E4C">
      <w:pPr>
        <w:spacing w:after="160" w:line="480" w:lineRule="auto"/>
        <w:rPr>
          <w:rFonts w:ascii="Calibri" w:eastAsia="Calibri" w:hAnsi="Calibri" w:cs="Calibri"/>
        </w:rPr>
      </w:pPr>
      <w:r>
        <w:rPr>
          <w:rFonts w:ascii="Calibri" w:eastAsia="Calibri" w:hAnsi="Calibri" w:cs="Calibri"/>
          <w:noProof/>
        </w:rPr>
        <w:drawing>
          <wp:inline distT="114300" distB="114300" distL="114300" distR="114300" wp14:anchorId="422747F9" wp14:editId="7801010F">
            <wp:extent cx="2526846" cy="335966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526846" cy="3359665"/>
                    </a:xfrm>
                    <a:prstGeom prst="rect">
                      <a:avLst/>
                    </a:prstGeom>
                    <a:ln/>
                  </pic:spPr>
                </pic:pic>
              </a:graphicData>
            </a:graphic>
          </wp:inline>
        </w:drawing>
      </w:r>
    </w:p>
    <w:p w14:paraId="69388B39" w14:textId="77777777" w:rsidR="0064411E" w:rsidRDefault="00AE6E4C">
      <w:pPr>
        <w:spacing w:line="240" w:lineRule="auto"/>
        <w:rPr>
          <w:rFonts w:ascii="Calibri" w:eastAsia="Calibri" w:hAnsi="Calibri" w:cs="Calibri"/>
        </w:rPr>
      </w:pPr>
      <w:r>
        <w:rPr>
          <w:rFonts w:ascii="Times New Roman" w:eastAsia="Times New Roman" w:hAnsi="Times New Roman" w:cs="Times New Roman"/>
          <w:i/>
          <w:sz w:val="20"/>
          <w:szCs w:val="20"/>
        </w:rPr>
        <w:t>Figure 2 - K-Means Analysis</w:t>
      </w:r>
    </w:p>
    <w:p w14:paraId="39420976" w14:textId="77777777" w:rsidR="0064411E" w:rsidRDefault="0064411E">
      <w:pPr>
        <w:spacing w:line="240" w:lineRule="auto"/>
        <w:rPr>
          <w:rFonts w:ascii="Times New Roman" w:eastAsia="Times New Roman" w:hAnsi="Times New Roman" w:cs="Times New Roman"/>
          <w:b/>
        </w:rPr>
      </w:pPr>
    </w:p>
    <w:p w14:paraId="3571C218" w14:textId="77777777" w:rsidR="0064411E" w:rsidRDefault="00AE6E4C">
      <w:pPr>
        <w:spacing w:after="160" w:line="240" w:lineRule="auto"/>
        <w:jc w:val="both"/>
        <w:rPr>
          <w:rFonts w:ascii="Calibri" w:eastAsia="Calibri" w:hAnsi="Calibri" w:cs="Calibri"/>
        </w:rPr>
      </w:pPr>
      <w:r>
        <w:rPr>
          <w:rFonts w:ascii="Times New Roman" w:eastAsia="Times New Roman" w:hAnsi="Times New Roman" w:cs="Times New Roman"/>
          <w:sz w:val="20"/>
          <w:szCs w:val="20"/>
        </w:rPr>
        <w:t>SAP Expert Analytics provides R-Studio integration. Operating this feature, a K-Means analysis developed clusters that segregated products into definitive and similar groups.</w:t>
      </w:r>
    </w:p>
    <w:p w14:paraId="682FDE78" w14:textId="77777777" w:rsidR="0064411E" w:rsidRDefault="00AE6E4C">
      <w:pPr>
        <w:spacing w:after="160" w:line="240" w:lineRule="auto"/>
        <w:jc w:val="both"/>
        <w:rPr>
          <w:rFonts w:ascii="Times New Roman" w:eastAsia="Times New Roman" w:hAnsi="Times New Roman" w:cs="Times New Roman"/>
          <w:b/>
        </w:rPr>
      </w:pPr>
      <w:r>
        <w:rPr>
          <w:rFonts w:ascii="Times New Roman" w:eastAsia="Times New Roman" w:hAnsi="Times New Roman" w:cs="Times New Roman"/>
          <w:b/>
        </w:rPr>
        <w:t>5.2 K-Means Distribution</w:t>
      </w:r>
    </w:p>
    <w:p w14:paraId="0F7693F0" w14:textId="77777777" w:rsidR="0064411E" w:rsidRDefault="00AE6E4C">
      <w:pPr>
        <w:spacing w:after="160"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99281FA" wp14:editId="64913274">
            <wp:extent cx="3171825" cy="1828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171825" cy="1828800"/>
                    </a:xfrm>
                    <a:prstGeom prst="rect">
                      <a:avLst/>
                    </a:prstGeom>
                    <a:ln/>
                  </pic:spPr>
                </pic:pic>
              </a:graphicData>
            </a:graphic>
          </wp:inline>
        </w:drawing>
      </w:r>
    </w:p>
    <w:p w14:paraId="531618B5" w14:textId="77777777" w:rsidR="0064411E" w:rsidRDefault="00AE6E4C">
      <w:pPr>
        <w:spacing w:after="16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3 - K-Means Distribution</w:t>
      </w:r>
    </w:p>
    <w:p w14:paraId="11BEAC47" w14:textId="77777777" w:rsidR="0064411E" w:rsidRDefault="00AE6E4C">
      <w:pPr>
        <w:spacing w:after="160" w:line="240" w:lineRule="auto"/>
        <w:jc w:val="both"/>
        <w:rPr>
          <w:rFonts w:ascii="Times New Roman" w:eastAsia="Times New Roman" w:hAnsi="Times New Roman" w:cs="Times New Roman"/>
          <w:b/>
        </w:rPr>
      </w:pPr>
      <w:r>
        <w:rPr>
          <w:rFonts w:ascii="Times New Roman" w:eastAsia="Times New Roman" w:hAnsi="Times New Roman" w:cs="Times New Roman"/>
          <w:sz w:val="20"/>
          <w:szCs w:val="20"/>
        </w:rPr>
        <w:t>Utilizing a query of p</w:t>
      </w:r>
      <w:r>
        <w:rPr>
          <w:rFonts w:ascii="Times New Roman" w:eastAsia="Times New Roman" w:hAnsi="Times New Roman" w:cs="Times New Roman"/>
          <w:sz w:val="20"/>
          <w:szCs w:val="20"/>
        </w:rPr>
        <w:t>rimary category, brands, and total sales, within SAP Expert Analytics, we performed a K-Means Analysis to formulate 3 clusters. It was found that most of the sales are on the low end in cluster 3. Most products are centered around 1,300 sales and total sal</w:t>
      </w:r>
      <w:r>
        <w:rPr>
          <w:rFonts w:ascii="Times New Roman" w:eastAsia="Times New Roman" w:hAnsi="Times New Roman" w:cs="Times New Roman"/>
          <w:sz w:val="20"/>
          <w:szCs w:val="20"/>
        </w:rPr>
        <w:t>es peak at 16,500 total sales which should be employed to determine production needs so that the brands in our data set do not over or under produce.</w:t>
      </w:r>
    </w:p>
    <w:p w14:paraId="5AE3CF12" w14:textId="77777777" w:rsidR="0064411E" w:rsidRDefault="00AE6E4C">
      <w:pPr>
        <w:shd w:val="clear" w:color="auto" w:fill="FFFFFF"/>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rPr>
        <w:t>5.3 Forecast of Sales Revenue by Day</w:t>
      </w:r>
      <w:r>
        <w:rPr>
          <w:rFonts w:ascii="Times New Roman" w:eastAsia="Times New Roman" w:hAnsi="Times New Roman" w:cs="Times New Roman"/>
          <w:b/>
          <w:sz w:val="20"/>
          <w:szCs w:val="20"/>
        </w:rPr>
        <w:t xml:space="preserve"> </w:t>
      </w:r>
    </w:p>
    <w:p w14:paraId="708BD6FA" w14:textId="77777777" w:rsidR="0064411E" w:rsidRDefault="00AE6E4C">
      <w:pPr>
        <w:spacing w:after="160" w:line="240" w:lineRule="auto"/>
        <w:jc w:val="both"/>
        <w:rPr>
          <w:rFonts w:ascii="Times New Roman" w:eastAsia="Times New Roman" w:hAnsi="Times New Roman" w:cs="Times New Roman"/>
          <w:i/>
          <w:sz w:val="20"/>
          <w:szCs w:val="20"/>
        </w:rPr>
      </w:pPr>
      <w:r>
        <w:rPr>
          <w:rFonts w:ascii="Calibri" w:eastAsia="Calibri" w:hAnsi="Calibri" w:cs="Calibri"/>
          <w:noProof/>
        </w:rPr>
        <w:drawing>
          <wp:inline distT="114300" distB="114300" distL="114300" distR="114300" wp14:anchorId="314975CA" wp14:editId="6A38A491">
            <wp:extent cx="3140497" cy="1620577"/>
            <wp:effectExtent l="12700" t="12700" r="12700" b="127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140497" cy="1620577"/>
                    </a:xfrm>
                    <a:prstGeom prst="rect">
                      <a:avLst/>
                    </a:prstGeom>
                    <a:ln w="12700">
                      <a:solidFill>
                        <a:srgbClr val="FFFFFF"/>
                      </a:solidFill>
                      <a:prstDash val="solid"/>
                    </a:ln>
                  </pic:spPr>
                </pic:pic>
              </a:graphicData>
            </a:graphic>
          </wp:inline>
        </w:drawing>
      </w:r>
      <w:r>
        <w:rPr>
          <w:rFonts w:ascii="Times New Roman" w:eastAsia="Times New Roman" w:hAnsi="Times New Roman" w:cs="Times New Roman"/>
          <w:i/>
          <w:sz w:val="20"/>
          <w:szCs w:val="20"/>
        </w:rPr>
        <w:t>Figure 4 - Forecast of Sales Revenue by Day</w:t>
      </w:r>
    </w:p>
    <w:p w14:paraId="3FC3352C" w14:textId="77777777" w:rsidR="0064411E" w:rsidRDefault="00AE6E4C">
      <w:pPr>
        <w:spacing w:after="16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Using IBM Cognos, we de</w:t>
      </w:r>
      <w:r>
        <w:rPr>
          <w:rFonts w:ascii="Times New Roman" w:eastAsia="Times New Roman" w:hAnsi="Times New Roman" w:cs="Times New Roman"/>
          <w:color w:val="222222"/>
          <w:sz w:val="20"/>
          <w:szCs w:val="20"/>
        </w:rPr>
        <w:t>veloped a forecast of the total revenue using October 2019 data to estimate the total revenue for an additional 10 days. The resulting forecast gives both an upper bound and lower bound estimate with 95% confidence. From this, we can determine industry tre</w:t>
      </w:r>
      <w:r>
        <w:rPr>
          <w:rFonts w:ascii="Times New Roman" w:eastAsia="Times New Roman" w:hAnsi="Times New Roman" w:cs="Times New Roman"/>
          <w:color w:val="222222"/>
          <w:sz w:val="20"/>
          <w:szCs w:val="20"/>
        </w:rPr>
        <w:t>nds that producers can use to establish price, seasonality, and competitive strategy.</w:t>
      </w:r>
    </w:p>
    <w:p w14:paraId="3EDBB8AB" w14:textId="77777777" w:rsidR="0064411E" w:rsidRDefault="00AE6E4C">
      <w:pPr>
        <w:spacing w:after="160" w:line="480" w:lineRule="auto"/>
        <w:rPr>
          <w:rFonts w:ascii="Times New Roman" w:eastAsia="Times New Roman" w:hAnsi="Times New Roman" w:cs="Times New Roman"/>
          <w:b/>
        </w:rPr>
        <w:sectPr w:rsidR="0064411E">
          <w:type w:val="continuous"/>
          <w:pgSz w:w="12240" w:h="15840"/>
          <w:pgMar w:top="1440" w:right="990" w:bottom="1440" w:left="900" w:header="720" w:footer="720" w:gutter="0"/>
          <w:cols w:num="2" w:space="720" w:equalWidth="0">
            <w:col w:w="4995" w:space="360"/>
            <w:col w:w="4995" w:space="0"/>
          </w:cols>
        </w:sectPr>
      </w:pPr>
      <w:r>
        <w:rPr>
          <w:rFonts w:ascii="Times New Roman" w:eastAsia="Times New Roman" w:hAnsi="Times New Roman" w:cs="Times New Roman"/>
          <w:b/>
        </w:rPr>
        <w:t>5.4 Trend of Total Unique Buyers by Hour</w:t>
      </w:r>
    </w:p>
    <w:p w14:paraId="0E48503D" w14:textId="77777777" w:rsidR="0064411E" w:rsidRDefault="0064411E">
      <w:pPr>
        <w:spacing w:after="160" w:line="480" w:lineRule="auto"/>
        <w:rPr>
          <w:rFonts w:ascii="Calibri" w:eastAsia="Calibri" w:hAnsi="Calibri" w:cs="Calibri"/>
        </w:rPr>
        <w:sectPr w:rsidR="0064411E">
          <w:type w:val="continuous"/>
          <w:pgSz w:w="12240" w:h="15840"/>
          <w:pgMar w:top="1440" w:right="990" w:bottom="1440" w:left="900" w:header="720" w:footer="720" w:gutter="0"/>
          <w:cols w:num="2" w:space="720" w:equalWidth="0">
            <w:col w:w="4995" w:space="360"/>
            <w:col w:w="4995" w:space="0"/>
          </w:cols>
        </w:sectPr>
      </w:pPr>
    </w:p>
    <w:p w14:paraId="073AFF04" w14:textId="77777777" w:rsidR="0064411E" w:rsidRDefault="00AE6E4C">
      <w:pPr>
        <w:spacing w:after="160" w:line="240" w:lineRule="auto"/>
        <w:jc w:val="both"/>
        <w:rPr>
          <w:rFonts w:ascii="Times New Roman" w:eastAsia="Times New Roman" w:hAnsi="Times New Roman" w:cs="Times New Roman"/>
          <w:b/>
        </w:rPr>
      </w:pPr>
      <w:r>
        <w:rPr>
          <w:rFonts w:ascii="Calibri" w:eastAsia="Calibri" w:hAnsi="Calibri" w:cs="Calibri"/>
          <w:noProof/>
        </w:rPr>
        <w:lastRenderedPageBreak/>
        <w:drawing>
          <wp:inline distT="114300" distB="114300" distL="114300" distR="114300" wp14:anchorId="1A0E34E1" wp14:editId="2E0F6C4A">
            <wp:extent cx="3143645" cy="19288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143645" cy="1928813"/>
                    </a:xfrm>
                    <a:prstGeom prst="rect">
                      <a:avLst/>
                    </a:prstGeom>
                    <a:ln/>
                  </pic:spPr>
                </pic:pic>
              </a:graphicData>
            </a:graphic>
          </wp:inline>
        </w:drawing>
      </w:r>
    </w:p>
    <w:p w14:paraId="7D560189" w14:textId="77777777" w:rsidR="0064411E" w:rsidRDefault="00AE6E4C">
      <w:pPr>
        <w:spacing w:after="16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5 - Trend of Total Unique Buyers by Hour</w:t>
      </w:r>
    </w:p>
    <w:p w14:paraId="6785D0BD" w14:textId="74812146" w:rsidR="0064411E" w:rsidRDefault="00AE6E4C">
      <w:pPr>
        <w:spacing w:after="16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Additionally, IBM Cognos was used to develop a trend line of total unique buyers by hour. We are able to see that there is a peak around 8:00. This is when sellers should send out advertisements, discounts, and incentives that will increase the amount of </w:t>
      </w:r>
      <w:r w:rsidR="007A55E7">
        <w:rPr>
          <w:rFonts w:ascii="Times New Roman" w:eastAsia="Times New Roman" w:hAnsi="Times New Roman" w:cs="Times New Roman"/>
          <w:color w:val="222222"/>
          <w:sz w:val="20"/>
          <w:szCs w:val="20"/>
        </w:rPr>
        <w:t>buyers’</w:t>
      </w:r>
      <w:r>
        <w:rPr>
          <w:rFonts w:ascii="Times New Roman" w:eastAsia="Times New Roman" w:hAnsi="Times New Roman" w:cs="Times New Roman"/>
          <w:color w:val="222222"/>
          <w:sz w:val="20"/>
          <w:szCs w:val="20"/>
        </w:rPr>
        <w:t xml:space="preserve"> engagement. </w:t>
      </w:r>
    </w:p>
    <w:p w14:paraId="13A5D920" w14:textId="77777777" w:rsidR="0064411E" w:rsidRDefault="00AE6E4C">
      <w:pPr>
        <w:pBdr>
          <w:top w:val="nil"/>
          <w:left w:val="nil"/>
          <w:bottom w:val="nil"/>
          <w:right w:val="nil"/>
          <w:between w:val="nil"/>
        </w:pBdr>
        <w:spacing w:after="160" w:line="480" w:lineRule="auto"/>
        <w:rPr>
          <w:rFonts w:ascii="Times New Roman" w:eastAsia="Times New Roman" w:hAnsi="Times New Roman" w:cs="Times New Roman"/>
          <w:b/>
        </w:rPr>
      </w:pPr>
      <w:r>
        <w:rPr>
          <w:rFonts w:ascii="Times New Roman" w:eastAsia="Times New Roman" w:hAnsi="Times New Roman" w:cs="Times New Roman"/>
          <w:b/>
        </w:rPr>
        <w:t>5.5 Active Users by Hour</w:t>
      </w:r>
    </w:p>
    <w:p w14:paraId="5C875AC5" w14:textId="77777777" w:rsidR="0064411E" w:rsidRDefault="00AE6E4C">
      <w:pPr>
        <w:spacing w:after="160" w:line="240" w:lineRule="auto"/>
        <w:jc w:val="both"/>
        <w:rPr>
          <w:rFonts w:ascii="Times New Roman" w:eastAsia="Times New Roman" w:hAnsi="Times New Roman" w:cs="Times New Roman"/>
          <w:i/>
          <w:sz w:val="20"/>
          <w:szCs w:val="20"/>
        </w:rPr>
      </w:pPr>
      <w:r>
        <w:rPr>
          <w:rFonts w:ascii="Calibri" w:eastAsia="Calibri" w:hAnsi="Calibri" w:cs="Calibri"/>
          <w:noProof/>
        </w:rPr>
        <w:drawing>
          <wp:inline distT="114300" distB="114300" distL="114300" distR="114300" wp14:anchorId="20BA107A" wp14:editId="1D16D7A3">
            <wp:extent cx="3165354" cy="226256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r="23809"/>
                    <a:stretch>
                      <a:fillRect/>
                    </a:stretch>
                  </pic:blipFill>
                  <pic:spPr>
                    <a:xfrm>
                      <a:off x="0" y="0"/>
                      <a:ext cx="3165354" cy="2262560"/>
                    </a:xfrm>
                    <a:prstGeom prst="rect">
                      <a:avLst/>
                    </a:prstGeom>
                    <a:ln/>
                  </pic:spPr>
                </pic:pic>
              </a:graphicData>
            </a:graphic>
          </wp:inline>
        </w:drawing>
      </w:r>
      <w:r>
        <w:rPr>
          <w:rFonts w:ascii="Times New Roman" w:eastAsia="Times New Roman" w:hAnsi="Times New Roman" w:cs="Times New Roman"/>
          <w:i/>
          <w:sz w:val="20"/>
          <w:szCs w:val="20"/>
        </w:rPr>
        <w:t>Figure 6 - Active Users by Hour</w:t>
      </w:r>
    </w:p>
    <w:p w14:paraId="4FB20F9B" w14:textId="760BAA07" w:rsidR="0064411E" w:rsidRDefault="00AE6E4C">
      <w:pPr>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IBM Cognos, using queried data, we created a column chart that depicts active users by hour. This is different from unique users in that it includes all users instead of new bu</w:t>
      </w:r>
      <w:r>
        <w:rPr>
          <w:rFonts w:ascii="Times New Roman" w:eastAsia="Times New Roman" w:hAnsi="Times New Roman" w:cs="Times New Roman"/>
          <w:sz w:val="20"/>
          <w:szCs w:val="20"/>
        </w:rPr>
        <w:t xml:space="preserve">yers. From this we see that the </w:t>
      </w:r>
      <w:r w:rsidR="007A55E7">
        <w:rPr>
          <w:rFonts w:ascii="Times New Roman" w:eastAsia="Times New Roman" w:hAnsi="Times New Roman" w:cs="Times New Roman"/>
          <w:sz w:val="20"/>
          <w:szCs w:val="20"/>
        </w:rPr>
        <w:t>busiest</w:t>
      </w:r>
      <w:r>
        <w:rPr>
          <w:rFonts w:ascii="Times New Roman" w:eastAsia="Times New Roman" w:hAnsi="Times New Roman" w:cs="Times New Roman"/>
          <w:sz w:val="20"/>
          <w:szCs w:val="20"/>
        </w:rPr>
        <w:t xml:space="preserve"> time is between hour 16 and 15, as well as the most inactive hour, hour 23. Given this data is focused on ecommerce, it can be used to determine load balancing, labor needs, and similar to total unique users we can</w:t>
      </w:r>
      <w:r>
        <w:rPr>
          <w:rFonts w:ascii="Times New Roman" w:eastAsia="Times New Roman" w:hAnsi="Times New Roman" w:cs="Times New Roman"/>
          <w:sz w:val="20"/>
          <w:szCs w:val="20"/>
        </w:rPr>
        <w:t xml:space="preserve"> use this to increase user engagement, especially on high grossing products.</w:t>
      </w:r>
    </w:p>
    <w:p w14:paraId="7D0D978E" w14:textId="77777777" w:rsidR="0064411E" w:rsidRDefault="0064411E">
      <w:pPr>
        <w:spacing w:after="160" w:line="240" w:lineRule="auto"/>
        <w:jc w:val="both"/>
        <w:rPr>
          <w:rFonts w:ascii="Times New Roman" w:eastAsia="Times New Roman" w:hAnsi="Times New Roman" w:cs="Times New Roman"/>
          <w:sz w:val="20"/>
          <w:szCs w:val="20"/>
        </w:rPr>
      </w:pPr>
    </w:p>
    <w:p w14:paraId="0D7C1228" w14:textId="39628306" w:rsidR="0064411E" w:rsidRDefault="0064411E">
      <w:pPr>
        <w:spacing w:after="160" w:line="240" w:lineRule="auto"/>
        <w:jc w:val="both"/>
        <w:rPr>
          <w:rFonts w:ascii="Times New Roman" w:eastAsia="Times New Roman" w:hAnsi="Times New Roman" w:cs="Times New Roman"/>
          <w:sz w:val="20"/>
          <w:szCs w:val="20"/>
        </w:rPr>
      </w:pPr>
    </w:p>
    <w:p w14:paraId="134960C3" w14:textId="77777777" w:rsidR="007A55E7" w:rsidRDefault="007A55E7">
      <w:pPr>
        <w:spacing w:after="160" w:line="240" w:lineRule="auto"/>
        <w:jc w:val="both"/>
        <w:rPr>
          <w:rFonts w:ascii="Times New Roman" w:eastAsia="Times New Roman" w:hAnsi="Times New Roman" w:cs="Times New Roman"/>
          <w:sz w:val="20"/>
          <w:szCs w:val="20"/>
        </w:rPr>
      </w:pPr>
    </w:p>
    <w:p w14:paraId="6BD14DD6" w14:textId="77777777" w:rsidR="0064411E" w:rsidRDefault="00AE6E4C">
      <w:pPr>
        <w:spacing w:after="160" w:line="480" w:lineRule="auto"/>
        <w:rPr>
          <w:rFonts w:ascii="Times New Roman" w:eastAsia="Times New Roman" w:hAnsi="Times New Roman" w:cs="Times New Roman"/>
          <w:b/>
        </w:rPr>
      </w:pPr>
      <w:r>
        <w:rPr>
          <w:rFonts w:ascii="Times New Roman" w:eastAsia="Times New Roman" w:hAnsi="Times New Roman" w:cs="Times New Roman"/>
          <w:b/>
        </w:rPr>
        <w:t>5.6 Most Popular Categories by View</w:t>
      </w:r>
    </w:p>
    <w:p w14:paraId="57A40B9E" w14:textId="77777777" w:rsidR="0064411E" w:rsidRDefault="00AE6E4C">
      <w:pPr>
        <w:spacing w:after="160" w:line="240" w:lineRule="auto"/>
        <w:ind w:left="90"/>
        <w:jc w:val="both"/>
        <w:rPr>
          <w:rFonts w:ascii="Times New Roman" w:eastAsia="Times New Roman" w:hAnsi="Times New Roman" w:cs="Times New Roman"/>
          <w:i/>
          <w:sz w:val="20"/>
          <w:szCs w:val="20"/>
        </w:rPr>
      </w:pPr>
      <w:r>
        <w:rPr>
          <w:rFonts w:ascii="Times New Roman" w:eastAsia="Times New Roman" w:hAnsi="Times New Roman" w:cs="Times New Roman"/>
          <w:b/>
          <w:noProof/>
          <w:sz w:val="20"/>
          <w:szCs w:val="20"/>
        </w:rPr>
        <w:drawing>
          <wp:inline distT="19050" distB="19050" distL="19050" distR="19050" wp14:anchorId="105B4E5A" wp14:editId="19D986C6">
            <wp:extent cx="3094933" cy="28146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094933" cy="2814638"/>
                    </a:xfrm>
                    <a:prstGeom prst="rect">
                      <a:avLst/>
                    </a:prstGeom>
                    <a:ln/>
                  </pic:spPr>
                </pic:pic>
              </a:graphicData>
            </a:graphic>
          </wp:inline>
        </w:drawing>
      </w:r>
      <w:r>
        <w:rPr>
          <w:rFonts w:ascii="Times New Roman" w:eastAsia="Times New Roman" w:hAnsi="Times New Roman" w:cs="Times New Roman"/>
          <w:i/>
          <w:sz w:val="20"/>
          <w:szCs w:val="20"/>
        </w:rPr>
        <w:t>Figure 7 - Most Popular Categories by View</w:t>
      </w:r>
    </w:p>
    <w:p w14:paraId="4B5E966C" w14:textId="77777777" w:rsidR="0064411E" w:rsidRDefault="00AE6E4C">
      <w:pPr>
        <w:spacing w:after="160" w:line="240" w:lineRule="auto"/>
        <w:ind w:left="9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Using Tableau and the queried data, we created a bubble chart to showcase the popularity of certa</w:t>
      </w:r>
      <w:r>
        <w:rPr>
          <w:rFonts w:ascii="Times New Roman" w:eastAsia="Times New Roman" w:hAnsi="Times New Roman" w:cs="Times New Roman"/>
          <w:sz w:val="20"/>
          <w:szCs w:val="20"/>
        </w:rPr>
        <w:t>in categories of shopping. The popularity of a category, in this instance, is measured by views. Using that metric, the most viewed and subsequently the most popular category is electronics followed by appliances and computers. Businesses can use this anal</w:t>
      </w:r>
      <w:r>
        <w:rPr>
          <w:rFonts w:ascii="Times New Roman" w:eastAsia="Times New Roman" w:hAnsi="Times New Roman" w:cs="Times New Roman"/>
          <w:sz w:val="20"/>
          <w:szCs w:val="20"/>
        </w:rPr>
        <w:t>ysis, to help prioritize supply planning based on the demand/popularity of the categories to make sure their customers have products available.</w:t>
      </w:r>
    </w:p>
    <w:p w14:paraId="06BD87E7" w14:textId="77777777" w:rsidR="0064411E" w:rsidRDefault="00AE6E4C">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5.7 Event Types</w:t>
      </w:r>
    </w:p>
    <w:p w14:paraId="30135427" w14:textId="77777777" w:rsidR="0064411E" w:rsidRDefault="00AE6E4C">
      <w:pPr>
        <w:spacing w:before="240"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9050" distB="19050" distL="19050" distR="19050" wp14:anchorId="4914169F" wp14:editId="22B4B08C">
            <wp:extent cx="2743200" cy="15240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743200" cy="1524000"/>
                    </a:xfrm>
                    <a:prstGeom prst="rect">
                      <a:avLst/>
                    </a:prstGeom>
                    <a:ln/>
                  </pic:spPr>
                </pic:pic>
              </a:graphicData>
            </a:graphic>
          </wp:inline>
        </w:drawing>
      </w:r>
    </w:p>
    <w:p w14:paraId="70902E96" w14:textId="77777777" w:rsidR="0064411E" w:rsidRDefault="00AE6E4C">
      <w:pPr>
        <w:spacing w:before="240" w:after="24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8 - Event Types</w:t>
      </w:r>
    </w:p>
    <w:p w14:paraId="66582933" w14:textId="77777777" w:rsidR="0064411E" w:rsidRDefault="00AE6E4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8 illustrates a pie chart using Power BI. The queried data shows how many times a certain event occurred. These events are labeled as view, cart, purchase. View refers to when a customer views the product on the site, cart when a product is in their</w:t>
      </w:r>
      <w:r>
        <w:rPr>
          <w:rFonts w:ascii="Times New Roman" w:eastAsia="Times New Roman" w:hAnsi="Times New Roman" w:cs="Times New Roman"/>
          <w:sz w:val="20"/>
          <w:szCs w:val="20"/>
        </w:rPr>
        <w:t xml:space="preserve"> virtual cart, and purchase when a customer buys the product. An overwhelming majority is a view event, customers </w:t>
      </w:r>
      <w:r>
        <w:rPr>
          <w:rFonts w:ascii="Times New Roman" w:eastAsia="Times New Roman" w:hAnsi="Times New Roman" w:cs="Times New Roman"/>
          <w:sz w:val="20"/>
          <w:szCs w:val="20"/>
        </w:rPr>
        <w:lastRenderedPageBreak/>
        <w:t>browsing the online store. However only 3% actually move an item to their cart, and even less purchase an item, at 2%. This is a valuable metr</w:t>
      </w:r>
      <w:r>
        <w:rPr>
          <w:rFonts w:ascii="Times New Roman" w:eastAsia="Times New Roman" w:hAnsi="Times New Roman" w:cs="Times New Roman"/>
          <w:sz w:val="20"/>
          <w:szCs w:val="20"/>
        </w:rPr>
        <w:t xml:space="preserve">ic to understand showcase. Businesses need to figure out how to convert view and cart events into purchases or else start losing profits. </w:t>
      </w:r>
    </w:p>
    <w:p w14:paraId="5F317B58" w14:textId="77777777" w:rsidR="0064411E" w:rsidRDefault="00AE6E4C">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5.8 Customers with the Most Purchases</w:t>
      </w:r>
    </w:p>
    <w:p w14:paraId="0855B571" w14:textId="77777777" w:rsidR="0064411E" w:rsidRDefault="00AE6E4C">
      <w:pPr>
        <w:spacing w:before="240" w:after="24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9050" distB="19050" distL="19050" distR="19050" wp14:anchorId="08E5BC16" wp14:editId="706D4792">
            <wp:extent cx="2757488" cy="207512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757488" cy="2075126"/>
                    </a:xfrm>
                    <a:prstGeom prst="rect">
                      <a:avLst/>
                    </a:prstGeom>
                    <a:ln/>
                  </pic:spPr>
                </pic:pic>
              </a:graphicData>
            </a:graphic>
          </wp:inline>
        </w:drawing>
      </w:r>
    </w:p>
    <w:p w14:paraId="5B1E54B0" w14:textId="77777777" w:rsidR="0064411E" w:rsidRDefault="00AE6E4C">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9 - Customers with the Most Purchases</w:t>
      </w:r>
    </w:p>
    <w:p w14:paraId="35A3DD53" w14:textId="77777777" w:rsidR="0064411E" w:rsidRDefault="0064411E">
      <w:pPr>
        <w:spacing w:line="240" w:lineRule="auto"/>
        <w:jc w:val="both"/>
        <w:rPr>
          <w:rFonts w:ascii="Times New Roman" w:eastAsia="Times New Roman" w:hAnsi="Times New Roman" w:cs="Times New Roman"/>
          <w:i/>
          <w:sz w:val="20"/>
          <w:szCs w:val="20"/>
        </w:rPr>
      </w:pPr>
    </w:p>
    <w:p w14:paraId="6A6E7684" w14:textId="0111DBAE" w:rsidR="0064411E" w:rsidRDefault="00AE6E4C">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20"/>
          <w:szCs w:val="20"/>
        </w:rPr>
        <w:t>Many businesses have loyal customers. Businesses have been seen to profit from rewarding their loyal customers. Figure 9 uses Power</w:t>
      </w:r>
      <w:r w:rsidR="007A55E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BI to provide the most loyal customers to the e-commerce business. Here, they can find loyal customers to provide benefits to</w:t>
      </w:r>
      <w:r>
        <w:rPr>
          <w:rFonts w:ascii="Times New Roman" w:eastAsia="Times New Roman" w:hAnsi="Times New Roman" w:cs="Times New Roman"/>
          <w:sz w:val="20"/>
          <w:szCs w:val="20"/>
        </w:rPr>
        <w:t xml:space="preserve"> and help maintain loyalty to the business.</w:t>
      </w:r>
    </w:p>
    <w:p w14:paraId="2AC59D17" w14:textId="77777777" w:rsidR="0064411E" w:rsidRDefault="00AE6E4C">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 xml:space="preserve">5.9 Active Users by Weekday </w:t>
      </w:r>
    </w:p>
    <w:p w14:paraId="7A284DD9" w14:textId="77777777" w:rsidR="0064411E" w:rsidRDefault="00AE6E4C">
      <w:pPr>
        <w:spacing w:line="48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B5F92FE" wp14:editId="0C96E3EE">
            <wp:extent cx="2900363" cy="174021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900363" cy="1740218"/>
                    </a:xfrm>
                    <a:prstGeom prst="rect">
                      <a:avLst/>
                    </a:prstGeom>
                    <a:ln/>
                  </pic:spPr>
                </pic:pic>
              </a:graphicData>
            </a:graphic>
          </wp:inline>
        </w:drawing>
      </w:r>
    </w:p>
    <w:p w14:paraId="773F7D82" w14:textId="77777777" w:rsidR="0064411E" w:rsidRDefault="00AE6E4C">
      <w:pPr>
        <w:spacing w:line="48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10 - Active Users by Weekday</w:t>
      </w:r>
    </w:p>
    <w:p w14:paraId="59BED1D8" w14:textId="77777777" w:rsidR="0064411E" w:rsidRDefault="00AE6E4C">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We used Microsoft</w:t>
      </w:r>
      <w:r>
        <w:rPr>
          <w:rFonts w:ascii="Calibri" w:eastAsia="Calibri" w:hAnsi="Calibri" w:cs="Calibri"/>
          <w:sz w:val="24"/>
          <w:szCs w:val="24"/>
        </w:rPr>
        <w:t xml:space="preserve"> </w:t>
      </w:r>
      <w:r>
        <w:rPr>
          <w:rFonts w:ascii="Times New Roman" w:eastAsia="Times New Roman" w:hAnsi="Times New Roman" w:cs="Times New Roman"/>
          <w:sz w:val="20"/>
          <w:szCs w:val="20"/>
        </w:rPr>
        <w:t>Excel to develop a column chart that depicts the total active users by weekday. The first finding that we discovered is that there is variety in user activity:</w:t>
      </w:r>
    </w:p>
    <w:p w14:paraId="088541C9" w14:textId="77777777" w:rsidR="0064411E" w:rsidRDefault="00AE6E4C">
      <w:pPr>
        <w:numPr>
          <w:ilvl w:val="0"/>
          <w:numId w:val="1"/>
        </w:numPr>
        <w:spacing w:before="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Days with the most users active: Tuesday, Wednesday, and Thursday</w:t>
      </w:r>
    </w:p>
    <w:p w14:paraId="7B396839" w14:textId="77777777" w:rsidR="0064411E" w:rsidRDefault="00AE6E4C">
      <w:pPr>
        <w:numPr>
          <w:ilvl w:val="0"/>
          <w:numId w:val="1"/>
        </w:numPr>
        <w:spacing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Days with the least users acti</w:t>
      </w:r>
      <w:r>
        <w:rPr>
          <w:rFonts w:ascii="Times New Roman" w:eastAsia="Times New Roman" w:hAnsi="Times New Roman" w:cs="Times New Roman"/>
          <w:sz w:val="20"/>
          <w:szCs w:val="20"/>
        </w:rPr>
        <w:t>ve: Monday, and Sunday.</w:t>
      </w:r>
    </w:p>
    <w:p w14:paraId="6460595A" w14:textId="77777777" w:rsidR="0064411E" w:rsidRDefault="00AE6E4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main insights that we gained from user activities are:</w:t>
      </w:r>
    </w:p>
    <w:p w14:paraId="5F50BB45" w14:textId="77777777" w:rsidR="0064411E" w:rsidRDefault="00AE6E4C">
      <w:pPr>
        <w:numPr>
          <w:ilvl w:val="0"/>
          <w:numId w:val="2"/>
        </w:numPr>
        <w:spacing w:before="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Most users are active during the middle of the week.</w:t>
      </w:r>
    </w:p>
    <w:p w14:paraId="372D1D49" w14:textId="1A04C641" w:rsidR="0064411E" w:rsidRDefault="00AE6E4C">
      <w:pPr>
        <w:numPr>
          <w:ilvl w:val="0"/>
          <w:numId w:val="2"/>
        </w:numPr>
        <w:spacing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e-commerce platform </w:t>
      </w:r>
      <w:r w:rsidR="007A55E7">
        <w:rPr>
          <w:rFonts w:ascii="Times New Roman" w:eastAsia="Times New Roman" w:hAnsi="Times New Roman" w:cs="Times New Roman"/>
          <w:sz w:val="20"/>
          <w:szCs w:val="20"/>
        </w:rPr>
        <w:t>experiences</w:t>
      </w:r>
      <w:r>
        <w:rPr>
          <w:rFonts w:ascii="Times New Roman" w:eastAsia="Times New Roman" w:hAnsi="Times New Roman" w:cs="Times New Roman"/>
          <w:sz w:val="20"/>
          <w:szCs w:val="20"/>
        </w:rPr>
        <w:t xml:space="preserve"> the smallest amount of traffic during the weekend (Friday--Sunday) and Monday</w:t>
      </w:r>
    </w:p>
    <w:p w14:paraId="58C93D7A" w14:textId="77777777" w:rsidR="0064411E" w:rsidRDefault="00AE6E4C">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Nonethe</w:t>
      </w:r>
      <w:r>
        <w:rPr>
          <w:rFonts w:ascii="Times New Roman" w:eastAsia="Times New Roman" w:hAnsi="Times New Roman" w:cs="Times New Roman"/>
          <w:sz w:val="20"/>
          <w:szCs w:val="20"/>
        </w:rPr>
        <w:t xml:space="preserve">less, the e-commerce platform still experiences a large amount of traffic--the average number of active users is about 3,800,000. </w:t>
      </w:r>
    </w:p>
    <w:p w14:paraId="3B4867DC" w14:textId="77777777" w:rsidR="0064411E" w:rsidRDefault="00AE6E4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Conclusion </w:t>
      </w:r>
    </w:p>
    <w:p w14:paraId="63C52408" w14:textId="77777777" w:rsidR="0064411E" w:rsidRDefault="00AE6E4C">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Applying big data analytics principles and business intelligence software, it is evident that consumers are sw</w:t>
      </w:r>
      <w:r>
        <w:rPr>
          <w:rFonts w:ascii="Times New Roman" w:eastAsia="Times New Roman" w:hAnsi="Times New Roman" w:cs="Times New Roman"/>
          <w:sz w:val="20"/>
          <w:szCs w:val="20"/>
        </w:rPr>
        <w:t>ayed toward products that are lower cost and accessible. There is a trend of unique and consistent consumers visiting ecommerce websites to shop within a predictable time frame, consistent revenue growth, and comparable user engagement for certain products</w:t>
      </w:r>
      <w:r>
        <w:rPr>
          <w:rFonts w:ascii="Times New Roman" w:eastAsia="Times New Roman" w:hAnsi="Times New Roman" w:cs="Times New Roman"/>
          <w:sz w:val="20"/>
          <w:szCs w:val="20"/>
        </w:rPr>
        <w:t>. Sellers may apply the resulting data analysis to determine competitive sales and pricing per unit, reliable inventory, and to increase user engagement. During busy online hours, we recommend that the companies increase advertisements, incentives, and sal</w:t>
      </w:r>
      <w:r>
        <w:rPr>
          <w:rFonts w:ascii="Times New Roman" w:eastAsia="Times New Roman" w:hAnsi="Times New Roman" w:cs="Times New Roman"/>
          <w:sz w:val="20"/>
          <w:szCs w:val="20"/>
        </w:rPr>
        <w:t xml:space="preserve">es to match the consumers behavior. </w:t>
      </w:r>
    </w:p>
    <w:p w14:paraId="1D044131" w14:textId="77777777" w:rsidR="0064411E" w:rsidRDefault="0064411E">
      <w:pPr>
        <w:spacing w:line="240" w:lineRule="auto"/>
        <w:jc w:val="both"/>
        <w:rPr>
          <w:rFonts w:ascii="Times New Roman" w:eastAsia="Times New Roman" w:hAnsi="Times New Roman" w:cs="Times New Roman"/>
          <w:sz w:val="20"/>
          <w:szCs w:val="20"/>
        </w:rPr>
      </w:pPr>
    </w:p>
    <w:p w14:paraId="4745B90F" w14:textId="77777777" w:rsidR="0064411E" w:rsidRDefault="00AE6E4C">
      <w:pPr>
        <w:pStyle w:val="Heading3"/>
        <w:keepLines w:val="0"/>
        <w:spacing w:before="0" w:after="0" w:line="240" w:lineRule="auto"/>
        <w:rPr>
          <w:rFonts w:ascii="Times New Roman" w:eastAsia="Times New Roman" w:hAnsi="Times New Roman" w:cs="Times New Roman"/>
          <w:b/>
          <w:color w:val="000000"/>
          <w:sz w:val="24"/>
          <w:szCs w:val="24"/>
        </w:rPr>
      </w:pPr>
      <w:bookmarkStart w:id="0" w:name="_qw92ojba3ist" w:colFirst="0" w:colLast="0"/>
      <w:bookmarkEnd w:id="0"/>
      <w:r>
        <w:rPr>
          <w:rFonts w:ascii="Times New Roman" w:eastAsia="Times New Roman" w:hAnsi="Times New Roman" w:cs="Times New Roman"/>
          <w:b/>
          <w:color w:val="000000"/>
          <w:sz w:val="24"/>
          <w:szCs w:val="24"/>
        </w:rPr>
        <w:t>References</w:t>
      </w:r>
    </w:p>
    <w:p w14:paraId="58D9607F" w14:textId="77777777" w:rsidR="0064411E" w:rsidRDefault="00AE6E4C">
      <w:pPr>
        <w:spacing w:line="240" w:lineRule="auto"/>
        <w:ind w:left="14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Woo, J. and Mishra, M. (2020). </w:t>
      </w:r>
      <w:r>
        <w:rPr>
          <w:rFonts w:ascii="Times New Roman" w:eastAsia="Times New Roman" w:hAnsi="Times New Roman" w:cs="Times New Roman"/>
          <w:i/>
          <w:sz w:val="20"/>
          <w:szCs w:val="20"/>
        </w:rPr>
        <w:t>Predicting the ratings of Amazon products using Big Data</w:t>
      </w:r>
      <w:r>
        <w:rPr>
          <w:rFonts w:ascii="Times New Roman" w:eastAsia="Times New Roman" w:hAnsi="Times New Roman" w:cs="Times New Roman"/>
          <w:sz w:val="20"/>
          <w:szCs w:val="20"/>
        </w:rPr>
        <w:t xml:space="preserve">. Wiley Online Library. Retrieved from </w:t>
      </w:r>
      <w:hyperlink r:id="rId25">
        <w:r>
          <w:rPr>
            <w:rFonts w:ascii="Times New Roman" w:eastAsia="Times New Roman" w:hAnsi="Times New Roman" w:cs="Times New Roman"/>
            <w:color w:val="1155CC"/>
            <w:sz w:val="20"/>
            <w:szCs w:val="20"/>
            <w:u w:val="single"/>
          </w:rPr>
          <w:t>https://doi.org/10.1002/widm.1400</w:t>
        </w:r>
      </w:hyperlink>
      <w:r>
        <w:rPr>
          <w:rFonts w:ascii="Times New Roman" w:eastAsia="Times New Roman" w:hAnsi="Times New Roman" w:cs="Times New Roman"/>
          <w:sz w:val="20"/>
          <w:szCs w:val="20"/>
        </w:rPr>
        <w:t xml:space="preserve">. </w:t>
      </w:r>
    </w:p>
    <w:p w14:paraId="2657BF21" w14:textId="77777777" w:rsidR="0064411E" w:rsidRDefault="00AE6E4C">
      <w:pPr>
        <w:spacing w:line="240" w:lineRule="auto"/>
        <w:ind w:left="14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X. Dou, "Online Purchase Behavior Prediction and Analysis Using Ensemble Learning," 2020 IEEE 5th International Conference on Cloud Computing and Big Data Analytics </w:t>
      </w:r>
      <w:r>
        <w:rPr>
          <w:rFonts w:ascii="Times New Roman" w:eastAsia="Times New Roman" w:hAnsi="Times New Roman" w:cs="Times New Roman"/>
          <w:sz w:val="20"/>
          <w:szCs w:val="20"/>
        </w:rPr>
        <w:t>(ICCCBDA), Chengdu, China, 2020, pp. 532-536, doi: 10.1109/ICCCBDA49378.2020.9095554.</w:t>
      </w:r>
    </w:p>
    <w:p w14:paraId="0F4C2A69" w14:textId="77777777" w:rsidR="0064411E" w:rsidRDefault="00AE6E4C">
      <w:pPr>
        <w:spacing w:line="240" w:lineRule="auto"/>
        <w:ind w:left="14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GitHub URL: neltf. “Neltf/CSULA_CIS_5200.” </w:t>
      </w:r>
      <w:r>
        <w:rPr>
          <w:rFonts w:ascii="Times New Roman" w:eastAsia="Times New Roman" w:hAnsi="Times New Roman" w:cs="Times New Roman"/>
          <w:i/>
          <w:sz w:val="20"/>
          <w:szCs w:val="20"/>
        </w:rPr>
        <w:t>GitHub</w:t>
      </w:r>
      <w:r>
        <w:rPr>
          <w:rFonts w:ascii="Times New Roman" w:eastAsia="Times New Roman" w:hAnsi="Times New Roman" w:cs="Times New Roman"/>
          <w:sz w:val="20"/>
          <w:szCs w:val="20"/>
        </w:rPr>
        <w:t xml:space="preserve">, 2020, </w:t>
      </w:r>
      <w:hyperlink r:id="rId26">
        <w:r>
          <w:rPr>
            <w:rFonts w:ascii="Times New Roman" w:eastAsia="Times New Roman" w:hAnsi="Times New Roman" w:cs="Times New Roman"/>
            <w:color w:val="1155CC"/>
            <w:sz w:val="20"/>
            <w:szCs w:val="20"/>
            <w:u w:val="single"/>
          </w:rPr>
          <w:t>github.com/neltf/CSULA_CIS_5200</w:t>
        </w:r>
      </w:hyperlink>
      <w:r>
        <w:rPr>
          <w:rFonts w:ascii="Times New Roman" w:eastAsia="Times New Roman" w:hAnsi="Times New Roman" w:cs="Times New Roman"/>
          <w:sz w:val="20"/>
          <w:szCs w:val="20"/>
        </w:rPr>
        <w:t xml:space="preserve">. </w:t>
      </w:r>
    </w:p>
    <w:p w14:paraId="7803B451" w14:textId="77777777" w:rsidR="0064411E" w:rsidRDefault="00AE6E4C">
      <w:pPr>
        <w:spacing w:line="240" w:lineRule="auto"/>
        <w:ind w:left="14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Data source URL: Kechinov, Michael. “ECommerce Behavior Data from Multi Category Store.” </w:t>
      </w:r>
      <w:r>
        <w:rPr>
          <w:rFonts w:ascii="Times New Roman" w:eastAsia="Times New Roman" w:hAnsi="Times New Roman" w:cs="Times New Roman"/>
          <w:i/>
          <w:sz w:val="20"/>
          <w:szCs w:val="20"/>
        </w:rPr>
        <w:t>Kaggle</w:t>
      </w:r>
      <w:r>
        <w:rPr>
          <w:rFonts w:ascii="Times New Roman" w:eastAsia="Times New Roman" w:hAnsi="Times New Roman" w:cs="Times New Roman"/>
          <w:sz w:val="20"/>
          <w:szCs w:val="20"/>
        </w:rPr>
        <w:t xml:space="preserve">, 9 Dec. 2019, </w:t>
      </w:r>
      <w:hyperlink r:id="rId27">
        <w:r>
          <w:rPr>
            <w:rFonts w:ascii="Times New Roman" w:eastAsia="Times New Roman" w:hAnsi="Times New Roman" w:cs="Times New Roman"/>
            <w:color w:val="1155CC"/>
            <w:sz w:val="20"/>
            <w:szCs w:val="20"/>
            <w:u w:val="single"/>
          </w:rPr>
          <w:t>www.kag</w:t>
        </w:r>
        <w:r>
          <w:rPr>
            <w:rFonts w:ascii="Times New Roman" w:eastAsia="Times New Roman" w:hAnsi="Times New Roman" w:cs="Times New Roman"/>
            <w:color w:val="1155CC"/>
            <w:sz w:val="20"/>
            <w:szCs w:val="20"/>
            <w:u w:val="single"/>
          </w:rPr>
          <w:t>gle.com/mkechinov/ecommerce-behavior-data-from-multi-category-store</w:t>
        </w:r>
      </w:hyperlink>
      <w:r>
        <w:rPr>
          <w:rFonts w:ascii="Times New Roman" w:eastAsia="Times New Roman" w:hAnsi="Times New Roman" w:cs="Times New Roman"/>
          <w:sz w:val="20"/>
          <w:szCs w:val="20"/>
        </w:rPr>
        <w:t xml:space="preserve">. </w:t>
      </w:r>
    </w:p>
    <w:p w14:paraId="41296DC7" w14:textId="77777777" w:rsidR="0064411E" w:rsidRDefault="0064411E">
      <w:pPr>
        <w:spacing w:line="240" w:lineRule="auto"/>
        <w:ind w:left="142"/>
        <w:jc w:val="both"/>
        <w:rPr>
          <w:rFonts w:ascii="Times New Roman" w:eastAsia="Times New Roman" w:hAnsi="Times New Roman" w:cs="Times New Roman"/>
          <w:sz w:val="20"/>
          <w:szCs w:val="20"/>
        </w:rPr>
      </w:pPr>
    </w:p>
    <w:p w14:paraId="6D6549ED" w14:textId="77777777" w:rsidR="0064411E" w:rsidRDefault="0064411E">
      <w:pPr>
        <w:spacing w:line="240" w:lineRule="auto"/>
        <w:jc w:val="both"/>
        <w:rPr>
          <w:rFonts w:ascii="Times New Roman" w:eastAsia="Times New Roman" w:hAnsi="Times New Roman" w:cs="Times New Roman"/>
          <w:sz w:val="20"/>
          <w:szCs w:val="20"/>
        </w:rPr>
        <w:sectPr w:rsidR="0064411E">
          <w:type w:val="continuous"/>
          <w:pgSz w:w="12240" w:h="15840"/>
          <w:pgMar w:top="1440" w:right="990" w:bottom="1440" w:left="900" w:header="720" w:footer="720" w:gutter="0"/>
          <w:cols w:num="2" w:space="720" w:equalWidth="0">
            <w:col w:w="4995" w:space="360"/>
            <w:col w:w="4995" w:space="0"/>
          </w:cols>
        </w:sectPr>
      </w:pPr>
    </w:p>
    <w:p w14:paraId="61D1F2BF" w14:textId="77777777" w:rsidR="0064411E" w:rsidRDefault="0064411E">
      <w:pPr>
        <w:spacing w:before="240" w:after="240" w:line="240" w:lineRule="auto"/>
        <w:jc w:val="both"/>
        <w:rPr>
          <w:rFonts w:ascii="Times New Roman" w:eastAsia="Times New Roman" w:hAnsi="Times New Roman" w:cs="Times New Roman"/>
          <w:sz w:val="20"/>
          <w:szCs w:val="20"/>
        </w:rPr>
      </w:pPr>
    </w:p>
    <w:p w14:paraId="4E5A67B9" w14:textId="77777777" w:rsidR="0064411E" w:rsidRDefault="0064411E">
      <w:pPr>
        <w:spacing w:before="240" w:after="240" w:line="240" w:lineRule="auto"/>
      </w:pPr>
    </w:p>
    <w:sectPr w:rsidR="0064411E">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DFC44" w14:textId="77777777" w:rsidR="00AE6E4C" w:rsidRDefault="00AE6E4C">
      <w:pPr>
        <w:spacing w:line="240" w:lineRule="auto"/>
      </w:pPr>
      <w:r>
        <w:separator/>
      </w:r>
    </w:p>
  </w:endnote>
  <w:endnote w:type="continuationSeparator" w:id="0">
    <w:p w14:paraId="2DA6FEB3" w14:textId="77777777" w:rsidR="00AE6E4C" w:rsidRDefault="00AE6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34396" w14:textId="77777777" w:rsidR="00AE6E4C" w:rsidRDefault="00AE6E4C">
      <w:pPr>
        <w:spacing w:line="240" w:lineRule="auto"/>
      </w:pPr>
      <w:r>
        <w:separator/>
      </w:r>
    </w:p>
  </w:footnote>
  <w:footnote w:type="continuationSeparator" w:id="0">
    <w:p w14:paraId="058DAD8E" w14:textId="77777777" w:rsidR="00AE6E4C" w:rsidRDefault="00AE6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F3826" w14:textId="77777777" w:rsidR="0064411E" w:rsidRDefault="006441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36566"/>
    <w:multiLevelType w:val="multilevel"/>
    <w:tmpl w:val="69B2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8F36B9"/>
    <w:multiLevelType w:val="multilevel"/>
    <w:tmpl w:val="14E4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11E"/>
    <w:rsid w:val="0064411E"/>
    <w:rsid w:val="007A55E7"/>
    <w:rsid w:val="00AE6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9769"/>
  <w15:docId w15:val="{7B5543D5-A5F6-40AF-9CD1-02BF34FA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delga40@calstatela.edu" TargetMode="External"/><Relationship Id="rId13" Type="http://schemas.openxmlformats.org/officeDocument/2006/relationships/hyperlink" Target="https://www.kaggle.com/mkechinov/ecommerce-behavior-data-from-multi-category-store" TargetMode="External"/><Relationship Id="rId18" Type="http://schemas.openxmlformats.org/officeDocument/2006/relationships/image" Target="media/image4.png"/><Relationship Id="rId26" Type="http://schemas.openxmlformats.org/officeDocument/2006/relationships/hyperlink" Target="http://github.com/neltf/CSULA_CIS_5200"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tstewar2@calstatela.edu" TargetMode="Externa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oi.org/10.1002/widm.140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talver2@calstatela.edu"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fchen26@calstatela.edu"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nvisaga@calstatela.edu" TargetMode="External"/><Relationship Id="rId14" Type="http://schemas.openxmlformats.org/officeDocument/2006/relationships/hyperlink" Target="https://www.kaggle.com/" TargetMode="External"/><Relationship Id="rId22" Type="http://schemas.openxmlformats.org/officeDocument/2006/relationships/image" Target="media/image8.png"/><Relationship Id="rId27" Type="http://schemas.openxmlformats.org/officeDocument/2006/relationships/hyperlink" Target="http://www.kaggle.com/mkechinov/ecommerce-behavior-data-from-multi-category-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 Talverdi</cp:lastModifiedBy>
  <cp:revision>2</cp:revision>
  <dcterms:created xsi:type="dcterms:W3CDTF">2020-12-18T04:03:00Z</dcterms:created>
  <dcterms:modified xsi:type="dcterms:W3CDTF">2020-12-18T04:05:00Z</dcterms:modified>
</cp:coreProperties>
</file>