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Найля</w:t>
      </w:r>
      <w:r>
        <w:t xml:space="preserve"> </w:t>
      </w:r>
      <w:r>
        <w:t xml:space="preserve">Разимовна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простейшие примеры модели боевых действий для двух случаев.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bookmarkStart w:id="21" w:name="X022ff33a159a23e93fd5fd8a7c2c6926765fde3"/>
    <w:p>
      <w:pPr>
        <w:pStyle w:val="Heading2"/>
      </w:pPr>
      <w:r>
        <w:t xml:space="preserve">Составить уравнения для модели боевых действий и написать программу</w:t>
      </w:r>
    </w:p>
    <w:bookmarkEnd w:id="21"/>
    <w:bookmarkStart w:id="22" w:name="Xfcba83d238b3a35e9ec6219704a7c1117d1b902"/>
    <w:p>
      <w:pPr>
        <w:pStyle w:val="Heading2"/>
      </w:pPr>
      <w:r>
        <w:t xml:space="preserve">Построить графики изменения численности войск армии Х и армии У для двух случаев</w:t>
      </w:r>
    </w:p>
    <w:bookmarkEnd w:id="22"/>
    <w:bookmarkEnd w:id="23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Xd4da9e3f3cb35b995feeddf193e098cc0bf58fb"/>
    <w:p>
      <w:pPr>
        <w:pStyle w:val="Heading2"/>
      </w:pPr>
      <w:r>
        <w:t xml:space="preserve">Составить уравнения для модели боевых действий и написать программу</w:t>
      </w:r>
    </w:p>
    <w:p>
      <w:pPr>
        <w:numPr>
          <w:ilvl w:val="0"/>
          <w:numId w:val="1001"/>
        </w:numPr>
        <w:pStyle w:val="Compact"/>
      </w:pPr>
      <w:r>
        <w:t xml:space="preserve">Вариант 52.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4859748" cy="4476083"/>
            <wp:effectExtent b="0" l="0" r="0" t="0"/>
            <wp:docPr descr="Поставленная задача" title="" id="1" name="Picture"/>
            <a:graphic>
              <a:graphicData uri="http://schemas.openxmlformats.org/drawingml/2006/picture">
                <pic:pic>
                  <pic:nvPicPr>
                    <pic:cNvPr descr="image\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447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Поставленная задача</w:t>
      </w:r>
    </w:p>
    <w:p>
      <w:pPr>
        <w:pStyle w:val="BodyText"/>
      </w:pPr>
      <w:r>
        <w:t xml:space="preserve">Применяю формулы, которые даны в условии задачи и использую Modelica для составления программного кода.</w:t>
      </w:r>
      <w:r>
        <w:t xml:space="preserve"> </w:t>
      </w:r>
      <w:r>
        <w:t xml:space="preserve">Код срабатывает и на выходе дает графики, которые нужно найти по условию задачи. Рассмотрены 2 случая модели боевых действий.</w:t>
      </w:r>
    </w:p>
    <w:p>
      <w:pPr>
        <w:pStyle w:val="BodyText"/>
      </w:pPr>
      <w:r>
        <w:t xml:space="preserve">Первый случай - модель боевых действий между регулярными войсками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3248358" cy="3318696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331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Второй случай - Модель ведения боевых действий с участием регулярных войск и партизанских отрядов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4620126" cy="4928134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\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Второй случай</w:t>
      </w:r>
    </w:p>
    <w:bookmarkEnd w:id="30"/>
    <w:bookmarkStart w:id="35" w:name="Xb06a9b0847abda96a278b500fe864983a70f0ff"/>
    <w:p>
      <w:pPr>
        <w:pStyle w:val="Heading2"/>
      </w:pPr>
      <w:r>
        <w:t xml:space="preserve">Построение графиков изменения численности войск армии Х и армии У для двух случаев</w:t>
      </w:r>
    </w:p>
    <w:p>
      <w:pPr>
        <w:pStyle w:val="FirstParagraph"/>
      </w:pPr>
      <w:r>
        <w:t xml:space="preserve">Созданный код для первого и второго случая дал на выходе графики изменения численности войск</w:t>
      </w:r>
      <w:r>
        <w:t xml:space="preserve"> </w:t>
      </w:r>
      <w:r>
        <w:t xml:space="preserve">армии X и армии Y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2" w:name="fig:004"/>
      <w:r>
        <w:drawing>
          <wp:inline>
            <wp:extent cx="5334000" cy="2793673"/>
            <wp:effectExtent b="0" l="0" r="0" t="0"/>
            <wp:docPr descr="График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График для первого случая</w:t>
      </w:r>
    </w:p>
    <w:p>
      <w:pPr>
        <w:pStyle w:val="CaptionedFigure"/>
      </w:pPr>
      <w:bookmarkStart w:id="34" w:name="fig:004"/>
      <w:r>
        <w:drawing>
          <wp:inline>
            <wp:extent cx="5334000" cy="2702924"/>
            <wp:effectExtent b="0" l="0" r="0" t="0"/>
            <wp:docPr descr="График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для второго случая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я рассмотрела простейшие примеры модели боевых действий, а также построила графики для двух случаев.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Валиева Найля Разимовна</dc:creator>
  <dc:language>ru-RU</dc:language>
  <cp:keywords/>
  <dcterms:created xsi:type="dcterms:W3CDTF">2021-02-24T22:07:56Z</dcterms:created>
  <dcterms:modified xsi:type="dcterms:W3CDTF">2021-02-24T22:07:56Z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