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линейного гармонического осциллятора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без затуханий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под действием внешней силы.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Вариант 52.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(смещение грузика, заряд конденсатора и т.д.)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— частота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затухание</w:t>
      </w:r>
      <w:r>
        <w:br/>
      </w:r>
      <w:r>
        <w:t xml:space="preserve">Интервал: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0.05).</w:t>
      </w:r>
      <w:r>
        <w:br/>
      </w:r>
      <w:r>
        <w:t xml:space="preserve">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</m:oMath>
    </w:p>
    <w:p>
      <w:pPr>
        <w:numPr>
          <w:ilvl w:val="0"/>
          <w:numId w:val="1002"/>
        </w:numPr>
        <w:pStyle w:val="Compact"/>
      </w:pPr>
      <w:r>
        <w:t xml:space="preserve">Уравнение гармонического осциллятора без затухания и без действия внешней силы: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0.0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</m:t>
        </m:r>
      </m:oMath>
    </w:p>
    <w:p>
      <w:pPr>
        <w:pStyle w:val="BodyText"/>
      </w:pPr>
      <w:r>
        <w:t xml:space="preserve">Ниже представлен код программы для первого случая, выполненный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2781566" cy="3759910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66" cy="375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BodyText"/>
      </w:pPr>
      <w:r>
        <w:t xml:space="preserve">Ниже представле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178389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Уравнение гармонического осциллятора с затуханием и без действия внешней силы: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2.7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</m:t>
        </m:r>
      </m:oMath>
    </w:p>
    <w:p>
      <w:pPr>
        <w:pStyle w:val="BodyText"/>
      </w:pPr>
      <w:r>
        <w:t xml:space="preserve">Ниже представлен код программы для второго случая, выполненный на языке программирования Modelica.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2807144" cy="3766304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376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BodyText"/>
      </w:pPr>
      <w:r>
        <w:t xml:space="preserve">Ниже представле график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2197156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Уравнение гармонического осциллятора с затуханием и под действием внешней силы: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17.0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Ниже представлен код программы для третьего случая, выполненный на языке программирования Modelica.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2903060" cy="3785488"/>
            <wp:effectExtent b="0" l="0" r="0" t="0"/>
            <wp:docPr descr="Код програм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0" cy="37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Код программы для третьего случая</w:t>
      </w:r>
    </w:p>
    <w:p>
      <w:pPr>
        <w:pStyle w:val="BodyText"/>
      </w:pPr>
      <w:r>
        <w:t xml:space="preserve">График для третьего случая.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3" w:name="fig:001"/>
      <w:r>
        <w:drawing>
          <wp:inline>
            <wp:extent cx="5334000" cy="2182710"/>
            <wp:effectExtent b="0" l="0" r="0" t="0"/>
            <wp:docPr descr="График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для третьего случая</w:t>
      </w:r>
    </w:p>
    <w:p>
      <w:pPr>
        <w:pStyle w:val="BodyText"/>
      </w:pPr>
      <w:r>
        <w:t xml:space="preserve">Приведу полный код программы (Modelica):</w:t>
      </w:r>
      <w:r>
        <w:br/>
      </w:r>
      <w:r>
        <w:t xml:space="preserve">model lab04</w:t>
      </w:r>
      <w:r>
        <w:t xml:space="preserve"> </w:t>
      </w:r>
      <w:r>
        <w:t xml:space="preserve">//1 случай</w:t>
      </w:r>
      <w:r>
        <w:t xml:space="preserve"> </w:t>
      </w:r>
      <w:r>
        <w:t xml:space="preserve">//parameter Real w=sqrt(2.7); //w-частота</w:t>
      </w:r>
      <w:r>
        <w:t xml:space="preserve"> </w:t>
      </w:r>
      <w:r>
        <w:t xml:space="preserve">//parameter Real g=0; //g-затухание</w:t>
      </w:r>
    </w:p>
    <w:p>
      <w:pPr>
        <w:pStyle w:val="BodyText"/>
      </w:pPr>
      <w:r>
        <w:t xml:space="preserve">//2 случай</w:t>
      </w:r>
      <w:r>
        <w:t xml:space="preserve"> </w:t>
      </w:r>
      <w:r>
        <w:t xml:space="preserve">//parameter Real w=sqrt(2.7); //w-частота</w:t>
      </w:r>
      <w:r>
        <w:t xml:space="preserve"> </w:t>
      </w:r>
      <w:r>
        <w:t xml:space="preserve">//parameter Real g=2.7; //g-затухание</w:t>
      </w:r>
    </w:p>
    <w:p>
      <w:pPr>
        <w:pStyle w:val="BodyText"/>
      </w:pPr>
      <w:r>
        <w:t xml:space="preserve">//3 случай</w:t>
      </w:r>
      <w:r>
        <w:t xml:space="preserve"> </w:t>
      </w:r>
      <w:r>
        <w:t xml:space="preserve">parameter Real w=sqrt(2.7); //w-частота</w:t>
      </w:r>
      <w:r>
        <w:t xml:space="preserve"> </w:t>
      </w:r>
      <w:r>
        <w:t xml:space="preserve">parameter Real g=17.0; //g-затухание</w:t>
      </w:r>
    </w:p>
    <w:p>
      <w:pPr>
        <w:pStyle w:val="BodyText"/>
      </w:pPr>
      <w:r>
        <w:t xml:space="preserve">parameter Real x0 = 0.7;</w:t>
      </w:r>
      <w:r>
        <w:t xml:space="preserve"> </w:t>
      </w:r>
      <w:r>
        <w:t xml:space="preserve">parameter Real y0 = 0.7;</w:t>
      </w:r>
    </w:p>
    <w:p>
      <w:pPr>
        <w:pStyle w:val="BodyText"/>
      </w:pPr>
      <w:r>
        <w:t xml:space="preserve">Real x(start=x0);</w:t>
      </w:r>
      <w:r>
        <w:t xml:space="preserve"> </w:t>
      </w:r>
      <w:r>
        <w:t xml:space="preserve">Real y(start=y0);</w:t>
      </w:r>
    </w:p>
    <w:p>
      <w:pPr>
        <w:pStyle w:val="BodyText"/>
      </w:pPr>
      <w:r>
        <w:t xml:space="preserve">function f</w:t>
      </w:r>
      <w:r>
        <w:t xml:space="preserve"> </w:t>
      </w:r>
      <w:r>
        <w:t xml:space="preserve">input Real t;</w:t>
      </w:r>
      <w:r>
        <w:t xml:space="preserve"> </w:t>
      </w:r>
      <w:r>
        <w:t xml:space="preserve">output Real result;</w:t>
      </w:r>
      <w:r>
        <w:t xml:space="preserve"> </w:t>
      </w:r>
      <w:r>
        <w:t xml:space="preserve">algorithm</w:t>
      </w:r>
      <w:r>
        <w:t xml:space="preserve"> </w:t>
      </w:r>
      <w:r>
        <w:t xml:space="preserve">//result:=0;</w:t>
      </w:r>
      <w:r>
        <w:t xml:space="preserve"> </w:t>
      </w:r>
      <w:r>
        <w:t xml:space="preserve">result:=0.7</w:t>
      </w:r>
      <w:r>
        <w:rPr>
          <w:iCs/>
          <w:i/>
        </w:rPr>
        <w:t xml:space="preserve">sin(7.0</w:t>
      </w:r>
      <w:r>
        <w:t xml:space="preserve">t);</w:t>
      </w:r>
      <w:r>
        <w:t xml:space="preserve"> </w:t>
      </w:r>
      <w:r>
        <w:t xml:space="preserve">end f;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der(x) = y;</w:t>
      </w:r>
      <w:r>
        <w:t xml:space="preserve"> </w:t>
      </w:r>
      <w:r>
        <w:t xml:space="preserve">der(y) = -w</w:t>
      </w:r>
      <w:r>
        <w:rPr>
          <w:iCs/>
          <w:i/>
        </w:rPr>
        <w:t xml:space="preserve">w</w:t>
      </w:r>
      <w:r>
        <w:t xml:space="preserve">x - g*y -f(time);</w:t>
      </w:r>
    </w:p>
    <w:p>
      <w:pPr>
        <w:pStyle w:val="BodyText"/>
      </w:pPr>
      <w:r>
        <w:t xml:space="preserve">end lab04;</w:t>
      </w:r>
    </w:p>
    <w:bookmarkEnd w:id="34"/>
    <w:bookmarkStart w:id="35" w:name="вопросы-к-лабораторной-работе-4"/>
    <w:p>
      <w:pPr>
        <w:pStyle w:val="Heading1"/>
      </w:pPr>
      <w:r>
        <w:t xml:space="preserve">Вопросы к лабораторной работе №4</w:t>
      </w:r>
    </w:p>
    <w:p>
      <w:pPr>
        <w:numPr>
          <w:ilvl w:val="0"/>
          <w:numId w:val="1005"/>
        </w:numPr>
        <w:pStyle w:val="Compact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w:r>
        <w:t xml:space="preserve">Простейшая модель гармонических колебаний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ω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6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система, которая при выведении её из положения равновесия испытывает действие возвращающей силы F, пропорциональной смещению x: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</m:oMath>
      </m:oMathPara>
    </w:p>
    <w:p>
      <w:pPr>
        <w:pStyle w:val="FirstParagraph"/>
      </w:pPr>
      <w:r>
        <w:t xml:space="preserve">где k — постоянный коэффициент.</w:t>
      </w:r>
    </w:p>
    <w:p>
      <w:pPr>
        <w:numPr>
          <w:ilvl w:val="0"/>
          <w:numId w:val="1007"/>
        </w:numPr>
      </w:pPr>
      <w:r>
        <w:t xml:space="preserve">Запишите 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γ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7"/>
        </w:numPr>
      </w:pPr>
      <w:r>
        <w:t xml:space="preserve">Запишите алгоритм перехода от дифференциального уравнения второго порядка</w:t>
      </w:r>
      <w:r>
        <w:t xml:space="preserve"> </w:t>
      </w:r>
      <w:r>
        <w:t xml:space="preserve">к двум дифференциальным уравнениям первого порядка</w:t>
      </w:r>
    </w:p>
    <w:p>
      <w:pPr>
        <w:pStyle w:val="FirstParagraph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вместо уравнения выше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</w:t>
      </w:r>
      <w:r>
        <w:t xml:space="preserve"> </w:t>
      </w:r>
      <w:r>
        <w:t xml:space="preserve">задать два начальных условия вида(1):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Уравнение второго порядка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можно представить в виде системы двух</w:t>
      </w:r>
      <w:r>
        <w:t xml:space="preserve"> </w:t>
      </w:r>
      <w:r>
        <w:t xml:space="preserve">уравнений первого порядка(2):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Начальные условия (1) для системы (2) примут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numPr>
          <w:ilvl w:val="0"/>
          <w:numId w:val="1008"/>
        </w:numPr>
        <w:pStyle w:val="Compact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</w:t>
      </w:r>
      <w:r>
        <w:t xml:space="preserve"> </w:t>
      </w:r>
      <w:r>
        <w:rPr>
          <w:bCs/>
          <w:b/>
        </w:rPr>
        <w:t xml:space="preserve">фазовой</w:t>
      </w:r>
      <w:r>
        <w:rPr>
          <w:bCs/>
          <w:b/>
        </w:rPr>
        <w:t xml:space="preserve"> </w:t>
      </w:r>
      <w:r>
        <w:rPr>
          <w:bCs/>
          <w:b/>
        </w:rPr>
        <w:t xml:space="preserve">траекторией</w:t>
      </w:r>
      <w:r>
        <w:t xml:space="preserve">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</w:t>
      </w:r>
      <w:r>
        <w:t xml:space="preserve"> </w:t>
      </w:r>
      <w:r>
        <w:rPr>
          <w:bCs/>
          <w:b/>
        </w:rPr>
        <w:t xml:space="preserve">фазовым портретом</w:t>
      </w:r>
      <w:r>
        <w:t xml:space="preserve">.</w:t>
      </w:r>
    </w:p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познакомилась с моделью линейного гармонического осциллятора, решив уравнения гармонического осциллятора и построив его фазовые портреты.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Валиева Найля Разимовна</dc:creator>
  <dc:language>ru-RU</dc:language>
  <cp:keywords/>
  <dcterms:created xsi:type="dcterms:W3CDTF">2021-03-05T21:57:12Z</dcterms:created>
  <dcterms:modified xsi:type="dcterms:W3CDTF">2021-03-05T21:57:12Z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