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71E4" w14:textId="698453B5" w:rsidR="0019676B" w:rsidRDefault="0019676B" w:rsidP="0019676B">
      <w:pPr>
        <w:rPr>
          <w:rFonts w:asciiTheme="minorHAnsi" w:hAnsiTheme="minorHAnsi"/>
          <w:b/>
          <w:sz w:val="22"/>
          <w:szCs w:val="22"/>
        </w:rPr>
      </w:pPr>
      <w:r>
        <w:rPr>
          <w:rFonts w:asciiTheme="minorHAnsi" w:hAnsiTheme="minorHAnsi"/>
          <w:b/>
          <w:sz w:val="22"/>
          <w:szCs w:val="22"/>
        </w:rPr>
        <w:t xml:space="preserve">PCR (Polymerase Chain Reaction) </w:t>
      </w:r>
      <w:r w:rsidR="002A15D3">
        <w:rPr>
          <w:rFonts w:asciiTheme="minorHAnsi" w:hAnsiTheme="minorHAnsi"/>
          <w:b/>
          <w:sz w:val="22"/>
          <w:szCs w:val="22"/>
        </w:rPr>
        <w:t xml:space="preserve">with nematode extract template </w:t>
      </w:r>
      <w:r>
        <w:rPr>
          <w:rFonts w:asciiTheme="minorHAnsi" w:hAnsiTheme="minorHAnsi"/>
          <w:b/>
          <w:sz w:val="22"/>
          <w:szCs w:val="22"/>
        </w:rPr>
        <w:t>SOP</w:t>
      </w:r>
    </w:p>
    <w:p w14:paraId="79BA36AE" w14:textId="77777777" w:rsidR="0019676B" w:rsidRDefault="0019676B" w:rsidP="0019676B">
      <w:pPr>
        <w:rPr>
          <w:rFonts w:asciiTheme="minorHAnsi" w:hAnsiTheme="minorHAnsi"/>
          <w:b/>
          <w:sz w:val="22"/>
          <w:szCs w:val="22"/>
        </w:rPr>
      </w:pPr>
    </w:p>
    <w:p w14:paraId="4DDB66DE" w14:textId="5701F444" w:rsidR="00B238EF" w:rsidRDefault="00B238EF" w:rsidP="00B238EF">
      <w:pPr>
        <w:rPr>
          <w:rFonts w:asciiTheme="minorHAnsi" w:hAnsiTheme="minorHAnsi" w:cstheme="minorHAnsi"/>
          <w:sz w:val="22"/>
          <w:szCs w:val="22"/>
        </w:rPr>
      </w:pPr>
      <w:r>
        <w:rPr>
          <w:rFonts w:asciiTheme="minorHAnsi" w:hAnsiTheme="minorHAnsi" w:cstheme="minorHAnsi"/>
          <w:sz w:val="22"/>
          <w:szCs w:val="22"/>
        </w:rPr>
        <w:t>PPE:  Nitrile gloves, lab coat, goggles or safety glasses</w:t>
      </w:r>
      <w:r w:rsidR="00062E28">
        <w:rPr>
          <w:rFonts w:asciiTheme="minorHAnsi" w:hAnsiTheme="minorHAnsi" w:cstheme="minorHAnsi"/>
          <w:sz w:val="22"/>
          <w:szCs w:val="22"/>
        </w:rPr>
        <w:t>, closed toe shoes</w:t>
      </w:r>
    </w:p>
    <w:p w14:paraId="7506424A" w14:textId="77777777" w:rsidR="00B238EF" w:rsidRDefault="00B238EF" w:rsidP="00B238EF">
      <w:pPr>
        <w:rPr>
          <w:rFonts w:asciiTheme="minorHAnsi" w:hAnsiTheme="minorHAnsi" w:cstheme="minorHAnsi"/>
          <w:sz w:val="22"/>
          <w:szCs w:val="22"/>
        </w:rPr>
      </w:pPr>
    </w:p>
    <w:p w14:paraId="0C2A0374" w14:textId="77777777" w:rsidR="00B238EF" w:rsidRPr="00175D02" w:rsidRDefault="00B238EF" w:rsidP="00B238EF">
      <w:pPr>
        <w:rPr>
          <w:rFonts w:asciiTheme="minorHAnsi" w:hAnsiTheme="minorHAnsi" w:cstheme="minorHAnsi"/>
          <w:sz w:val="22"/>
          <w:szCs w:val="22"/>
        </w:rPr>
      </w:pPr>
      <w:r w:rsidRPr="00175D02">
        <w:rPr>
          <w:rFonts w:asciiTheme="minorHAnsi" w:hAnsiTheme="minorHAnsi" w:cstheme="minorHAnsi"/>
          <w:sz w:val="22"/>
          <w:szCs w:val="22"/>
        </w:rPr>
        <w:t>Job Hazard Analysis:  See JHA No: 8 (Skantar 2020), JHA No: 9 (Skantar 2020)</w:t>
      </w:r>
    </w:p>
    <w:p w14:paraId="38D6CCEB" w14:textId="77777777" w:rsidR="00B238EF" w:rsidRDefault="00B238EF" w:rsidP="0019676B">
      <w:pPr>
        <w:rPr>
          <w:rFonts w:asciiTheme="minorHAnsi" w:hAnsiTheme="minorHAnsi"/>
          <w:sz w:val="22"/>
          <w:szCs w:val="22"/>
        </w:rPr>
      </w:pPr>
    </w:p>
    <w:p w14:paraId="063F4EB5" w14:textId="77777777" w:rsidR="00B238EF" w:rsidRDefault="00B238EF" w:rsidP="0019676B">
      <w:pPr>
        <w:rPr>
          <w:rFonts w:asciiTheme="minorHAnsi" w:hAnsiTheme="minorHAnsi"/>
          <w:sz w:val="22"/>
          <w:szCs w:val="22"/>
        </w:rPr>
      </w:pPr>
    </w:p>
    <w:p w14:paraId="2D2DBA8D" w14:textId="23802605" w:rsidR="0019676B" w:rsidRDefault="00212E70" w:rsidP="0019676B">
      <w:pPr>
        <w:rPr>
          <w:rFonts w:asciiTheme="minorHAnsi" w:hAnsiTheme="minorHAnsi"/>
          <w:sz w:val="22"/>
          <w:szCs w:val="22"/>
        </w:rPr>
      </w:pPr>
      <w:r>
        <w:rPr>
          <w:rFonts w:asciiTheme="minorHAnsi" w:hAnsiTheme="minorHAnsi"/>
          <w:sz w:val="22"/>
          <w:szCs w:val="22"/>
        </w:rPr>
        <w:t xml:space="preserve">Introduction to PCR: </w:t>
      </w:r>
      <w:hyperlink r:id="rId5" w:history="1">
        <w:r w:rsidRPr="005B116C">
          <w:rPr>
            <w:rStyle w:val="Hyperlink"/>
            <w:rFonts w:asciiTheme="minorHAnsi" w:hAnsiTheme="minorHAnsi"/>
            <w:sz w:val="22"/>
            <w:szCs w:val="22"/>
          </w:rPr>
          <w:t>https://www.ncbi.nlm.nih.gov/probe/docs/techpcr/</w:t>
        </w:r>
      </w:hyperlink>
    </w:p>
    <w:p w14:paraId="2C7962A4" w14:textId="47C9F0DD" w:rsidR="00212E70" w:rsidRDefault="00212E70" w:rsidP="0019676B">
      <w:pPr>
        <w:rPr>
          <w:rFonts w:asciiTheme="minorHAnsi" w:hAnsiTheme="minorHAnsi"/>
          <w:sz w:val="22"/>
          <w:szCs w:val="22"/>
        </w:rPr>
      </w:pPr>
    </w:p>
    <w:p w14:paraId="292A2C79" w14:textId="1390552E" w:rsidR="00212E70" w:rsidRDefault="00212E70" w:rsidP="0019676B">
      <w:pPr>
        <w:rPr>
          <w:rFonts w:asciiTheme="minorHAnsi" w:hAnsiTheme="minorHAnsi"/>
          <w:sz w:val="22"/>
          <w:szCs w:val="22"/>
        </w:rPr>
      </w:pPr>
      <w:r>
        <w:rPr>
          <w:rFonts w:asciiTheme="minorHAnsi" w:hAnsiTheme="minorHAnsi"/>
          <w:sz w:val="22"/>
          <w:szCs w:val="22"/>
        </w:rPr>
        <w:t xml:space="preserve">Example optimization guide:  </w:t>
      </w:r>
      <w:hyperlink r:id="rId6" w:history="1">
        <w:r w:rsidRPr="00212E70">
          <w:rPr>
            <w:rStyle w:val="Hyperlink"/>
            <w:rFonts w:asciiTheme="minorHAnsi" w:hAnsiTheme="minorHAnsi"/>
            <w:sz w:val="22"/>
            <w:szCs w:val="22"/>
          </w:rPr>
          <w:t>https://www.neb.com/tools-and-resources/usage-guidelines/guidelines-for-pcr-optimization-with-taq-dna-polymerase</w:t>
        </w:r>
      </w:hyperlink>
    </w:p>
    <w:p w14:paraId="2320937D" w14:textId="33C6EAB8" w:rsidR="00212E70" w:rsidRDefault="00212E70" w:rsidP="0019676B">
      <w:pPr>
        <w:rPr>
          <w:rFonts w:asciiTheme="minorHAnsi" w:hAnsiTheme="minorHAnsi"/>
          <w:sz w:val="22"/>
          <w:szCs w:val="22"/>
        </w:rPr>
      </w:pPr>
    </w:p>
    <w:p w14:paraId="6D3AF4DE" w14:textId="09D0E1A9" w:rsidR="006A13C1" w:rsidRDefault="006A13C1" w:rsidP="0019676B">
      <w:pPr>
        <w:rPr>
          <w:rFonts w:asciiTheme="minorHAnsi" w:hAnsiTheme="minorHAnsi"/>
          <w:sz w:val="22"/>
          <w:szCs w:val="22"/>
        </w:rPr>
      </w:pPr>
    </w:p>
    <w:p w14:paraId="2D6DD15C" w14:textId="02843A45" w:rsidR="006A13C1" w:rsidRDefault="008506BC" w:rsidP="0019676B">
      <w:pPr>
        <w:rPr>
          <w:rFonts w:asciiTheme="minorHAnsi" w:hAnsiTheme="minorHAnsi"/>
          <w:sz w:val="22"/>
          <w:szCs w:val="22"/>
        </w:rPr>
      </w:pPr>
      <w:r>
        <w:rPr>
          <w:rFonts w:asciiTheme="minorHAnsi" w:hAnsiTheme="minorHAnsi"/>
          <w:sz w:val="22"/>
          <w:szCs w:val="22"/>
        </w:rPr>
        <w:t>Notes</w:t>
      </w:r>
      <w:r w:rsidR="0040470A">
        <w:rPr>
          <w:rFonts w:asciiTheme="minorHAnsi" w:hAnsiTheme="minorHAnsi"/>
          <w:sz w:val="22"/>
          <w:szCs w:val="22"/>
        </w:rPr>
        <w:t xml:space="preserve">:  </w:t>
      </w:r>
      <w:r w:rsidR="00655202">
        <w:rPr>
          <w:rFonts w:asciiTheme="minorHAnsi" w:hAnsiTheme="minorHAnsi"/>
          <w:sz w:val="22"/>
          <w:szCs w:val="22"/>
        </w:rPr>
        <w:t xml:space="preserve">Read the instructions for the Taq you are working with for optimum cycle extension times and temperature range, necessary buffers/reagents, etc.  Program the thermal cycler before assembling the reactions.  </w:t>
      </w:r>
      <w:r w:rsidR="006A13C1">
        <w:rPr>
          <w:rFonts w:asciiTheme="minorHAnsi" w:hAnsiTheme="minorHAnsi"/>
          <w:sz w:val="22"/>
          <w:szCs w:val="22"/>
        </w:rPr>
        <w:t>Keep all reagents cold (on ice or in an approximately 4 degree</w:t>
      </w:r>
      <w:r w:rsidR="00730697">
        <w:rPr>
          <w:rFonts w:asciiTheme="minorHAnsi" w:hAnsiTheme="minorHAnsi"/>
          <w:sz w:val="22"/>
          <w:szCs w:val="22"/>
        </w:rPr>
        <w:t>s</w:t>
      </w:r>
      <w:r w:rsidR="006A13C1">
        <w:rPr>
          <w:rFonts w:asciiTheme="minorHAnsi" w:hAnsiTheme="minorHAnsi"/>
          <w:sz w:val="22"/>
          <w:szCs w:val="22"/>
        </w:rPr>
        <w:t xml:space="preserve"> Celsius cooling block) while working with them</w:t>
      </w:r>
      <w:r w:rsidR="0040470A">
        <w:rPr>
          <w:rFonts w:asciiTheme="minorHAnsi" w:hAnsiTheme="minorHAnsi"/>
          <w:sz w:val="22"/>
          <w:szCs w:val="22"/>
        </w:rPr>
        <w:t>, and</w:t>
      </w:r>
      <w:r w:rsidR="006A13C1">
        <w:rPr>
          <w:rFonts w:asciiTheme="minorHAnsi" w:hAnsiTheme="minorHAnsi"/>
          <w:sz w:val="22"/>
          <w:szCs w:val="22"/>
        </w:rPr>
        <w:t xml:space="preserve"> return them to the freezer as soon as possible.  Work as steadily and quickly as possible</w:t>
      </w:r>
      <w:r w:rsidR="00A06499">
        <w:rPr>
          <w:rFonts w:asciiTheme="minorHAnsi" w:hAnsiTheme="minorHAnsi"/>
          <w:sz w:val="22"/>
          <w:szCs w:val="22"/>
        </w:rPr>
        <w:t xml:space="preserve"> with no or minimal process interruption</w:t>
      </w:r>
      <w:r w:rsidR="006A13C1">
        <w:rPr>
          <w:rFonts w:asciiTheme="minorHAnsi" w:hAnsiTheme="minorHAnsi"/>
          <w:sz w:val="22"/>
          <w:szCs w:val="22"/>
        </w:rPr>
        <w:t>.</w:t>
      </w:r>
      <w:r w:rsidR="0040470A">
        <w:rPr>
          <w:rFonts w:asciiTheme="minorHAnsi" w:hAnsiTheme="minorHAnsi"/>
          <w:sz w:val="22"/>
          <w:szCs w:val="22"/>
        </w:rPr>
        <w:t xml:space="preserve">  If smaller amounts of a larger quantity of reagents are frequently used, make </w:t>
      </w:r>
      <w:r w:rsidR="00783E1A">
        <w:rPr>
          <w:rFonts w:asciiTheme="minorHAnsi" w:hAnsiTheme="minorHAnsi"/>
          <w:sz w:val="22"/>
          <w:szCs w:val="22"/>
        </w:rPr>
        <w:t xml:space="preserve">working </w:t>
      </w:r>
      <w:r w:rsidR="0040470A">
        <w:rPr>
          <w:rFonts w:asciiTheme="minorHAnsi" w:hAnsiTheme="minorHAnsi"/>
          <w:sz w:val="22"/>
          <w:szCs w:val="22"/>
        </w:rPr>
        <w:t xml:space="preserve">aliquots of all reagents ahead of time </w:t>
      </w:r>
      <w:r w:rsidR="00783E1A">
        <w:rPr>
          <w:rFonts w:asciiTheme="minorHAnsi" w:hAnsiTheme="minorHAnsi"/>
          <w:sz w:val="22"/>
          <w:szCs w:val="22"/>
        </w:rPr>
        <w:t xml:space="preserve">in order </w:t>
      </w:r>
      <w:r w:rsidR="0040470A">
        <w:rPr>
          <w:rFonts w:asciiTheme="minorHAnsi" w:hAnsiTheme="minorHAnsi"/>
          <w:sz w:val="22"/>
          <w:szCs w:val="22"/>
        </w:rPr>
        <w:t>to avoid air contact and freeze/thaw cycles which lower enzyme/component activity and shelf life.</w:t>
      </w:r>
      <w:r w:rsidR="00C307C5">
        <w:rPr>
          <w:rFonts w:asciiTheme="minorHAnsi" w:hAnsiTheme="minorHAnsi"/>
          <w:sz w:val="22"/>
          <w:szCs w:val="22"/>
        </w:rPr>
        <w:t xml:space="preserve">  PCR reactions can be set up on the bench if you have no PCR hood, and with non-filtered pipet tips as long as they are pre-sterilized and DNAse/RNAse free, but contamination with airborne microorganisms </w:t>
      </w:r>
      <w:r w:rsidR="004A46C1">
        <w:rPr>
          <w:rFonts w:asciiTheme="minorHAnsi" w:hAnsiTheme="minorHAnsi"/>
          <w:sz w:val="22"/>
          <w:szCs w:val="22"/>
        </w:rPr>
        <w:t>may</w:t>
      </w:r>
      <w:r w:rsidR="00C307C5">
        <w:rPr>
          <w:rFonts w:asciiTheme="minorHAnsi" w:hAnsiTheme="minorHAnsi"/>
          <w:sz w:val="22"/>
          <w:szCs w:val="22"/>
        </w:rPr>
        <w:t xml:space="preserve"> cause issues especially if you are using universal or non-specific primers.</w:t>
      </w:r>
      <w:r w:rsidR="00D029FA">
        <w:rPr>
          <w:rFonts w:asciiTheme="minorHAnsi" w:hAnsiTheme="minorHAnsi"/>
          <w:sz w:val="22"/>
          <w:szCs w:val="22"/>
        </w:rPr>
        <w:t xml:space="preserve">  Gloves should be worn primarily to protect the </w:t>
      </w:r>
      <w:r w:rsidR="002335D4">
        <w:rPr>
          <w:rFonts w:asciiTheme="minorHAnsi" w:hAnsiTheme="minorHAnsi"/>
          <w:sz w:val="22"/>
          <w:szCs w:val="22"/>
        </w:rPr>
        <w:t>materials</w:t>
      </w:r>
      <w:r w:rsidR="00D029FA">
        <w:rPr>
          <w:rFonts w:asciiTheme="minorHAnsi" w:hAnsiTheme="minorHAnsi"/>
          <w:sz w:val="22"/>
          <w:szCs w:val="22"/>
        </w:rPr>
        <w:t xml:space="preserve"> from contamination with human DNA.</w:t>
      </w:r>
      <w:r w:rsidR="006326A2">
        <w:rPr>
          <w:rFonts w:asciiTheme="minorHAnsi" w:hAnsiTheme="minorHAnsi"/>
          <w:sz w:val="22"/>
          <w:szCs w:val="22"/>
        </w:rPr>
        <w:t xml:space="preserve">  When working with more than a few reactions, it is easiest to make a “master mix” of all reagents except template DNA, add that to each tube, then add the DNA.</w:t>
      </w:r>
    </w:p>
    <w:p w14:paraId="7462CD92" w14:textId="0D7550F4" w:rsidR="0069401D" w:rsidRDefault="0069401D" w:rsidP="0019676B">
      <w:pPr>
        <w:rPr>
          <w:rFonts w:asciiTheme="minorHAnsi" w:hAnsiTheme="minorHAnsi"/>
          <w:sz w:val="22"/>
          <w:szCs w:val="22"/>
        </w:rPr>
      </w:pPr>
    </w:p>
    <w:p w14:paraId="68AF5E4E" w14:textId="37E5DFE1" w:rsidR="0069401D" w:rsidRDefault="0069401D" w:rsidP="0019676B">
      <w:pPr>
        <w:rPr>
          <w:rFonts w:asciiTheme="minorHAnsi" w:hAnsiTheme="minorHAnsi"/>
          <w:sz w:val="22"/>
          <w:szCs w:val="22"/>
        </w:rPr>
      </w:pPr>
      <w:r>
        <w:rPr>
          <w:rFonts w:asciiTheme="minorHAnsi" w:hAnsiTheme="minorHAnsi"/>
          <w:sz w:val="22"/>
          <w:szCs w:val="22"/>
        </w:rPr>
        <w:t xml:space="preserve">If you are new to using micropipets, </w:t>
      </w:r>
      <w:r w:rsidR="00E22FF9">
        <w:rPr>
          <w:rFonts w:asciiTheme="minorHAnsi" w:hAnsiTheme="minorHAnsi"/>
          <w:sz w:val="22"/>
          <w:szCs w:val="22"/>
        </w:rPr>
        <w:t>view an online introductory tutorial or request a demonstration from a colleague.  Practice pipetting water into and between PCR/microcentrifuge tubes until you become familiar with the “first/soft” (precise volume) and “second/hard/blowout” plunger stops.</w:t>
      </w:r>
    </w:p>
    <w:p w14:paraId="26202456" w14:textId="77777777" w:rsidR="00212E70" w:rsidRDefault="00212E70" w:rsidP="0019676B">
      <w:pPr>
        <w:rPr>
          <w:rFonts w:asciiTheme="minorHAnsi" w:hAnsiTheme="minorHAnsi"/>
          <w:sz w:val="22"/>
          <w:szCs w:val="22"/>
        </w:rPr>
      </w:pPr>
    </w:p>
    <w:p w14:paraId="66394914" w14:textId="77777777" w:rsidR="0019676B" w:rsidRPr="00A248D8" w:rsidRDefault="0019676B" w:rsidP="0019676B">
      <w:pPr>
        <w:rPr>
          <w:rFonts w:asciiTheme="minorHAnsi" w:hAnsiTheme="minorHAnsi" w:cstheme="minorHAnsi"/>
          <w:sz w:val="22"/>
          <w:szCs w:val="22"/>
          <w:highlight w:val="yellow"/>
        </w:rPr>
      </w:pPr>
    </w:p>
    <w:p w14:paraId="3EB562E7" w14:textId="77777777" w:rsidR="0019676B" w:rsidRPr="004D53B5" w:rsidRDefault="0019676B" w:rsidP="0019676B">
      <w:pPr>
        <w:rPr>
          <w:rFonts w:asciiTheme="minorHAnsi" w:hAnsiTheme="minorHAnsi"/>
          <w:sz w:val="22"/>
          <w:szCs w:val="22"/>
        </w:rPr>
      </w:pPr>
      <w:r w:rsidRPr="00B238EF">
        <w:rPr>
          <w:rFonts w:asciiTheme="minorHAnsi" w:hAnsiTheme="minorHAnsi"/>
          <w:sz w:val="22"/>
          <w:szCs w:val="22"/>
          <w:u w:val="single"/>
        </w:rPr>
        <w:t>Materials</w:t>
      </w:r>
      <w:r w:rsidRPr="004D53B5">
        <w:rPr>
          <w:rFonts w:asciiTheme="minorHAnsi" w:hAnsiTheme="minorHAnsi"/>
          <w:sz w:val="22"/>
          <w:szCs w:val="22"/>
        </w:rPr>
        <w:t>:</w:t>
      </w:r>
    </w:p>
    <w:p w14:paraId="4F9FFB34" w14:textId="77777777" w:rsidR="0019676B" w:rsidRPr="00A248D8" w:rsidRDefault="0019676B" w:rsidP="0019676B">
      <w:pPr>
        <w:rPr>
          <w:rFonts w:asciiTheme="minorHAnsi" w:hAnsiTheme="minorHAnsi"/>
          <w:sz w:val="22"/>
          <w:szCs w:val="22"/>
          <w:highlight w:val="yellow"/>
        </w:rPr>
      </w:pPr>
    </w:p>
    <w:p w14:paraId="0D6CE93A" w14:textId="24B5E40C" w:rsidR="004A46C1" w:rsidRDefault="004A46C1" w:rsidP="0019676B">
      <w:pPr>
        <w:rPr>
          <w:rFonts w:asciiTheme="minorHAnsi" w:hAnsiTheme="minorHAnsi"/>
          <w:sz w:val="22"/>
          <w:szCs w:val="22"/>
        </w:rPr>
      </w:pPr>
      <w:r w:rsidRPr="004A46C1">
        <w:rPr>
          <w:rFonts w:asciiTheme="minorHAnsi" w:hAnsiTheme="minorHAnsi"/>
          <w:sz w:val="22"/>
          <w:szCs w:val="22"/>
        </w:rPr>
        <w:t>PCR hood</w:t>
      </w:r>
      <w:r>
        <w:rPr>
          <w:rFonts w:asciiTheme="minorHAnsi" w:hAnsiTheme="minorHAnsi"/>
          <w:sz w:val="22"/>
          <w:szCs w:val="22"/>
        </w:rPr>
        <w:t xml:space="preserve"> (we use Airclean model </w:t>
      </w:r>
      <w:r w:rsidRPr="004A46C1">
        <w:rPr>
          <w:rFonts w:asciiTheme="minorHAnsi" w:hAnsiTheme="minorHAnsi"/>
          <w:sz w:val="22"/>
          <w:szCs w:val="22"/>
        </w:rPr>
        <w:t>AC632LFUVC</w:t>
      </w:r>
      <w:r>
        <w:rPr>
          <w:rFonts w:asciiTheme="minorHAnsi" w:hAnsiTheme="minorHAnsi"/>
          <w:sz w:val="22"/>
          <w:szCs w:val="22"/>
        </w:rPr>
        <w:t>)</w:t>
      </w:r>
      <w:r w:rsidR="00864C79">
        <w:rPr>
          <w:rFonts w:asciiTheme="minorHAnsi" w:hAnsiTheme="minorHAnsi"/>
          <w:sz w:val="22"/>
          <w:szCs w:val="22"/>
        </w:rPr>
        <w:t xml:space="preserve"> with up-to-date HEPA and pre-filters</w:t>
      </w:r>
    </w:p>
    <w:p w14:paraId="70FA546F" w14:textId="7093C0F2" w:rsidR="009E1274" w:rsidRPr="004A46C1" w:rsidRDefault="00FD44D8" w:rsidP="0019676B">
      <w:pPr>
        <w:rPr>
          <w:rFonts w:asciiTheme="minorHAnsi" w:hAnsiTheme="minorHAnsi"/>
          <w:sz w:val="22"/>
          <w:szCs w:val="22"/>
        </w:rPr>
      </w:pPr>
      <w:r>
        <w:rPr>
          <w:rFonts w:asciiTheme="minorHAnsi" w:hAnsiTheme="minorHAnsi"/>
          <w:sz w:val="22"/>
          <w:szCs w:val="22"/>
        </w:rPr>
        <w:t>T</w:t>
      </w:r>
      <w:r w:rsidR="009E1274">
        <w:rPr>
          <w:rFonts w:asciiTheme="minorHAnsi" w:hAnsiTheme="minorHAnsi"/>
          <w:sz w:val="22"/>
          <w:szCs w:val="22"/>
        </w:rPr>
        <w:t>hermal cycler (we use Biometra cyclers)</w:t>
      </w:r>
    </w:p>
    <w:p w14:paraId="6892371A" w14:textId="1DF7FFC0" w:rsidR="0019676B" w:rsidRPr="00326768" w:rsidRDefault="0019676B" w:rsidP="0019676B">
      <w:pPr>
        <w:rPr>
          <w:rFonts w:asciiTheme="minorHAnsi" w:hAnsiTheme="minorHAnsi"/>
          <w:sz w:val="22"/>
          <w:szCs w:val="22"/>
        </w:rPr>
      </w:pPr>
      <w:r w:rsidRPr="00326768">
        <w:rPr>
          <w:rFonts w:asciiTheme="minorHAnsi" w:hAnsiTheme="minorHAnsi"/>
          <w:sz w:val="22"/>
          <w:szCs w:val="22"/>
        </w:rPr>
        <w:t>Sterile 1.5 mL</w:t>
      </w:r>
      <w:r w:rsidR="00326768">
        <w:rPr>
          <w:rFonts w:asciiTheme="minorHAnsi" w:hAnsiTheme="minorHAnsi"/>
          <w:sz w:val="22"/>
          <w:szCs w:val="22"/>
        </w:rPr>
        <w:t>, 0.5 mL, and 0.2 mL</w:t>
      </w:r>
      <w:r w:rsidRPr="00326768">
        <w:rPr>
          <w:rFonts w:asciiTheme="minorHAnsi" w:hAnsiTheme="minorHAnsi"/>
          <w:sz w:val="22"/>
          <w:szCs w:val="22"/>
        </w:rPr>
        <w:t xml:space="preserve"> </w:t>
      </w:r>
      <w:r w:rsidR="00D24673">
        <w:rPr>
          <w:rFonts w:asciiTheme="minorHAnsi" w:hAnsiTheme="minorHAnsi"/>
          <w:sz w:val="22"/>
          <w:szCs w:val="22"/>
        </w:rPr>
        <w:t>PCR/</w:t>
      </w:r>
      <w:r w:rsidRPr="00326768">
        <w:rPr>
          <w:rFonts w:asciiTheme="minorHAnsi" w:hAnsiTheme="minorHAnsi"/>
          <w:sz w:val="22"/>
          <w:szCs w:val="22"/>
        </w:rPr>
        <w:t>microcentrifuge tubes</w:t>
      </w:r>
      <w:r w:rsidR="00B948D3">
        <w:rPr>
          <w:rFonts w:asciiTheme="minorHAnsi" w:hAnsiTheme="minorHAnsi"/>
          <w:sz w:val="22"/>
          <w:szCs w:val="22"/>
        </w:rPr>
        <w:t xml:space="preserve"> with attached lids</w:t>
      </w:r>
    </w:p>
    <w:p w14:paraId="4C58D75B" w14:textId="01CDCD52" w:rsidR="0019676B" w:rsidRDefault="00326768" w:rsidP="0019676B">
      <w:pPr>
        <w:rPr>
          <w:rFonts w:asciiTheme="minorHAnsi" w:eastAsia="Calibri" w:hAnsiTheme="minorHAnsi" w:cstheme="minorHAnsi"/>
          <w:sz w:val="22"/>
          <w:szCs w:val="22"/>
        </w:rPr>
      </w:pPr>
      <w:r>
        <w:rPr>
          <w:rFonts w:asciiTheme="minorHAnsi" w:eastAsia="Calibri" w:hAnsiTheme="minorHAnsi" w:cstheme="minorHAnsi"/>
          <w:sz w:val="22"/>
          <w:szCs w:val="22"/>
        </w:rPr>
        <w:t>Molecular biology grade water (available in small bottles from several suppliers)</w:t>
      </w:r>
    </w:p>
    <w:p w14:paraId="4F4A6A80" w14:textId="289A9344" w:rsidR="00EA5D35" w:rsidRDefault="00EA5D35" w:rsidP="0019676B">
      <w:pPr>
        <w:rPr>
          <w:rFonts w:asciiTheme="minorHAnsi" w:eastAsia="Calibri" w:hAnsiTheme="minorHAnsi" w:cstheme="minorHAnsi"/>
          <w:sz w:val="22"/>
          <w:szCs w:val="22"/>
        </w:rPr>
      </w:pPr>
      <w:r>
        <w:rPr>
          <w:rFonts w:asciiTheme="minorHAnsi" w:eastAsia="Calibri" w:hAnsiTheme="minorHAnsi" w:cstheme="minorHAnsi"/>
          <w:sz w:val="22"/>
          <w:szCs w:val="22"/>
        </w:rPr>
        <w:t>C</w:t>
      </w:r>
      <w:r w:rsidR="00194DCD">
        <w:rPr>
          <w:rFonts w:asciiTheme="minorHAnsi" w:eastAsia="Calibri" w:hAnsiTheme="minorHAnsi" w:cstheme="minorHAnsi"/>
          <w:sz w:val="22"/>
          <w:szCs w:val="22"/>
        </w:rPr>
        <w:t>hill</w:t>
      </w:r>
      <w:r>
        <w:rPr>
          <w:rFonts w:asciiTheme="minorHAnsi" w:eastAsia="Calibri" w:hAnsiTheme="minorHAnsi" w:cstheme="minorHAnsi"/>
          <w:sz w:val="22"/>
          <w:szCs w:val="22"/>
        </w:rPr>
        <w:t xml:space="preserve"> </w:t>
      </w:r>
      <w:r w:rsidR="00194DCD">
        <w:rPr>
          <w:rFonts w:asciiTheme="minorHAnsi" w:eastAsia="Calibri" w:hAnsiTheme="minorHAnsi" w:cstheme="minorHAnsi"/>
          <w:sz w:val="22"/>
          <w:szCs w:val="22"/>
        </w:rPr>
        <w:t>rack</w:t>
      </w:r>
      <w:r>
        <w:rPr>
          <w:rFonts w:asciiTheme="minorHAnsi" w:eastAsia="Calibri" w:hAnsiTheme="minorHAnsi" w:cstheme="minorHAnsi"/>
          <w:sz w:val="22"/>
          <w:szCs w:val="22"/>
        </w:rPr>
        <w:t xml:space="preserve"> </w:t>
      </w:r>
      <w:r w:rsidR="00194DCD">
        <w:rPr>
          <w:rFonts w:asciiTheme="minorHAnsi" w:eastAsia="Calibri" w:hAnsiTheme="minorHAnsi" w:cstheme="minorHAnsi"/>
          <w:sz w:val="22"/>
          <w:szCs w:val="22"/>
        </w:rPr>
        <w:t xml:space="preserve">for PCR tubes </w:t>
      </w:r>
      <w:r>
        <w:rPr>
          <w:rFonts w:asciiTheme="minorHAnsi" w:eastAsia="Calibri" w:hAnsiTheme="minorHAnsi" w:cstheme="minorHAnsi"/>
          <w:sz w:val="22"/>
          <w:szCs w:val="22"/>
        </w:rPr>
        <w:t>(we use one that holds 1.5 mL and 0.2 mL tubes)</w:t>
      </w:r>
    </w:p>
    <w:p w14:paraId="17776414" w14:textId="4E2BB5BE" w:rsidR="00EA5D35" w:rsidRDefault="00592FB8" w:rsidP="0019676B">
      <w:pPr>
        <w:rPr>
          <w:rFonts w:asciiTheme="minorHAnsi" w:eastAsia="Calibri" w:hAnsiTheme="minorHAnsi" w:cstheme="minorHAnsi"/>
          <w:sz w:val="22"/>
          <w:szCs w:val="22"/>
        </w:rPr>
      </w:pPr>
      <w:r>
        <w:rPr>
          <w:rFonts w:asciiTheme="minorHAnsi" w:eastAsia="Calibri" w:hAnsiTheme="minorHAnsi" w:cstheme="minorHAnsi"/>
          <w:sz w:val="22"/>
          <w:szCs w:val="22"/>
        </w:rPr>
        <w:t>Micropipetters (we use Rainin LTS with magnetic-assist plunger)</w:t>
      </w:r>
      <w:r w:rsidR="0069401D">
        <w:rPr>
          <w:rFonts w:asciiTheme="minorHAnsi" w:eastAsia="Calibri" w:hAnsiTheme="minorHAnsi" w:cstheme="minorHAnsi"/>
          <w:sz w:val="22"/>
          <w:szCs w:val="22"/>
        </w:rPr>
        <w:t xml:space="preserve"> in 2, 20</w:t>
      </w:r>
      <w:r w:rsidR="00EE52BA">
        <w:rPr>
          <w:rFonts w:asciiTheme="minorHAnsi" w:eastAsia="Calibri" w:hAnsiTheme="minorHAnsi" w:cstheme="minorHAnsi"/>
          <w:sz w:val="22"/>
          <w:szCs w:val="22"/>
        </w:rPr>
        <w:t xml:space="preserve"> (or 10)</w:t>
      </w:r>
      <w:r w:rsidR="0069401D">
        <w:rPr>
          <w:rFonts w:asciiTheme="minorHAnsi" w:eastAsia="Calibri" w:hAnsiTheme="minorHAnsi" w:cstheme="minorHAnsi"/>
          <w:sz w:val="22"/>
          <w:szCs w:val="22"/>
        </w:rPr>
        <w:t>, 200, and 1000 microliter (uL) sizes</w:t>
      </w:r>
    </w:p>
    <w:p w14:paraId="7DE82458" w14:textId="51B898E2" w:rsidR="00EE52BA" w:rsidRDefault="00EE52BA" w:rsidP="0019676B">
      <w:pPr>
        <w:rPr>
          <w:rFonts w:asciiTheme="minorHAnsi" w:eastAsia="Calibri" w:hAnsiTheme="minorHAnsi" w:cstheme="minorHAnsi"/>
          <w:sz w:val="22"/>
          <w:szCs w:val="22"/>
        </w:rPr>
      </w:pPr>
      <w:r>
        <w:rPr>
          <w:rFonts w:asciiTheme="minorHAnsi" w:eastAsia="Calibri" w:hAnsiTheme="minorHAnsi" w:cstheme="minorHAnsi"/>
          <w:sz w:val="22"/>
          <w:szCs w:val="22"/>
        </w:rPr>
        <w:t>Compatible pre-sterilized</w:t>
      </w:r>
      <w:r w:rsidR="0019476E">
        <w:rPr>
          <w:rFonts w:asciiTheme="minorHAnsi" w:eastAsia="Calibri" w:hAnsiTheme="minorHAnsi" w:cstheme="minorHAnsi"/>
          <w:sz w:val="22"/>
          <w:szCs w:val="22"/>
        </w:rPr>
        <w:t>, DNAse and RNAse-free</w:t>
      </w:r>
      <w:r>
        <w:rPr>
          <w:rFonts w:asciiTheme="minorHAnsi" w:eastAsia="Calibri" w:hAnsiTheme="minorHAnsi" w:cstheme="minorHAnsi"/>
          <w:sz w:val="22"/>
          <w:szCs w:val="22"/>
        </w:rPr>
        <w:t xml:space="preserve"> pipet tips, preferably with filters</w:t>
      </w:r>
    </w:p>
    <w:p w14:paraId="631414EE" w14:textId="671B534A" w:rsidR="00592FB8" w:rsidRDefault="00592FB8" w:rsidP="0019676B">
      <w:pPr>
        <w:rPr>
          <w:rFonts w:asciiTheme="minorHAnsi" w:eastAsia="Calibri" w:hAnsiTheme="minorHAnsi" w:cstheme="minorHAnsi"/>
          <w:sz w:val="22"/>
          <w:szCs w:val="22"/>
        </w:rPr>
      </w:pPr>
      <w:r>
        <w:rPr>
          <w:rFonts w:asciiTheme="minorHAnsi" w:eastAsia="Calibri" w:hAnsiTheme="minorHAnsi" w:cstheme="minorHAnsi"/>
          <w:sz w:val="22"/>
          <w:szCs w:val="22"/>
        </w:rPr>
        <w:t>Reaction reagents (Taq, buffer, dNTPs, primers/oligos, other kit components as necessary)</w:t>
      </w:r>
    </w:p>
    <w:p w14:paraId="1E5736BF" w14:textId="77777777" w:rsidR="00592FB8" w:rsidRPr="00326768" w:rsidRDefault="00592FB8" w:rsidP="0019676B">
      <w:pPr>
        <w:rPr>
          <w:rFonts w:asciiTheme="minorHAnsi" w:eastAsia="Calibri" w:hAnsiTheme="minorHAnsi" w:cstheme="minorHAnsi"/>
          <w:sz w:val="22"/>
          <w:szCs w:val="22"/>
        </w:rPr>
      </w:pPr>
    </w:p>
    <w:p w14:paraId="3DDB2952" w14:textId="77777777" w:rsidR="007D5CA5" w:rsidRDefault="007D5CA5" w:rsidP="0019676B">
      <w:pPr>
        <w:rPr>
          <w:rFonts w:asciiTheme="minorHAnsi" w:eastAsia="Calibri" w:hAnsiTheme="minorHAnsi" w:cstheme="minorHAnsi"/>
          <w:sz w:val="22"/>
          <w:szCs w:val="22"/>
        </w:rPr>
      </w:pPr>
    </w:p>
    <w:p w14:paraId="212A78AF" w14:textId="77777777" w:rsidR="007D5CA5" w:rsidRDefault="007D5CA5" w:rsidP="0019676B">
      <w:pPr>
        <w:rPr>
          <w:rFonts w:asciiTheme="minorHAnsi" w:eastAsia="Calibri" w:hAnsiTheme="minorHAnsi" w:cstheme="minorHAnsi"/>
          <w:sz w:val="22"/>
          <w:szCs w:val="22"/>
        </w:rPr>
      </w:pPr>
    </w:p>
    <w:p w14:paraId="2E453EE5" w14:textId="77777777" w:rsidR="007D5CA5" w:rsidRDefault="007D5CA5" w:rsidP="0019676B">
      <w:pPr>
        <w:rPr>
          <w:rFonts w:asciiTheme="minorHAnsi" w:eastAsia="Calibri" w:hAnsiTheme="minorHAnsi" w:cstheme="minorHAnsi"/>
          <w:sz w:val="22"/>
          <w:szCs w:val="22"/>
        </w:rPr>
      </w:pPr>
    </w:p>
    <w:p w14:paraId="2CAB8023" w14:textId="77777777" w:rsidR="007D5CA5" w:rsidRDefault="007D5CA5" w:rsidP="0019676B">
      <w:pPr>
        <w:rPr>
          <w:rFonts w:asciiTheme="minorHAnsi" w:eastAsia="Calibri" w:hAnsiTheme="minorHAnsi" w:cstheme="minorHAnsi"/>
          <w:sz w:val="22"/>
          <w:szCs w:val="22"/>
        </w:rPr>
      </w:pPr>
    </w:p>
    <w:p w14:paraId="7CAA2B2F" w14:textId="318A960F" w:rsidR="0019676B" w:rsidRDefault="00400B61" w:rsidP="0019676B">
      <w:pPr>
        <w:rPr>
          <w:rFonts w:asciiTheme="minorHAnsi" w:eastAsia="Calibri" w:hAnsiTheme="minorHAnsi" w:cstheme="minorHAnsi"/>
          <w:sz w:val="22"/>
          <w:szCs w:val="22"/>
        </w:rPr>
      </w:pPr>
      <w:r w:rsidRPr="00400B61">
        <w:rPr>
          <w:rFonts w:asciiTheme="minorHAnsi" w:eastAsia="Calibri" w:hAnsiTheme="minorHAnsi" w:cstheme="minorHAnsi"/>
          <w:sz w:val="22"/>
          <w:szCs w:val="22"/>
        </w:rPr>
        <w:lastRenderedPageBreak/>
        <w:t>Example</w:t>
      </w:r>
      <w:r>
        <w:rPr>
          <w:rFonts w:asciiTheme="minorHAnsi" w:eastAsia="Calibri" w:hAnsiTheme="minorHAnsi" w:cstheme="minorHAnsi"/>
          <w:sz w:val="22"/>
          <w:szCs w:val="22"/>
        </w:rPr>
        <w:t xml:space="preserve"> reaction recipe</w:t>
      </w:r>
      <w:r w:rsidR="002D4325">
        <w:rPr>
          <w:rFonts w:asciiTheme="minorHAnsi" w:eastAsia="Calibri" w:hAnsiTheme="minorHAnsi" w:cstheme="minorHAnsi"/>
          <w:sz w:val="22"/>
          <w:szCs w:val="22"/>
        </w:rPr>
        <w:t xml:space="preserve"> for 25 microliter</w:t>
      </w:r>
      <w:r w:rsidR="00A33C48">
        <w:rPr>
          <w:rFonts w:asciiTheme="minorHAnsi" w:eastAsia="Calibri" w:hAnsiTheme="minorHAnsi" w:cstheme="minorHAnsi"/>
          <w:sz w:val="22"/>
          <w:szCs w:val="22"/>
        </w:rPr>
        <w:t xml:space="preserve"> (uL)</w:t>
      </w:r>
      <w:r w:rsidR="002D4325">
        <w:rPr>
          <w:rFonts w:asciiTheme="minorHAnsi" w:eastAsia="Calibri" w:hAnsiTheme="minorHAnsi" w:cstheme="minorHAnsi"/>
          <w:sz w:val="22"/>
          <w:szCs w:val="22"/>
        </w:rPr>
        <w:t xml:space="preserve"> final volume</w:t>
      </w:r>
      <w:r>
        <w:rPr>
          <w:rFonts w:asciiTheme="minorHAnsi" w:eastAsia="Calibri" w:hAnsiTheme="minorHAnsi" w:cstheme="minorHAnsi"/>
          <w:sz w:val="22"/>
          <w:szCs w:val="22"/>
        </w:rPr>
        <w:t>:</w:t>
      </w:r>
    </w:p>
    <w:p w14:paraId="1EF04A74" w14:textId="0364FA9E" w:rsidR="00400B61" w:rsidRDefault="00400B61" w:rsidP="0019676B">
      <w:pPr>
        <w:rPr>
          <w:rFonts w:asciiTheme="minorHAnsi" w:eastAsia="Calibri" w:hAnsiTheme="minorHAnsi" w:cstheme="minorHAnsi"/>
          <w:sz w:val="22"/>
          <w:szCs w:val="22"/>
        </w:rPr>
      </w:pPr>
    </w:p>
    <w:p w14:paraId="4DAE9556" w14:textId="77777777" w:rsidR="002D4325" w:rsidRPr="002D4325" w:rsidRDefault="002D4325" w:rsidP="002D4325">
      <w:pPr>
        <w:rPr>
          <w:rFonts w:asciiTheme="minorHAnsi" w:hAnsiTheme="minorHAnsi"/>
          <w:sz w:val="22"/>
          <w:szCs w:val="22"/>
        </w:rPr>
      </w:pPr>
      <w:r w:rsidRPr="002D4325">
        <w:rPr>
          <w:rFonts w:asciiTheme="minorHAnsi" w:hAnsiTheme="minorHAnsi"/>
          <w:sz w:val="22"/>
          <w:szCs w:val="22"/>
        </w:rPr>
        <w:t>---H20 (to 25 uL total reaction volume)</w:t>
      </w:r>
    </w:p>
    <w:p w14:paraId="3DA3E606" w14:textId="77777777" w:rsidR="002D4325" w:rsidRPr="002D4325" w:rsidRDefault="002D4325" w:rsidP="002D4325">
      <w:pPr>
        <w:rPr>
          <w:rFonts w:asciiTheme="minorHAnsi" w:hAnsiTheme="minorHAnsi"/>
          <w:sz w:val="22"/>
          <w:szCs w:val="22"/>
        </w:rPr>
      </w:pPr>
      <w:r w:rsidRPr="002D4325">
        <w:rPr>
          <w:rFonts w:asciiTheme="minorHAnsi" w:hAnsiTheme="minorHAnsi"/>
          <w:sz w:val="22"/>
          <w:szCs w:val="22"/>
        </w:rPr>
        <w:t>2.5 uL 10X DreamTaq buffer (includes MgCl2 at 2.0 mM final reaction concentration)</w:t>
      </w:r>
    </w:p>
    <w:p w14:paraId="53BC4F97" w14:textId="77777777" w:rsidR="002D4325" w:rsidRPr="002D4325" w:rsidRDefault="002D4325" w:rsidP="002D4325">
      <w:pPr>
        <w:rPr>
          <w:rFonts w:asciiTheme="minorHAnsi" w:hAnsiTheme="minorHAnsi"/>
          <w:sz w:val="22"/>
          <w:szCs w:val="22"/>
        </w:rPr>
      </w:pPr>
      <w:r w:rsidRPr="002D4325">
        <w:rPr>
          <w:rFonts w:asciiTheme="minorHAnsi" w:hAnsiTheme="minorHAnsi"/>
          <w:sz w:val="22"/>
          <w:szCs w:val="22"/>
        </w:rPr>
        <w:t>0.5 uL dNTPs mix (10 mM each dNTP, 0.2 mM final reaction concentration per dNTP)</w:t>
      </w:r>
    </w:p>
    <w:p w14:paraId="7A4644C5" w14:textId="77777777" w:rsidR="002D4325" w:rsidRPr="002D4325" w:rsidRDefault="002D4325" w:rsidP="002D4325">
      <w:pPr>
        <w:rPr>
          <w:rFonts w:asciiTheme="minorHAnsi" w:hAnsiTheme="minorHAnsi"/>
          <w:sz w:val="22"/>
          <w:szCs w:val="22"/>
        </w:rPr>
      </w:pPr>
      <w:r w:rsidRPr="002D4325">
        <w:rPr>
          <w:rFonts w:asciiTheme="minorHAnsi" w:hAnsiTheme="minorHAnsi"/>
          <w:sz w:val="22"/>
          <w:szCs w:val="22"/>
        </w:rPr>
        <w:t>0.75 uL primer 1 (0.3 uM final primer concentration)</w:t>
      </w:r>
    </w:p>
    <w:p w14:paraId="74C92F80" w14:textId="77777777" w:rsidR="002D4325" w:rsidRPr="002D4325" w:rsidRDefault="002D4325" w:rsidP="002D4325">
      <w:pPr>
        <w:rPr>
          <w:rFonts w:asciiTheme="minorHAnsi" w:hAnsiTheme="minorHAnsi"/>
          <w:sz w:val="22"/>
          <w:szCs w:val="22"/>
        </w:rPr>
      </w:pPr>
      <w:r w:rsidRPr="002D4325">
        <w:rPr>
          <w:rFonts w:asciiTheme="minorHAnsi" w:hAnsiTheme="minorHAnsi"/>
          <w:sz w:val="22"/>
          <w:szCs w:val="22"/>
        </w:rPr>
        <w:t>0.75 uL primer 2 (0.3 uM final primer concentration)</w:t>
      </w:r>
    </w:p>
    <w:p w14:paraId="53EF34E5" w14:textId="2B815709" w:rsidR="00400B61" w:rsidRDefault="002D4325" w:rsidP="002D4325">
      <w:pPr>
        <w:rPr>
          <w:rFonts w:asciiTheme="minorHAnsi" w:hAnsiTheme="minorHAnsi"/>
          <w:sz w:val="22"/>
          <w:szCs w:val="22"/>
        </w:rPr>
      </w:pPr>
      <w:r w:rsidRPr="002D4325">
        <w:rPr>
          <w:rFonts w:asciiTheme="minorHAnsi" w:hAnsiTheme="minorHAnsi"/>
          <w:sz w:val="22"/>
          <w:szCs w:val="22"/>
        </w:rPr>
        <w:t>0.125 uL DreamTaq (0.625 units)</w:t>
      </w:r>
    </w:p>
    <w:p w14:paraId="1BF4C93E" w14:textId="180A7256" w:rsidR="002D4325" w:rsidRDefault="002D4325" w:rsidP="002D4325">
      <w:pPr>
        <w:rPr>
          <w:rFonts w:asciiTheme="minorHAnsi" w:hAnsiTheme="minorHAnsi"/>
          <w:sz w:val="22"/>
          <w:szCs w:val="22"/>
        </w:rPr>
      </w:pPr>
      <w:r>
        <w:rPr>
          <w:rFonts w:asciiTheme="minorHAnsi" w:hAnsiTheme="minorHAnsi"/>
          <w:sz w:val="22"/>
          <w:szCs w:val="22"/>
        </w:rPr>
        <w:t>2</w:t>
      </w:r>
      <w:r w:rsidR="00884CE1">
        <w:rPr>
          <w:rFonts w:asciiTheme="minorHAnsi" w:hAnsiTheme="minorHAnsi"/>
          <w:sz w:val="22"/>
          <w:szCs w:val="22"/>
        </w:rPr>
        <w:t xml:space="preserve"> to 3</w:t>
      </w:r>
      <w:r>
        <w:rPr>
          <w:rFonts w:asciiTheme="minorHAnsi" w:hAnsiTheme="minorHAnsi"/>
          <w:sz w:val="22"/>
          <w:szCs w:val="22"/>
        </w:rPr>
        <w:t xml:space="preserve"> uL template DNA (60-killed single-nematode extract in ~20 uL nematode extraction buffer)</w:t>
      </w:r>
    </w:p>
    <w:p w14:paraId="274792E7" w14:textId="77777777" w:rsidR="0019676B" w:rsidRPr="00A248D8" w:rsidRDefault="0019676B" w:rsidP="0019676B">
      <w:pPr>
        <w:rPr>
          <w:rFonts w:asciiTheme="minorHAnsi" w:hAnsiTheme="minorHAnsi"/>
          <w:sz w:val="22"/>
          <w:szCs w:val="22"/>
          <w:highlight w:val="yellow"/>
        </w:rPr>
      </w:pPr>
    </w:p>
    <w:p w14:paraId="7FDB5FE3" w14:textId="77777777" w:rsidR="0019676B" w:rsidRPr="00400B61" w:rsidRDefault="0019676B" w:rsidP="0019676B">
      <w:pPr>
        <w:rPr>
          <w:rFonts w:asciiTheme="minorHAnsi" w:hAnsiTheme="minorHAnsi"/>
          <w:sz w:val="22"/>
          <w:szCs w:val="22"/>
        </w:rPr>
      </w:pPr>
      <w:r w:rsidRPr="00B238EF">
        <w:rPr>
          <w:rFonts w:asciiTheme="minorHAnsi" w:hAnsiTheme="minorHAnsi"/>
          <w:sz w:val="22"/>
          <w:szCs w:val="22"/>
          <w:u w:val="single"/>
        </w:rPr>
        <w:t>Procedure</w:t>
      </w:r>
      <w:r w:rsidRPr="00400B61">
        <w:rPr>
          <w:rFonts w:asciiTheme="minorHAnsi" w:hAnsiTheme="minorHAnsi"/>
          <w:sz w:val="22"/>
          <w:szCs w:val="22"/>
        </w:rPr>
        <w:t>:</w:t>
      </w:r>
    </w:p>
    <w:p w14:paraId="1DFA7B9B" w14:textId="77777777" w:rsidR="0019676B" w:rsidRPr="00A248D8" w:rsidRDefault="0019676B" w:rsidP="0019676B">
      <w:pPr>
        <w:rPr>
          <w:rFonts w:asciiTheme="minorHAnsi" w:hAnsiTheme="minorHAnsi"/>
          <w:sz w:val="22"/>
          <w:szCs w:val="22"/>
          <w:highlight w:val="yellow"/>
        </w:rPr>
      </w:pPr>
    </w:p>
    <w:p w14:paraId="2D64B1C4" w14:textId="03357198" w:rsidR="0019676B" w:rsidRPr="00400B61" w:rsidRDefault="00400B61" w:rsidP="0019676B">
      <w:pPr>
        <w:pStyle w:val="ListParagraph"/>
        <w:numPr>
          <w:ilvl w:val="0"/>
          <w:numId w:val="1"/>
        </w:numPr>
        <w:rPr>
          <w:rFonts w:asciiTheme="minorHAnsi" w:hAnsiTheme="minorHAnsi"/>
          <w:sz w:val="22"/>
          <w:szCs w:val="22"/>
        </w:rPr>
      </w:pPr>
      <w:r>
        <w:rPr>
          <w:rFonts w:asciiTheme="minorHAnsi" w:hAnsiTheme="minorHAnsi"/>
          <w:sz w:val="22"/>
          <w:szCs w:val="22"/>
        </w:rPr>
        <w:t xml:space="preserve">Turn on the PCR hood, sterilize the working surface with 70% ethanol and kimwipe, and gather materials in the hood.  Use sterile technique </w:t>
      </w:r>
      <w:r w:rsidR="00D9611C">
        <w:rPr>
          <w:rFonts w:asciiTheme="minorHAnsi" w:hAnsiTheme="minorHAnsi"/>
          <w:sz w:val="22"/>
          <w:szCs w:val="22"/>
        </w:rPr>
        <w:t xml:space="preserve">and use a new pipet tip </w:t>
      </w:r>
      <w:r w:rsidR="00190F91">
        <w:rPr>
          <w:rFonts w:asciiTheme="minorHAnsi" w:hAnsiTheme="minorHAnsi"/>
          <w:sz w:val="22"/>
          <w:szCs w:val="22"/>
        </w:rPr>
        <w:t>for</w:t>
      </w:r>
      <w:r w:rsidR="00D9611C">
        <w:rPr>
          <w:rFonts w:asciiTheme="minorHAnsi" w:hAnsiTheme="minorHAnsi"/>
          <w:sz w:val="22"/>
          <w:szCs w:val="22"/>
        </w:rPr>
        <w:t xml:space="preserve"> each step </w:t>
      </w:r>
      <w:r>
        <w:rPr>
          <w:rFonts w:asciiTheme="minorHAnsi" w:hAnsiTheme="minorHAnsi"/>
          <w:sz w:val="22"/>
          <w:szCs w:val="22"/>
        </w:rPr>
        <w:t>throughout the procedure.</w:t>
      </w:r>
      <w:r w:rsidR="00DE209B">
        <w:rPr>
          <w:rFonts w:asciiTheme="minorHAnsi" w:hAnsiTheme="minorHAnsi"/>
          <w:sz w:val="22"/>
          <w:szCs w:val="22"/>
        </w:rPr>
        <w:t xml:space="preserve">  Pre-label the appropriate number of PCR and master-mix tubes and place/keep them in the chill rack </w:t>
      </w:r>
      <w:r w:rsidR="000359A0">
        <w:rPr>
          <w:rFonts w:asciiTheme="minorHAnsi" w:hAnsiTheme="minorHAnsi"/>
          <w:sz w:val="22"/>
          <w:szCs w:val="22"/>
        </w:rPr>
        <w:t xml:space="preserve">as much as possible </w:t>
      </w:r>
      <w:r w:rsidR="00DE209B">
        <w:rPr>
          <w:rFonts w:asciiTheme="minorHAnsi" w:hAnsiTheme="minorHAnsi"/>
          <w:sz w:val="22"/>
          <w:szCs w:val="22"/>
        </w:rPr>
        <w:t>while working with them.</w:t>
      </w:r>
    </w:p>
    <w:p w14:paraId="0B04787C" w14:textId="1589DBBB" w:rsidR="0019676B" w:rsidRDefault="00400B61" w:rsidP="0019676B">
      <w:pPr>
        <w:pStyle w:val="ListParagraph"/>
        <w:numPr>
          <w:ilvl w:val="0"/>
          <w:numId w:val="1"/>
        </w:numPr>
        <w:rPr>
          <w:rFonts w:asciiTheme="minorHAnsi" w:hAnsiTheme="minorHAnsi"/>
          <w:sz w:val="22"/>
          <w:szCs w:val="22"/>
        </w:rPr>
      </w:pPr>
      <w:r>
        <w:rPr>
          <w:rFonts w:asciiTheme="minorHAnsi" w:hAnsiTheme="minorHAnsi"/>
          <w:sz w:val="22"/>
          <w:szCs w:val="22"/>
        </w:rPr>
        <w:t xml:space="preserve">Add all ingredients in </w:t>
      </w:r>
      <w:r w:rsidR="0069515C">
        <w:rPr>
          <w:rFonts w:asciiTheme="minorHAnsi" w:hAnsiTheme="minorHAnsi"/>
          <w:sz w:val="22"/>
          <w:szCs w:val="22"/>
        </w:rPr>
        <w:t xml:space="preserve">the </w:t>
      </w:r>
      <w:r>
        <w:rPr>
          <w:rFonts w:asciiTheme="minorHAnsi" w:hAnsiTheme="minorHAnsi"/>
          <w:sz w:val="22"/>
          <w:szCs w:val="22"/>
        </w:rPr>
        <w:t xml:space="preserve">order </w:t>
      </w:r>
      <w:r w:rsidR="0069515C">
        <w:rPr>
          <w:rFonts w:asciiTheme="minorHAnsi" w:hAnsiTheme="minorHAnsi"/>
          <w:sz w:val="22"/>
          <w:szCs w:val="22"/>
        </w:rPr>
        <w:t xml:space="preserve">and amounts </w:t>
      </w:r>
      <w:r>
        <w:rPr>
          <w:rFonts w:asciiTheme="minorHAnsi" w:hAnsiTheme="minorHAnsi"/>
          <w:sz w:val="22"/>
          <w:szCs w:val="22"/>
        </w:rPr>
        <w:t>listed above to a 0.2 mL PCR tube</w:t>
      </w:r>
      <w:r w:rsidR="00A21D10">
        <w:rPr>
          <w:rFonts w:asciiTheme="minorHAnsi" w:hAnsiTheme="minorHAnsi"/>
          <w:sz w:val="22"/>
          <w:szCs w:val="22"/>
        </w:rPr>
        <w:t xml:space="preserve">, </w:t>
      </w:r>
      <w:r w:rsidR="00ED6786">
        <w:rPr>
          <w:rFonts w:asciiTheme="minorHAnsi" w:hAnsiTheme="minorHAnsi"/>
          <w:sz w:val="22"/>
          <w:szCs w:val="22"/>
        </w:rPr>
        <w:t xml:space="preserve">or a larger tube </w:t>
      </w:r>
      <w:r w:rsidR="007B54F2">
        <w:rPr>
          <w:rFonts w:asciiTheme="minorHAnsi" w:hAnsiTheme="minorHAnsi"/>
          <w:sz w:val="22"/>
          <w:szCs w:val="22"/>
        </w:rPr>
        <w:t xml:space="preserve">and </w:t>
      </w:r>
      <w:r w:rsidR="00ED6786">
        <w:rPr>
          <w:rFonts w:asciiTheme="minorHAnsi" w:hAnsiTheme="minorHAnsi"/>
          <w:sz w:val="22"/>
          <w:szCs w:val="22"/>
        </w:rPr>
        <w:t xml:space="preserve">minus the template DNA if </w:t>
      </w:r>
      <w:r w:rsidR="00751A22">
        <w:rPr>
          <w:rFonts w:asciiTheme="minorHAnsi" w:hAnsiTheme="minorHAnsi"/>
          <w:sz w:val="22"/>
          <w:szCs w:val="22"/>
        </w:rPr>
        <w:t>preparing</w:t>
      </w:r>
      <w:r w:rsidR="00ED6786">
        <w:rPr>
          <w:rFonts w:asciiTheme="minorHAnsi" w:hAnsiTheme="minorHAnsi"/>
          <w:sz w:val="22"/>
          <w:szCs w:val="22"/>
        </w:rPr>
        <w:t xml:space="preserve"> a master mi</w:t>
      </w:r>
      <w:r w:rsidR="00A21D10">
        <w:rPr>
          <w:rFonts w:asciiTheme="minorHAnsi" w:hAnsiTheme="minorHAnsi"/>
          <w:sz w:val="22"/>
          <w:szCs w:val="22"/>
        </w:rPr>
        <w:t>x</w:t>
      </w:r>
      <w:r>
        <w:rPr>
          <w:rFonts w:asciiTheme="minorHAnsi" w:hAnsiTheme="minorHAnsi"/>
          <w:sz w:val="22"/>
          <w:szCs w:val="22"/>
        </w:rPr>
        <w:t xml:space="preserve">.  </w:t>
      </w:r>
      <w:r w:rsidR="00D92974">
        <w:rPr>
          <w:rFonts w:asciiTheme="minorHAnsi" w:hAnsiTheme="minorHAnsi"/>
          <w:sz w:val="22"/>
          <w:szCs w:val="22"/>
        </w:rPr>
        <w:t xml:space="preserve">Tip:  </w:t>
      </w:r>
      <w:r w:rsidR="00A33C48">
        <w:rPr>
          <w:rFonts w:asciiTheme="minorHAnsi" w:hAnsiTheme="minorHAnsi"/>
          <w:sz w:val="22"/>
          <w:szCs w:val="22"/>
        </w:rPr>
        <w:t>When adding reagents</w:t>
      </w:r>
      <w:r w:rsidR="006326A2">
        <w:rPr>
          <w:rFonts w:asciiTheme="minorHAnsi" w:hAnsiTheme="minorHAnsi"/>
          <w:sz w:val="22"/>
          <w:szCs w:val="22"/>
        </w:rPr>
        <w:t xml:space="preserve"> subsequent </w:t>
      </w:r>
      <w:r w:rsidR="00A33C48">
        <w:rPr>
          <w:rFonts w:asciiTheme="minorHAnsi" w:hAnsiTheme="minorHAnsi"/>
          <w:sz w:val="22"/>
          <w:szCs w:val="22"/>
        </w:rPr>
        <w:t>to the water</w:t>
      </w:r>
      <w:r w:rsidR="006326A2">
        <w:rPr>
          <w:rFonts w:asciiTheme="minorHAnsi" w:hAnsiTheme="minorHAnsi"/>
          <w:sz w:val="22"/>
          <w:szCs w:val="22"/>
        </w:rPr>
        <w:t>, place the end of the pipet tip just under the surface of the liquid already in the tube, gently pipetting up and down once or twice to get all of the tip contents into the tube.</w:t>
      </w:r>
      <w:r w:rsidR="005E174C">
        <w:rPr>
          <w:rFonts w:asciiTheme="minorHAnsi" w:hAnsiTheme="minorHAnsi"/>
          <w:sz w:val="22"/>
          <w:szCs w:val="22"/>
        </w:rPr>
        <w:t xml:space="preserve"> This is especially helpful </w:t>
      </w:r>
      <w:r w:rsidR="0069515C">
        <w:rPr>
          <w:rFonts w:asciiTheme="minorHAnsi" w:hAnsiTheme="minorHAnsi"/>
          <w:sz w:val="22"/>
          <w:szCs w:val="22"/>
        </w:rPr>
        <w:t>with</w:t>
      </w:r>
      <w:r w:rsidR="005E174C">
        <w:rPr>
          <w:rFonts w:asciiTheme="minorHAnsi" w:hAnsiTheme="minorHAnsi"/>
          <w:sz w:val="22"/>
          <w:szCs w:val="22"/>
        </w:rPr>
        <w:t xml:space="preserve"> Taq, which is very viscous.</w:t>
      </w:r>
      <w:r w:rsidR="00A33C48">
        <w:rPr>
          <w:rFonts w:asciiTheme="minorHAnsi" w:hAnsiTheme="minorHAnsi"/>
          <w:sz w:val="22"/>
          <w:szCs w:val="22"/>
        </w:rPr>
        <w:t xml:space="preserve"> </w:t>
      </w:r>
    </w:p>
    <w:p w14:paraId="25BAB675" w14:textId="6D6F89CE" w:rsidR="00A33C48" w:rsidRDefault="00E57129" w:rsidP="0019676B">
      <w:pPr>
        <w:pStyle w:val="ListParagraph"/>
        <w:numPr>
          <w:ilvl w:val="0"/>
          <w:numId w:val="1"/>
        </w:numPr>
        <w:rPr>
          <w:rFonts w:asciiTheme="minorHAnsi" w:hAnsiTheme="minorHAnsi"/>
          <w:sz w:val="22"/>
          <w:szCs w:val="22"/>
        </w:rPr>
      </w:pPr>
      <w:r>
        <w:rPr>
          <w:rFonts w:asciiTheme="minorHAnsi" w:hAnsiTheme="minorHAnsi"/>
          <w:sz w:val="22"/>
          <w:szCs w:val="22"/>
        </w:rPr>
        <w:t xml:space="preserve">When using a master mix, mix it gently but thoroughly by pulsing on a vortexer </w:t>
      </w:r>
      <w:r w:rsidR="00CF4D02">
        <w:rPr>
          <w:rFonts w:asciiTheme="minorHAnsi" w:hAnsiTheme="minorHAnsi"/>
          <w:sz w:val="22"/>
          <w:szCs w:val="22"/>
        </w:rPr>
        <w:t xml:space="preserve">(make sure the tube lid is closed) </w:t>
      </w:r>
      <w:r>
        <w:rPr>
          <w:rFonts w:asciiTheme="minorHAnsi" w:hAnsiTheme="minorHAnsi"/>
          <w:sz w:val="22"/>
          <w:szCs w:val="22"/>
        </w:rPr>
        <w:t xml:space="preserve">or stirring with a pipet tip.  </w:t>
      </w:r>
      <w:r w:rsidR="00B77CEA">
        <w:rPr>
          <w:rFonts w:asciiTheme="minorHAnsi" w:hAnsiTheme="minorHAnsi"/>
          <w:sz w:val="22"/>
          <w:szCs w:val="22"/>
        </w:rPr>
        <w:t>A</w:t>
      </w:r>
      <w:r w:rsidR="00A33C48">
        <w:rPr>
          <w:rFonts w:asciiTheme="minorHAnsi" w:hAnsiTheme="minorHAnsi"/>
          <w:sz w:val="22"/>
          <w:szCs w:val="22"/>
        </w:rPr>
        <w:t xml:space="preserve">dd the proper amount (usually 22 or 23 microliters) to each </w:t>
      </w:r>
      <w:r w:rsidR="00B77CEA">
        <w:rPr>
          <w:rFonts w:asciiTheme="minorHAnsi" w:hAnsiTheme="minorHAnsi"/>
          <w:sz w:val="22"/>
          <w:szCs w:val="22"/>
        </w:rPr>
        <w:t xml:space="preserve">tube.  When working with more than a few </w:t>
      </w:r>
      <w:r w:rsidR="00390690">
        <w:rPr>
          <w:rFonts w:asciiTheme="minorHAnsi" w:hAnsiTheme="minorHAnsi"/>
          <w:sz w:val="22"/>
          <w:szCs w:val="22"/>
        </w:rPr>
        <w:t xml:space="preserve">PCR reaction </w:t>
      </w:r>
      <w:r w:rsidR="00B77CEA">
        <w:rPr>
          <w:rFonts w:asciiTheme="minorHAnsi" w:hAnsiTheme="minorHAnsi"/>
          <w:sz w:val="22"/>
          <w:szCs w:val="22"/>
        </w:rPr>
        <w:t xml:space="preserve">tubes, </w:t>
      </w:r>
      <w:r w:rsidR="00CF4D02">
        <w:rPr>
          <w:rFonts w:asciiTheme="minorHAnsi" w:hAnsiTheme="minorHAnsi"/>
          <w:sz w:val="22"/>
          <w:szCs w:val="22"/>
        </w:rPr>
        <w:t>close</w:t>
      </w:r>
      <w:r w:rsidR="00B77CEA">
        <w:rPr>
          <w:rFonts w:asciiTheme="minorHAnsi" w:hAnsiTheme="minorHAnsi"/>
          <w:sz w:val="22"/>
          <w:szCs w:val="22"/>
        </w:rPr>
        <w:t xml:space="preserve"> the tube lids </w:t>
      </w:r>
      <w:r>
        <w:rPr>
          <w:rFonts w:asciiTheme="minorHAnsi" w:hAnsiTheme="minorHAnsi"/>
          <w:sz w:val="22"/>
          <w:szCs w:val="22"/>
        </w:rPr>
        <w:t xml:space="preserve">after adding the master mix </w:t>
      </w:r>
      <w:r w:rsidR="00B77CEA">
        <w:rPr>
          <w:rFonts w:asciiTheme="minorHAnsi" w:hAnsiTheme="minorHAnsi"/>
          <w:sz w:val="22"/>
          <w:szCs w:val="22"/>
        </w:rPr>
        <w:t>to prevent evaporation</w:t>
      </w:r>
      <w:r>
        <w:rPr>
          <w:rFonts w:asciiTheme="minorHAnsi" w:hAnsiTheme="minorHAnsi"/>
          <w:sz w:val="22"/>
          <w:szCs w:val="22"/>
        </w:rPr>
        <w:t>.  After the master mix has been added to all the tubes, add the template DNA, gently and thoroughly stirring the contents of each tube with the pipet tip and then closing the lids as you go.</w:t>
      </w:r>
    </w:p>
    <w:p w14:paraId="758A324F" w14:textId="163B1866" w:rsidR="00E57129" w:rsidRDefault="00263DE5" w:rsidP="0019676B">
      <w:pPr>
        <w:pStyle w:val="ListParagraph"/>
        <w:numPr>
          <w:ilvl w:val="0"/>
          <w:numId w:val="1"/>
        </w:numPr>
        <w:rPr>
          <w:rFonts w:asciiTheme="minorHAnsi" w:hAnsiTheme="minorHAnsi"/>
          <w:sz w:val="22"/>
          <w:szCs w:val="22"/>
        </w:rPr>
      </w:pPr>
      <w:r>
        <w:rPr>
          <w:rFonts w:asciiTheme="minorHAnsi" w:hAnsiTheme="minorHAnsi"/>
          <w:sz w:val="22"/>
          <w:szCs w:val="22"/>
        </w:rPr>
        <w:t xml:space="preserve">Flip the power switch on the back of the thermal cycler to the on position.  When the boot-up sequencing is complete (check the screen display), open the lid and place the tubes into the thermal cycler block.  Arrange them so that they are </w:t>
      </w:r>
      <w:r w:rsidR="00F56B30">
        <w:rPr>
          <w:rFonts w:asciiTheme="minorHAnsi" w:hAnsiTheme="minorHAnsi"/>
          <w:sz w:val="22"/>
          <w:szCs w:val="22"/>
        </w:rPr>
        <w:t xml:space="preserve">near the center but </w:t>
      </w:r>
      <w:r>
        <w:rPr>
          <w:rFonts w:asciiTheme="minorHAnsi" w:hAnsiTheme="minorHAnsi"/>
          <w:sz w:val="22"/>
          <w:szCs w:val="22"/>
        </w:rPr>
        <w:t xml:space="preserve">fairly evenly distributed throughout the block </w:t>
      </w:r>
      <w:r w:rsidR="00F56B30">
        <w:rPr>
          <w:rFonts w:asciiTheme="minorHAnsi" w:hAnsiTheme="minorHAnsi"/>
          <w:sz w:val="22"/>
          <w:szCs w:val="22"/>
        </w:rPr>
        <w:t>to avoid tube buckling</w:t>
      </w:r>
      <w:r>
        <w:rPr>
          <w:rFonts w:asciiTheme="minorHAnsi" w:hAnsiTheme="minorHAnsi"/>
          <w:sz w:val="22"/>
          <w:szCs w:val="22"/>
        </w:rPr>
        <w:t xml:space="preserve">.  </w:t>
      </w:r>
      <w:r w:rsidR="00522AAE">
        <w:rPr>
          <w:rFonts w:asciiTheme="minorHAnsi" w:hAnsiTheme="minorHAnsi"/>
          <w:sz w:val="22"/>
          <w:szCs w:val="22"/>
        </w:rPr>
        <w:t xml:space="preserve">Empty tubes in the corners of the block help prevent tube buckling.  </w:t>
      </w:r>
      <w:r>
        <w:rPr>
          <w:rFonts w:asciiTheme="minorHAnsi" w:hAnsiTheme="minorHAnsi"/>
          <w:sz w:val="22"/>
          <w:szCs w:val="22"/>
        </w:rPr>
        <w:t xml:space="preserve">Close the lid and seal it </w:t>
      </w:r>
      <w:r w:rsidR="00D45ECD">
        <w:rPr>
          <w:rFonts w:asciiTheme="minorHAnsi" w:hAnsiTheme="minorHAnsi"/>
          <w:sz w:val="22"/>
          <w:szCs w:val="22"/>
        </w:rPr>
        <w:t xml:space="preserve">internally </w:t>
      </w:r>
      <w:r>
        <w:rPr>
          <w:rFonts w:asciiTheme="minorHAnsi" w:hAnsiTheme="minorHAnsi"/>
          <w:sz w:val="22"/>
          <w:szCs w:val="22"/>
        </w:rPr>
        <w:t xml:space="preserve">by turning the top dial clockwise until it clicks three times.  Choose </w:t>
      </w:r>
      <w:r w:rsidR="0066765C">
        <w:rPr>
          <w:rFonts w:asciiTheme="minorHAnsi" w:hAnsiTheme="minorHAnsi"/>
          <w:sz w:val="22"/>
          <w:szCs w:val="22"/>
        </w:rPr>
        <w:t xml:space="preserve">or create </w:t>
      </w:r>
      <w:r>
        <w:rPr>
          <w:rFonts w:asciiTheme="minorHAnsi" w:hAnsiTheme="minorHAnsi"/>
          <w:sz w:val="22"/>
          <w:szCs w:val="22"/>
        </w:rPr>
        <w:t>the appropriate program from the list using the button pad (or other user interface as applicable).  Start the program.  You may want to observe the screen display for a few minutes to ensure the program runs as expected.</w:t>
      </w:r>
    </w:p>
    <w:p w14:paraId="0A054E36" w14:textId="1AC92578" w:rsidR="00263DE5" w:rsidRDefault="00263DE5" w:rsidP="0019676B">
      <w:pPr>
        <w:pStyle w:val="ListParagraph"/>
        <w:numPr>
          <w:ilvl w:val="0"/>
          <w:numId w:val="1"/>
        </w:numPr>
        <w:rPr>
          <w:rFonts w:asciiTheme="minorHAnsi" w:hAnsiTheme="minorHAnsi"/>
          <w:sz w:val="22"/>
          <w:szCs w:val="22"/>
        </w:rPr>
      </w:pPr>
      <w:r>
        <w:rPr>
          <w:rFonts w:asciiTheme="minorHAnsi" w:hAnsiTheme="minorHAnsi"/>
          <w:sz w:val="22"/>
          <w:szCs w:val="22"/>
        </w:rPr>
        <w:t>When the run is finished and the samples are being held at 15 degrees Celsius</w:t>
      </w:r>
      <w:r w:rsidR="00B0285E">
        <w:rPr>
          <w:rFonts w:asciiTheme="minorHAnsi" w:hAnsiTheme="minorHAnsi"/>
          <w:sz w:val="22"/>
          <w:szCs w:val="22"/>
        </w:rPr>
        <w:t xml:space="preserve"> (or lower depending on the brand/model)</w:t>
      </w:r>
      <w:r>
        <w:rPr>
          <w:rFonts w:asciiTheme="minorHAnsi" w:hAnsiTheme="minorHAnsi"/>
          <w:sz w:val="22"/>
          <w:szCs w:val="22"/>
        </w:rPr>
        <w:t xml:space="preserve">, turn the dial on the top of the lid counter-clockwise until </w:t>
      </w:r>
      <w:r w:rsidR="00C973E3">
        <w:rPr>
          <w:rFonts w:asciiTheme="minorHAnsi" w:hAnsiTheme="minorHAnsi"/>
          <w:sz w:val="22"/>
          <w:szCs w:val="22"/>
        </w:rPr>
        <w:t xml:space="preserve">you feel </w:t>
      </w:r>
      <w:r w:rsidR="00F56B30">
        <w:rPr>
          <w:rFonts w:asciiTheme="minorHAnsi" w:hAnsiTheme="minorHAnsi"/>
          <w:sz w:val="22"/>
          <w:szCs w:val="22"/>
        </w:rPr>
        <w:t>the latch</w:t>
      </w:r>
      <w:r w:rsidR="00C973E3">
        <w:rPr>
          <w:rFonts w:asciiTheme="minorHAnsi" w:hAnsiTheme="minorHAnsi"/>
          <w:sz w:val="22"/>
          <w:szCs w:val="22"/>
        </w:rPr>
        <w:t xml:space="preserve"> release, then open the lid.  Remove the PCR tubes from the block and store at -20 degrees or 4 degrees Celsius if you will not be using them right away.</w:t>
      </w:r>
      <w:r w:rsidR="00B0285E">
        <w:rPr>
          <w:rFonts w:asciiTheme="minorHAnsi" w:hAnsiTheme="minorHAnsi"/>
          <w:sz w:val="22"/>
          <w:szCs w:val="22"/>
        </w:rPr>
        <w:t xml:space="preserve">  Close the thermal cycler lid and flip the power switch to the off position.</w:t>
      </w:r>
    </w:p>
    <w:p w14:paraId="1F4AEA4E" w14:textId="519ED159" w:rsidR="00B0285E" w:rsidRPr="00400B61" w:rsidRDefault="00B0285E" w:rsidP="0019676B">
      <w:pPr>
        <w:pStyle w:val="ListParagraph"/>
        <w:numPr>
          <w:ilvl w:val="0"/>
          <w:numId w:val="1"/>
        </w:numPr>
        <w:rPr>
          <w:rFonts w:asciiTheme="minorHAnsi" w:hAnsiTheme="minorHAnsi"/>
          <w:sz w:val="22"/>
          <w:szCs w:val="22"/>
        </w:rPr>
      </w:pPr>
      <w:r>
        <w:rPr>
          <w:rFonts w:asciiTheme="minorHAnsi" w:hAnsiTheme="minorHAnsi"/>
          <w:sz w:val="22"/>
          <w:szCs w:val="22"/>
        </w:rPr>
        <w:t>See the Agarose Gel SOP and others for down-stream applications of the PCR reactions.</w:t>
      </w:r>
    </w:p>
    <w:p w14:paraId="101BE4E5" w14:textId="77777777" w:rsidR="0019676B" w:rsidRPr="00A248D8" w:rsidRDefault="0019676B" w:rsidP="0019676B">
      <w:pPr>
        <w:rPr>
          <w:rFonts w:asciiTheme="minorHAnsi" w:hAnsiTheme="minorHAnsi"/>
          <w:sz w:val="22"/>
          <w:szCs w:val="22"/>
          <w:highlight w:val="yellow"/>
        </w:rPr>
      </w:pPr>
    </w:p>
    <w:p w14:paraId="1928D320" w14:textId="03992E5D" w:rsidR="0019676B" w:rsidRDefault="0019676B" w:rsidP="0019676B">
      <w:pPr>
        <w:rPr>
          <w:rFonts w:asciiTheme="minorHAnsi" w:hAnsiTheme="minorHAnsi"/>
          <w:sz w:val="22"/>
          <w:szCs w:val="22"/>
        </w:rPr>
      </w:pPr>
      <w:r w:rsidRPr="002A15D3">
        <w:rPr>
          <w:rFonts w:asciiTheme="minorHAnsi" w:hAnsiTheme="minorHAnsi"/>
          <w:sz w:val="22"/>
          <w:szCs w:val="22"/>
        </w:rPr>
        <w:t>*Updated 7/</w:t>
      </w:r>
      <w:r w:rsidR="00B238EF">
        <w:rPr>
          <w:rFonts w:asciiTheme="minorHAnsi" w:hAnsiTheme="minorHAnsi"/>
          <w:sz w:val="22"/>
          <w:szCs w:val="22"/>
        </w:rPr>
        <w:t>31</w:t>
      </w:r>
      <w:r w:rsidRPr="002A15D3">
        <w:rPr>
          <w:rFonts w:asciiTheme="minorHAnsi" w:hAnsiTheme="minorHAnsi"/>
          <w:sz w:val="22"/>
          <w:szCs w:val="22"/>
        </w:rPr>
        <w:t>/2020 by Maria Hult</w:t>
      </w:r>
    </w:p>
    <w:p w14:paraId="0438D5D0" w14:textId="77777777" w:rsidR="00857197" w:rsidRDefault="00857197"/>
    <w:sectPr w:rsidR="00857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D132C"/>
    <w:multiLevelType w:val="hybridMultilevel"/>
    <w:tmpl w:val="6256E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55402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BB"/>
    <w:rsid w:val="00032A07"/>
    <w:rsid w:val="000359A0"/>
    <w:rsid w:val="00062E28"/>
    <w:rsid w:val="00175D02"/>
    <w:rsid w:val="00190F91"/>
    <w:rsid w:val="0019476E"/>
    <w:rsid w:val="00194DCD"/>
    <w:rsid w:val="0019676B"/>
    <w:rsid w:val="00212E70"/>
    <w:rsid w:val="002335D4"/>
    <w:rsid w:val="00263DE5"/>
    <w:rsid w:val="002819F6"/>
    <w:rsid w:val="002A15D3"/>
    <w:rsid w:val="002D4325"/>
    <w:rsid w:val="00326768"/>
    <w:rsid w:val="00390690"/>
    <w:rsid w:val="00400B61"/>
    <w:rsid w:val="0040470A"/>
    <w:rsid w:val="004141CC"/>
    <w:rsid w:val="004A46C1"/>
    <w:rsid w:val="004D53B5"/>
    <w:rsid w:val="00522AAE"/>
    <w:rsid w:val="00592FB8"/>
    <w:rsid w:val="005E174C"/>
    <w:rsid w:val="006326A2"/>
    <w:rsid w:val="00655202"/>
    <w:rsid w:val="00662F3A"/>
    <w:rsid w:val="0066765C"/>
    <w:rsid w:val="0069401D"/>
    <w:rsid w:val="0069515C"/>
    <w:rsid w:val="006A0333"/>
    <w:rsid w:val="006A13C1"/>
    <w:rsid w:val="006F2FBB"/>
    <w:rsid w:val="00730697"/>
    <w:rsid w:val="00751A22"/>
    <w:rsid w:val="00783E1A"/>
    <w:rsid w:val="007B54F2"/>
    <w:rsid w:val="007D5CA5"/>
    <w:rsid w:val="007F0A3E"/>
    <w:rsid w:val="008506BC"/>
    <w:rsid w:val="00857197"/>
    <w:rsid w:val="00864C79"/>
    <w:rsid w:val="00884CE1"/>
    <w:rsid w:val="009E1274"/>
    <w:rsid w:val="00A06499"/>
    <w:rsid w:val="00A21D10"/>
    <w:rsid w:val="00A248D8"/>
    <w:rsid w:val="00A33C48"/>
    <w:rsid w:val="00B0285E"/>
    <w:rsid w:val="00B238EF"/>
    <w:rsid w:val="00B77CEA"/>
    <w:rsid w:val="00B948D3"/>
    <w:rsid w:val="00C307C5"/>
    <w:rsid w:val="00C973E3"/>
    <w:rsid w:val="00CF4D02"/>
    <w:rsid w:val="00D029FA"/>
    <w:rsid w:val="00D24673"/>
    <w:rsid w:val="00D45ECD"/>
    <w:rsid w:val="00D92974"/>
    <w:rsid w:val="00D9611C"/>
    <w:rsid w:val="00DB1EBF"/>
    <w:rsid w:val="00DE209B"/>
    <w:rsid w:val="00E22FF9"/>
    <w:rsid w:val="00E57129"/>
    <w:rsid w:val="00EA5D35"/>
    <w:rsid w:val="00ED6786"/>
    <w:rsid w:val="00EE52BA"/>
    <w:rsid w:val="00F074D8"/>
    <w:rsid w:val="00F56B30"/>
    <w:rsid w:val="00FD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B1CB"/>
  <w15:chartTrackingRefBased/>
  <w15:docId w15:val="{51F5EA43-95BB-41B7-81A0-A0E0B4B9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6B"/>
    <w:pPr>
      <w:ind w:left="720"/>
      <w:contextualSpacing/>
    </w:pPr>
  </w:style>
  <w:style w:type="character" w:styleId="Hyperlink">
    <w:name w:val="Hyperlink"/>
    <w:basedOn w:val="DefaultParagraphFont"/>
    <w:uiPriority w:val="99"/>
    <w:unhideWhenUsed/>
    <w:rsid w:val="00212E70"/>
    <w:rPr>
      <w:color w:val="0563C1" w:themeColor="hyperlink"/>
      <w:u w:val="single"/>
    </w:rPr>
  </w:style>
  <w:style w:type="character" w:styleId="UnresolvedMention">
    <w:name w:val="Unresolved Mention"/>
    <w:basedOn w:val="DefaultParagraphFont"/>
    <w:uiPriority w:val="99"/>
    <w:semiHidden/>
    <w:unhideWhenUsed/>
    <w:rsid w:val="00212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73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b.com/tools-and-resources/usage-guidelines/guidelines-for-pcr-optimization-with-taq-dna-polymerase" TargetMode="External"/><Relationship Id="rId5" Type="http://schemas.openxmlformats.org/officeDocument/2006/relationships/hyperlink" Target="https://www.ncbi.nlm.nih.gov/probe/docs/techp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888</Words>
  <Characters>5062</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Hult</dc:creator>
  <cp:keywords/>
  <dc:description/>
  <cp:lastModifiedBy>Skantar, Andrea</cp:lastModifiedBy>
  <cp:revision>2</cp:revision>
  <dcterms:created xsi:type="dcterms:W3CDTF">2023-06-27T20:24:00Z</dcterms:created>
  <dcterms:modified xsi:type="dcterms:W3CDTF">2023-06-27T20:24:00Z</dcterms:modified>
</cp:coreProperties>
</file>