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Hydraulic Retention Time (HRT) - Secondary Clarifiers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HRT in your Equalization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HRT for all Secondary Clarifiers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2"/>
        </w:numPr>
        <w:ind w:left="720" w:hanging="360"/>
        <w:rPr>
          <w:color w:val="222222"/>
        </w:rPr>
      </w:pPr>
      <w:r w:rsidDel="00000000" w:rsidR="00000000" w:rsidRPr="00000000">
        <w:rPr>
          <w:b w:val="1"/>
          <w:color w:val="222222"/>
          <w:sz w:val="26"/>
          <w:szCs w:val="26"/>
          <w:rtl w:val="0"/>
        </w:rPr>
        <w:t xml:space="preserve">What is HRT?</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Hydraulic Retention Time (HRT) is the average time spent by a water molecule, from entry to exit, within a unit. </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b w:val="1"/>
          <w:color w:val="222222"/>
          <w:sz w:val="26"/>
          <w:szCs w:val="26"/>
          <w:rtl w:val="0"/>
        </w:rPr>
        <w:t xml:space="preserve">Why is HRT an important parameter?</w:t>
      </w:r>
      <w:r w:rsidDel="00000000" w:rsidR="00000000" w:rsidRPr="00000000">
        <w:rPr>
          <w:rtl w:val="0"/>
        </w:rPr>
      </w:r>
    </w:p>
    <w:p w:rsidR="00000000" w:rsidDel="00000000" w:rsidP="00000000" w:rsidRDefault="00000000" w:rsidRPr="00000000" w14:paraId="0000000A">
      <w:pPr>
        <w:numPr>
          <w:ilvl w:val="0"/>
          <w:numId w:val="5"/>
        </w:numPr>
        <w:spacing w:line="240" w:lineRule="auto"/>
        <w:ind w:left="1440" w:hanging="360"/>
        <w:rPr/>
      </w:pPr>
      <w:r w:rsidDel="00000000" w:rsidR="00000000" w:rsidRPr="00000000">
        <w:rPr>
          <w:rtl w:val="0"/>
        </w:rPr>
        <w:t xml:space="preserve">HRT is basically the time (in hours or days) you allow for the particular unit to perform its physical / chemical / biological function on the wastewater, from the time it enters to its exit. The HRT has to be sufficient enough to ensure your treatment unit’s performance efficiency.</w:t>
      </w:r>
    </w:p>
    <w:p w:rsidR="00000000" w:rsidDel="00000000" w:rsidP="00000000" w:rsidRDefault="00000000" w:rsidRPr="00000000" w14:paraId="0000000B">
      <w:pPr>
        <w:numPr>
          <w:ilvl w:val="0"/>
          <w:numId w:val="5"/>
        </w:numPr>
        <w:spacing w:line="240" w:lineRule="auto"/>
        <w:ind w:left="1440" w:hanging="360"/>
        <w:rPr/>
      </w:pPr>
      <w:r w:rsidDel="00000000" w:rsidR="00000000" w:rsidRPr="00000000">
        <w:rPr>
          <w:rtl w:val="0"/>
        </w:rPr>
        <w:t xml:space="preserve">So, too short HRT can result in reduced treatment effectiveness, while too long HRT can create anaerobic conditions, causing your wastewater to become septic.</w:t>
      </w:r>
    </w:p>
    <w:p w:rsidR="00000000" w:rsidDel="00000000" w:rsidP="00000000" w:rsidRDefault="00000000" w:rsidRPr="00000000" w14:paraId="0000000C">
      <w:pPr>
        <w:numPr>
          <w:ilvl w:val="0"/>
          <w:numId w:val="5"/>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HRT, so you can keep the flow going and maximize the influent flow you receive.</w:t>
      </w:r>
    </w:p>
    <w:p w:rsidR="00000000" w:rsidDel="00000000" w:rsidP="00000000" w:rsidRDefault="00000000" w:rsidRPr="00000000" w14:paraId="0000000D">
      <w:pPr>
        <w:spacing w:line="240" w:lineRule="auto"/>
        <w:ind w:left="1440" w:firstLine="0"/>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pPr>
      <w:r w:rsidDel="00000000" w:rsidR="00000000" w:rsidRPr="00000000">
        <w:rPr>
          <w:b w:val="1"/>
          <w:sz w:val="26"/>
          <w:szCs w:val="26"/>
          <w:rtl w:val="0"/>
        </w:rPr>
        <w:t xml:space="preserve">How do you calculate HRT?</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0">
      <w:pPr>
        <w:spacing w:line="240" w:lineRule="auto"/>
        <w:ind w:left="0" w:firstLine="720"/>
        <w:rPr/>
      </w:pPr>
      <w:r w:rsidDel="00000000" w:rsidR="00000000" w:rsidRPr="00000000">
        <w:rPr>
          <w:shd w:fill="fff2cc" w:val="clear"/>
          <w:rtl w:val="0"/>
        </w:rPr>
        <w:t xml:space="preserve">HRT (hours) = Volume of unit (million gal) x 24 / Influent flow rate (MGD)</w:t>
      </w:r>
      <w:r w:rsidDel="00000000" w:rsidR="00000000" w:rsidRPr="00000000">
        <w:rPr>
          <w:rtl w:val="0"/>
        </w:rPr>
        <w:tab/>
      </w:r>
    </w:p>
    <w:p w:rsidR="00000000" w:rsidDel="00000000" w:rsidP="00000000" w:rsidRDefault="00000000" w:rsidRPr="00000000" w14:paraId="00000011">
      <w:pPr>
        <w:spacing w:line="240" w:lineRule="auto"/>
        <w:rPr/>
      </w:pPr>
      <w:r w:rsidDel="00000000" w:rsidR="00000000" w:rsidRPr="00000000">
        <w:rPr>
          <w:rtl w:val="0"/>
        </w:rPr>
        <w:tab/>
        <w:br w:type="textWrapping"/>
        <w:tab/>
        <w:t xml:space="preserve">Influent flow rate = 1 MGD (signifies </w:t>
      </w:r>
      <w:r w:rsidDel="00000000" w:rsidR="00000000" w:rsidRPr="00000000">
        <w:rPr>
          <w:b w:val="1"/>
          <w:rtl w:val="0"/>
        </w:rPr>
        <w:t xml:space="preserve">total flow</w:t>
      </w:r>
      <w:r w:rsidDel="00000000" w:rsidR="00000000" w:rsidRPr="00000000">
        <w:rPr>
          <w:rtl w:val="0"/>
        </w:rPr>
        <w:t xml:space="preserve"> entering Secondary Clarifier)</w:t>
        <w:br w:type="textWrapping"/>
        <w:tab/>
        <w:t xml:space="preserve">Volume of Secondary Clarifier = 250,000 gal or 0.25 million gal</w:t>
      </w:r>
    </w:p>
    <w:p w:rsidR="00000000" w:rsidDel="00000000" w:rsidP="00000000" w:rsidRDefault="00000000" w:rsidRPr="00000000" w14:paraId="00000012">
      <w:pPr>
        <w:spacing w:line="240" w:lineRule="auto"/>
        <w:rPr/>
      </w:pPr>
      <w:r w:rsidDel="00000000" w:rsidR="00000000" w:rsidRPr="00000000">
        <w:rPr>
          <w:rtl w:val="0"/>
        </w:rPr>
        <w:tab/>
        <w:t xml:space="preserve">HRT (hours) = 0.25 x 24 / 1</w:t>
      </w:r>
    </w:p>
    <w:p w:rsidR="00000000" w:rsidDel="00000000" w:rsidP="00000000" w:rsidRDefault="00000000" w:rsidRPr="00000000" w14:paraId="00000013">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HRT (hours) = 6</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pPr>
      <w:r w:rsidDel="00000000" w:rsidR="00000000" w:rsidRPr="00000000">
        <w:rPr>
          <w:b w:val="1"/>
          <w:sz w:val="26"/>
          <w:szCs w:val="26"/>
          <w:rtl w:val="0"/>
        </w:rPr>
        <w:t xml:space="preserve">What are the factors that affect HRT?</w:t>
      </w:r>
    </w:p>
    <w:p w:rsidR="00000000" w:rsidDel="00000000" w:rsidP="00000000" w:rsidRDefault="00000000" w:rsidRPr="00000000" w14:paraId="00000016">
      <w:pPr>
        <w:spacing w:line="240" w:lineRule="auto"/>
        <w:ind w:left="1440" w:firstLine="0"/>
        <w:rPr/>
      </w:pPr>
      <w:r w:rsidDel="00000000" w:rsidR="00000000" w:rsidRPr="00000000">
        <w:rPr>
          <w:rtl w:val="0"/>
        </w:rPr>
      </w:r>
    </w:p>
    <w:p w:rsidR="00000000" w:rsidDel="00000000" w:rsidP="00000000" w:rsidRDefault="00000000" w:rsidRPr="00000000" w14:paraId="00000017">
      <w:pPr>
        <w:spacing w:line="240" w:lineRule="auto"/>
        <w:ind w:left="0" w:firstLine="720"/>
        <w:rPr>
          <w:shd w:fill="fff2cc" w:val="clear"/>
        </w:rPr>
      </w:pPr>
      <w:r w:rsidDel="00000000" w:rsidR="00000000" w:rsidRPr="00000000">
        <w:rPr>
          <w:shd w:fill="fff2cc" w:val="clear"/>
          <w:rtl w:val="0"/>
        </w:rPr>
        <w:t xml:space="preserve">HRT (hours) = Volume of unit (million gal) x 24 / Influent flow rate (MGD)</w:t>
      </w:r>
    </w:p>
    <w:p w:rsidR="00000000" w:rsidDel="00000000" w:rsidP="00000000" w:rsidRDefault="00000000" w:rsidRPr="00000000" w14:paraId="00000018">
      <w:pPr>
        <w:spacing w:line="240" w:lineRule="auto"/>
        <w:ind w:left="1440" w:firstLine="0"/>
        <w:rPr/>
      </w:pPr>
      <w:r w:rsidDel="00000000" w:rsidR="00000000" w:rsidRPr="00000000">
        <w:rPr>
          <w:rtl w:val="0"/>
        </w:rPr>
      </w:r>
    </w:p>
    <w:p w:rsidR="00000000" w:rsidDel="00000000" w:rsidP="00000000" w:rsidRDefault="00000000" w:rsidRPr="00000000" w14:paraId="00000019">
      <w:pPr>
        <w:numPr>
          <w:ilvl w:val="0"/>
          <w:numId w:val="4"/>
        </w:numPr>
        <w:spacing w:line="240" w:lineRule="auto"/>
        <w:ind w:left="1440" w:hanging="360"/>
        <w:rPr/>
      </w:pPr>
      <w:r w:rsidDel="00000000" w:rsidR="00000000" w:rsidRPr="00000000">
        <w:rPr>
          <w:rtl w:val="0"/>
        </w:rPr>
        <w:t xml:space="preserve">As seen in the formula, the HRT is affected by the size (volume) of the treatment unit and the speed (rate) of flow.</w:t>
      </w:r>
    </w:p>
    <w:p w:rsidR="00000000" w:rsidDel="00000000" w:rsidP="00000000" w:rsidRDefault="00000000" w:rsidRPr="00000000" w14:paraId="0000001A">
      <w:pPr>
        <w:numPr>
          <w:ilvl w:val="0"/>
          <w:numId w:val="4"/>
        </w:numPr>
        <w:spacing w:line="240" w:lineRule="auto"/>
        <w:ind w:left="1440" w:hanging="360"/>
        <w:rPr/>
      </w:pPr>
      <w:r w:rsidDel="00000000" w:rsidR="00000000" w:rsidRPr="00000000">
        <w:rPr>
          <w:rtl w:val="0"/>
        </w:rPr>
        <w:t xml:space="preserve">For a fixed rate of flow entering a treatment unit, if you increase the size (capacity or volume) of the unit, the HRT increases. Decreasing the capacity decreases the HRT.</w:t>
      </w:r>
    </w:p>
    <w:p w:rsidR="00000000" w:rsidDel="00000000" w:rsidP="00000000" w:rsidRDefault="00000000" w:rsidRPr="00000000" w14:paraId="0000001B">
      <w:pPr>
        <w:numPr>
          <w:ilvl w:val="0"/>
          <w:numId w:val="4"/>
        </w:numPr>
        <w:spacing w:line="240" w:lineRule="auto"/>
        <w:ind w:left="1440" w:hanging="360"/>
        <w:rPr/>
      </w:pPr>
      <w:r w:rsidDel="00000000" w:rsidR="00000000" w:rsidRPr="00000000">
        <w:rPr>
          <w:rtl w:val="0"/>
        </w:rPr>
        <w:t xml:space="preserve">For a fixed treatment capacity, if you slow down the flow, the HRT increases. Speeding up the flow decreases the HRT.</w:t>
      </w:r>
    </w:p>
    <w:p w:rsidR="00000000" w:rsidDel="00000000" w:rsidP="00000000" w:rsidRDefault="00000000" w:rsidRPr="00000000" w14:paraId="0000001C">
      <w:pPr>
        <w:numPr>
          <w:ilvl w:val="0"/>
          <w:numId w:val="4"/>
        </w:numPr>
        <w:spacing w:line="240" w:lineRule="auto"/>
        <w:ind w:left="1440" w:hanging="360"/>
        <w:rPr/>
      </w:pPr>
      <w:r w:rsidDel="00000000" w:rsidR="00000000" w:rsidRPr="00000000">
        <w:rPr>
          <w:rtl w:val="0"/>
        </w:rPr>
        <w:t xml:space="preserve">Your design should provide for the ideal HRT by striking a balance between maximum capacity utilization and maximum influent rate of flow.</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2"/>
        </w:numPr>
        <w:ind w:left="720" w:hanging="360"/>
        <w:rPr/>
      </w:pPr>
      <w:r w:rsidDel="00000000" w:rsidR="00000000" w:rsidRPr="00000000">
        <w:rPr>
          <w:b w:val="1"/>
          <w:sz w:val="26"/>
          <w:szCs w:val="26"/>
          <w:rtl w:val="0"/>
        </w:rPr>
        <w:t xml:space="preserve">What is the role of Secondary Clarifiers? How do you ensure their maximum performance?</w:t>
      </w:r>
    </w:p>
    <w:p w:rsidR="00000000" w:rsidDel="00000000" w:rsidP="00000000" w:rsidRDefault="00000000" w:rsidRPr="00000000" w14:paraId="0000001F">
      <w:pPr>
        <w:numPr>
          <w:ilvl w:val="0"/>
          <w:numId w:val="3"/>
        </w:numPr>
        <w:ind w:left="1440" w:hanging="360"/>
        <w:rPr/>
      </w:pPr>
      <w:r w:rsidDel="00000000" w:rsidR="00000000" w:rsidRPr="00000000">
        <w:rPr>
          <w:rtl w:val="0"/>
        </w:rPr>
        <w:t xml:space="preserve">Your Secondary Clarifiers perform two critical functions - separating the solids from the water and thickening the sludge. They do this by providing a quiet environment for enable settling. In this way, they supplement Secondary Clarifiers by allowing more time for digestion, flocculation and settling. Some of the thickened sludge containing “activated” bugs can be recirculated to enhance digestion and treatment efficiency.</w:t>
      </w:r>
    </w:p>
    <w:p w:rsidR="00000000" w:rsidDel="00000000" w:rsidP="00000000" w:rsidRDefault="00000000" w:rsidRPr="00000000" w14:paraId="00000020">
      <w:pPr>
        <w:numPr>
          <w:ilvl w:val="0"/>
          <w:numId w:val="3"/>
        </w:numPr>
        <w:ind w:left="1440" w:hanging="360"/>
        <w:rPr/>
      </w:pPr>
      <w:r w:rsidDel="00000000" w:rsidR="00000000" w:rsidRPr="00000000">
        <w:rPr>
          <w:rtl w:val="0"/>
        </w:rPr>
        <w:t xml:space="preserve">To slow down the flow for effective settling, Clarifiers have EDI’s or Energy Dissipating Inlets which dissipate the kinetic or moving energy of the flow.</w:t>
      </w:r>
    </w:p>
    <w:p w:rsidR="00000000" w:rsidDel="00000000" w:rsidP="00000000" w:rsidRDefault="00000000" w:rsidRPr="00000000" w14:paraId="00000021">
      <w:pPr>
        <w:numPr>
          <w:ilvl w:val="0"/>
          <w:numId w:val="3"/>
        </w:numPr>
        <w:ind w:left="1440" w:hanging="360"/>
        <w:rPr/>
      </w:pPr>
      <w:r w:rsidDel="00000000" w:rsidR="00000000" w:rsidRPr="00000000">
        <w:rPr>
          <w:rtl w:val="0"/>
        </w:rPr>
        <w:t xml:space="preserve">Clarifiers may also have flocculation Center-Wells to help aid the solids settling and reduce the retention time, thus handling larger flows. You’ll want to keep the chemical addition to as minimal as possible to reduce costs and avoid creating too much chemical sludge. </w:t>
      </w:r>
    </w:p>
    <w:p w:rsidR="00000000" w:rsidDel="00000000" w:rsidP="00000000" w:rsidRDefault="00000000" w:rsidRPr="00000000" w14:paraId="00000022">
      <w:pPr>
        <w:numPr>
          <w:ilvl w:val="0"/>
          <w:numId w:val="3"/>
        </w:numPr>
        <w:ind w:left="1440" w:hanging="360"/>
        <w:rPr/>
      </w:pPr>
      <w:r w:rsidDel="00000000" w:rsidR="00000000" w:rsidRPr="00000000">
        <w:rPr>
          <w:rtl w:val="0"/>
        </w:rPr>
        <w:t xml:space="preserve">More on Secondary Clarifiers and action steps for their effective O&amp;M will be specified in the </w:t>
      </w:r>
      <w:r w:rsidDel="00000000" w:rsidR="00000000" w:rsidRPr="00000000">
        <w:rPr>
          <w:i w:val="1"/>
          <w:rtl w:val="0"/>
        </w:rPr>
        <w:t xml:space="preserve">Troubleshooting</w:t>
      </w:r>
      <w:r w:rsidDel="00000000" w:rsidR="00000000" w:rsidRPr="00000000">
        <w:rPr>
          <w:rtl w:val="0"/>
        </w:rPr>
        <w:t xml:space="preserve"> section.</w:t>
        <w:br w:type="textWrapping"/>
      </w:r>
    </w:p>
    <w:p w:rsidR="00000000" w:rsidDel="00000000" w:rsidP="00000000" w:rsidRDefault="00000000" w:rsidRPr="00000000" w14:paraId="00000023">
      <w:pPr>
        <w:numPr>
          <w:ilvl w:val="0"/>
          <w:numId w:val="2"/>
        </w:numPr>
        <w:ind w:left="720" w:hanging="360"/>
        <w:rPr/>
      </w:pPr>
      <w:r w:rsidDel="00000000" w:rsidR="00000000" w:rsidRPr="00000000">
        <w:rPr>
          <w:b w:val="1"/>
          <w:sz w:val="26"/>
          <w:szCs w:val="26"/>
          <w:rtl w:val="0"/>
        </w:rPr>
        <w:t xml:space="preserve">What is the ideal HRT for Secondary Clarifiers?</w:t>
      </w:r>
      <w:r w:rsidDel="00000000" w:rsidR="00000000" w:rsidRPr="00000000">
        <w:rPr>
          <w:rtl w:val="0"/>
        </w:rPr>
        <w:br w:type="textWrapping"/>
        <w:t xml:space="preserve">3 to 6 hours</w:t>
        <w:br w:type="textWrapping"/>
      </w:r>
    </w:p>
    <w:p w:rsidR="00000000" w:rsidDel="00000000" w:rsidP="00000000" w:rsidRDefault="00000000" w:rsidRPr="00000000" w14:paraId="00000024">
      <w:pPr>
        <w:numPr>
          <w:ilvl w:val="0"/>
          <w:numId w:val="2"/>
        </w:numPr>
        <w:ind w:left="720" w:hanging="360"/>
        <w:rPr/>
      </w:pPr>
      <w:r w:rsidDel="00000000" w:rsidR="00000000" w:rsidRPr="00000000">
        <w:rPr>
          <w:b w:val="1"/>
          <w:sz w:val="26"/>
          <w:szCs w:val="26"/>
          <w:rtl w:val="0"/>
        </w:rPr>
        <w:t xml:space="preserve">What do you need to keep in mind to ensure you calculate HRT accurately for your Secondary Clarifiers?</w:t>
      </w:r>
    </w:p>
    <w:p w:rsidR="00000000" w:rsidDel="00000000" w:rsidP="00000000" w:rsidRDefault="00000000" w:rsidRPr="00000000" w14:paraId="00000025">
      <w:pPr>
        <w:numPr>
          <w:ilvl w:val="0"/>
          <w:numId w:val="1"/>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Secondary Clarifier</w:t>
      </w:r>
    </w:p>
    <w:p w:rsidR="00000000" w:rsidDel="00000000" w:rsidP="00000000" w:rsidRDefault="00000000" w:rsidRPr="00000000" w14:paraId="00000026">
      <w:pPr>
        <w:numPr>
          <w:ilvl w:val="0"/>
          <w:numId w:val="1"/>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27">
      <w:pPr>
        <w:numPr>
          <w:ilvl w:val="0"/>
          <w:numId w:val="1"/>
        </w:numPr>
        <w:ind w:left="1440" w:hanging="360"/>
        <w:rPr/>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pPr>
      <w:r w:rsidDel="00000000" w:rsidR="00000000" w:rsidRPr="00000000">
        <w:rPr>
          <w:b w:val="1"/>
          <w:rtl w:val="0"/>
        </w:rPr>
        <w:t xml:space="preserve">Next step:</w:t>
      </w:r>
    </w:p>
    <w:p w:rsidR="00000000" w:rsidDel="00000000" w:rsidP="00000000" w:rsidRDefault="00000000" w:rsidRPr="00000000" w14:paraId="0000002A">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HRT for all Secondary Clarifiers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