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color w:val="222222"/>
          <w:sz w:val="30"/>
          <w:szCs w:val="30"/>
        </w:rPr>
      </w:pPr>
      <w:r w:rsidDel="00000000" w:rsidR="00000000" w:rsidRPr="00000000">
        <w:rPr>
          <w:b w:val="1"/>
          <w:color w:val="222222"/>
          <w:sz w:val="30"/>
          <w:szCs w:val="30"/>
          <w:u w:val="single"/>
          <w:rtl w:val="0"/>
        </w:rPr>
        <w:t xml:space="preserve">Read Me</w:t>
      </w:r>
      <w:r w:rsidDel="00000000" w:rsidR="00000000" w:rsidRPr="00000000">
        <w:rPr>
          <w:color w:val="222222"/>
          <w:sz w:val="30"/>
          <w:szCs w:val="30"/>
          <w:rtl w:val="0"/>
        </w:rPr>
        <w:t xml:space="preserve"> for key understanding (Concept, Action steps for O&amp;M)</w:t>
      </w:r>
    </w:p>
    <w:p w:rsidR="00000000" w:rsidDel="00000000" w:rsidP="00000000" w:rsidRDefault="00000000" w:rsidRPr="00000000" w14:paraId="00000002">
      <w:pPr>
        <w:rPr>
          <w:b w:val="1"/>
          <w:color w:val="ff0000"/>
          <w:sz w:val="30"/>
          <w:szCs w:val="30"/>
        </w:rPr>
      </w:pPr>
      <w:r w:rsidDel="00000000" w:rsidR="00000000" w:rsidRPr="00000000">
        <w:rPr>
          <w:b w:val="1"/>
          <w:color w:val="ff0000"/>
          <w:sz w:val="30"/>
          <w:szCs w:val="30"/>
          <w:rtl w:val="0"/>
        </w:rPr>
        <w:t xml:space="preserve">Dissolve Oxygen (DO) Supplementation</w:t>
      </w:r>
    </w:p>
    <w:p w:rsidR="00000000" w:rsidDel="00000000" w:rsidP="00000000" w:rsidRDefault="00000000" w:rsidRPr="00000000" w14:paraId="00000003">
      <w:pPr>
        <w:rPr>
          <w:b w:val="1"/>
          <w:color w:val="222222"/>
        </w:rPr>
      </w:pPr>
      <w:r w:rsidDel="00000000" w:rsidR="00000000" w:rsidRPr="00000000">
        <w:rPr>
          <w:color w:val="222222"/>
          <w:rtl w:val="0"/>
        </w:rPr>
        <w:t xml:space="preserve">This page tells you all you need to know about supplementing DO within your facility.</w:t>
      </w:r>
      <w:r w:rsidDel="00000000" w:rsidR="00000000" w:rsidRPr="00000000">
        <w:rPr>
          <w:color w:val="222222"/>
          <w:rtl w:val="0"/>
        </w:rPr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ind w:left="720" w:hanging="360"/>
        <w:rPr>
          <w:color w:val="222222"/>
        </w:rPr>
      </w:pPr>
      <w:r w:rsidDel="00000000" w:rsidR="00000000" w:rsidRPr="00000000">
        <w:rPr>
          <w:b w:val="1"/>
          <w:color w:val="222222"/>
          <w:sz w:val="26"/>
          <w:szCs w:val="26"/>
          <w:rtl w:val="0"/>
        </w:rPr>
        <w:t xml:space="preserve">How do you monitor for Dissolved Oxygen (DO)?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numPr>
          <w:ilvl w:val="0"/>
          <w:numId w:val="2"/>
        </w:numPr>
        <w:ind w:left="1440" w:hanging="360"/>
      </w:pPr>
      <w:r w:rsidDel="00000000" w:rsidR="00000000" w:rsidRPr="00000000">
        <w:rPr>
          <w:rtl w:val="0"/>
        </w:rPr>
        <w:t xml:space="preserve">Constantly monitor the supplied air flow rates and DO levels (every few hours, until a pattern is established). Check to see the DO concentrations are the same, increasing or decreasing as you adjust air flow rates accordingly. A good sign of a problem is when these are out of sync and control becomes difficult.</w:t>
      </w:r>
    </w:p>
    <w:p w:rsidR="00000000" w:rsidDel="00000000" w:rsidP="00000000" w:rsidRDefault="00000000" w:rsidRPr="00000000" w14:paraId="00000006">
      <w:pPr>
        <w:numPr>
          <w:ilvl w:val="0"/>
          <w:numId w:val="2"/>
        </w:numPr>
        <w:ind w:left="1440" w:hanging="360"/>
      </w:pPr>
      <w:r w:rsidDel="00000000" w:rsidR="00000000" w:rsidRPr="00000000">
        <w:rPr>
          <w:rtl w:val="0"/>
        </w:rPr>
        <w:t xml:space="preserve">Consider changes in aeration mode for your type of loading and capacity. Plug flow, Step-aeration, Tapered aeration usually work for high organic loads or higher F/M requirements, while Continuous mix, Contact Stabilization work for lower F/M requirements and greater resilience against toxic upsets due to slug loads.</w:t>
      </w:r>
    </w:p>
    <w:p w:rsidR="00000000" w:rsidDel="00000000" w:rsidP="00000000" w:rsidRDefault="00000000" w:rsidRPr="00000000" w14:paraId="00000007">
      <w:pPr>
        <w:numPr>
          <w:ilvl w:val="0"/>
          <w:numId w:val="2"/>
        </w:numPr>
        <w:ind w:left="1440" w:hanging="360"/>
        <w:rPr>
          <w:color w:val="222222"/>
          <w:u w:val="none"/>
        </w:rPr>
      </w:pPr>
      <w:r w:rsidDel="00000000" w:rsidR="00000000" w:rsidRPr="00000000">
        <w:rPr>
          <w:rtl w:val="0"/>
        </w:rPr>
        <w:t xml:space="preserve">A higher F/M ratio requires greater DO and air supply, due to the faster oxygen consumption. Try to reduce or account for increased influent loading by enforcing sewer use ordinances, pre-treatment program, increasing the number of blowers or aerators, motors, equalizations basins and/or aeration basins on-line. This may be required during winters when microbial activity slows down. Reduce or take off-line accordingly for reduced loading.</w:t>
      </w:r>
      <w:r w:rsidDel="00000000" w:rsidR="00000000" w:rsidRPr="00000000">
        <w:rPr>
          <w:color w:val="222222"/>
          <w:rtl w:val="0"/>
        </w:rPr>
        <w:t xml:space="preserve"> </w:t>
      </w:r>
    </w:p>
    <w:p w:rsidR="00000000" w:rsidDel="00000000" w:rsidP="00000000" w:rsidRDefault="00000000" w:rsidRPr="00000000" w14:paraId="00000008">
      <w:pPr>
        <w:numPr>
          <w:ilvl w:val="0"/>
          <w:numId w:val="2"/>
        </w:numPr>
        <w:ind w:left="1440" w:hanging="360"/>
        <w:rPr>
          <w:color w:val="222222"/>
          <w:u w:val="none"/>
        </w:rPr>
      </w:pPr>
      <w:r w:rsidDel="00000000" w:rsidR="00000000" w:rsidRPr="00000000">
        <w:rPr>
          <w:color w:val="222222"/>
          <w:rtl w:val="0"/>
        </w:rPr>
        <w:t xml:space="preserve">Check for signs of poor mixing which can include: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numPr>
          <w:ilvl w:val="0"/>
          <w:numId w:val="5"/>
        </w:numPr>
        <w:ind w:left="2160" w:hanging="360"/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Still or stagnant zones, which can appear more dark</w:t>
      </w:r>
    </w:p>
    <w:p w:rsidR="00000000" w:rsidDel="00000000" w:rsidP="00000000" w:rsidRDefault="00000000" w:rsidRPr="00000000" w14:paraId="0000000A">
      <w:pPr>
        <w:numPr>
          <w:ilvl w:val="0"/>
          <w:numId w:val="5"/>
        </w:numPr>
        <w:ind w:left="2160" w:hanging="360"/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Low DO</w:t>
      </w:r>
    </w:p>
    <w:p w:rsidR="00000000" w:rsidDel="00000000" w:rsidP="00000000" w:rsidRDefault="00000000" w:rsidRPr="00000000" w14:paraId="0000000B">
      <w:pPr>
        <w:numPr>
          <w:ilvl w:val="0"/>
          <w:numId w:val="5"/>
        </w:numPr>
        <w:ind w:left="2160" w:hanging="360"/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Biomass or solids in layers</w:t>
      </w:r>
    </w:p>
    <w:p w:rsidR="00000000" w:rsidDel="00000000" w:rsidP="00000000" w:rsidRDefault="00000000" w:rsidRPr="00000000" w14:paraId="0000000C">
      <w:pPr>
        <w:numPr>
          <w:ilvl w:val="0"/>
          <w:numId w:val="5"/>
        </w:numPr>
        <w:ind w:left="2160" w:hanging="360"/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Solids accumulation on the basin floor</w:t>
        <w:br w:type="textWrapping"/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ind w:left="720" w:hanging="360"/>
        <w:rPr>
          <w:color w:val="222222"/>
        </w:rPr>
      </w:pPr>
      <w:r w:rsidDel="00000000" w:rsidR="00000000" w:rsidRPr="00000000">
        <w:rPr>
          <w:b w:val="1"/>
          <w:color w:val="222222"/>
          <w:sz w:val="26"/>
          <w:szCs w:val="26"/>
          <w:rtl w:val="0"/>
        </w:rPr>
        <w:t xml:space="preserve">What are ways to augment Dissolved Oxygen (DO)?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numPr>
          <w:ilvl w:val="0"/>
          <w:numId w:val="3"/>
        </w:numPr>
        <w:ind w:left="1440" w:hanging="360"/>
        <w:rPr>
          <w:highlight w:val="white"/>
          <w:u w:val="none"/>
        </w:rPr>
      </w:pPr>
      <w:r w:rsidDel="00000000" w:rsidR="00000000" w:rsidRPr="00000000">
        <w:rPr>
          <w:highlight w:val="white"/>
          <w:rtl w:val="0"/>
        </w:rPr>
        <w:t xml:space="preserve">Once you have checked all the above and are unable to increase DO any further, you can augment your oxygen supplied by using dosing chemicals</w:t>
      </w:r>
      <w:r w:rsidDel="00000000" w:rsidR="00000000" w:rsidRPr="00000000">
        <w:rPr>
          <w:highlight w:val="white"/>
          <w:rtl w:val="0"/>
        </w:rPr>
        <w:t xml:space="preserve"> like Hydrogen Peroxide (H2O2), Potassium Permanganate (KMnO4) or Chlorine, which act as strong oxidants. </w:t>
      </w:r>
    </w:p>
    <w:p w:rsidR="00000000" w:rsidDel="00000000" w:rsidP="00000000" w:rsidRDefault="00000000" w:rsidRPr="00000000" w14:paraId="0000000F">
      <w:pPr>
        <w:numPr>
          <w:ilvl w:val="0"/>
          <w:numId w:val="3"/>
        </w:numPr>
        <w:ind w:left="1440" w:hanging="360"/>
        <w:rPr>
          <w:highlight w:val="white"/>
          <w:u w:val="none"/>
        </w:rPr>
      </w:pPr>
      <w:r w:rsidDel="00000000" w:rsidR="00000000" w:rsidRPr="00000000">
        <w:rPr>
          <w:highlight w:val="white"/>
          <w:rtl w:val="0"/>
        </w:rPr>
        <w:t xml:space="preserve">The next page features a </w:t>
      </w:r>
      <w:r w:rsidDel="00000000" w:rsidR="00000000" w:rsidRPr="00000000">
        <w:rPr>
          <w:i w:val="1"/>
          <w:highlight w:val="white"/>
          <w:rtl w:val="0"/>
        </w:rPr>
        <w:t xml:space="preserve">DO Supplementation</w:t>
      </w:r>
      <w:r w:rsidDel="00000000" w:rsidR="00000000" w:rsidRPr="00000000">
        <w:rPr>
          <w:highlight w:val="white"/>
          <w:rtl w:val="0"/>
        </w:rPr>
        <w:t xml:space="preserve"> calculator that computes how much H2O2 or KMnO4 you’ll need to dose based on your target air supply and deficit.</w:t>
      </w:r>
    </w:p>
    <w:p w:rsidR="00000000" w:rsidDel="00000000" w:rsidP="00000000" w:rsidRDefault="00000000" w:rsidRPr="00000000" w14:paraId="00000010">
      <w:pPr>
        <w:rPr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ind w:left="720" w:hanging="360"/>
        <w:rPr>
          <w:b w:val="1"/>
          <w:color w:val="222222"/>
        </w:rPr>
      </w:pPr>
      <w:r w:rsidDel="00000000" w:rsidR="00000000" w:rsidRPr="00000000">
        <w:rPr>
          <w:b w:val="1"/>
          <w:color w:val="222222"/>
          <w:sz w:val="26"/>
          <w:szCs w:val="26"/>
          <w:rtl w:val="0"/>
        </w:rPr>
        <w:t xml:space="preserve">How do you ensure effective operation &amp; maintenance of your chemical dosing system for DO supplementation?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numPr>
          <w:ilvl w:val="0"/>
          <w:numId w:val="4"/>
        </w:numPr>
        <w:ind w:left="1440" w:hanging="360"/>
        <w:rPr>
          <w:color w:val="222222"/>
        </w:rPr>
      </w:pPr>
      <w:r w:rsidDel="00000000" w:rsidR="00000000" w:rsidRPr="00000000">
        <w:rPr>
          <w:rtl w:val="0"/>
        </w:rPr>
        <w:t xml:space="preserve">Ensure your flowmeters are cleaned and calibrated from time to time</w:t>
      </w:r>
    </w:p>
    <w:p w:rsidR="00000000" w:rsidDel="00000000" w:rsidP="00000000" w:rsidRDefault="00000000" w:rsidRPr="00000000" w14:paraId="00000013">
      <w:pPr>
        <w:numPr>
          <w:ilvl w:val="0"/>
          <w:numId w:val="4"/>
        </w:numPr>
        <w:ind w:left="1440" w:hanging="360"/>
      </w:pPr>
      <w:r w:rsidDel="00000000" w:rsidR="00000000" w:rsidRPr="00000000">
        <w:rPr>
          <w:rtl w:val="0"/>
        </w:rPr>
        <w:t xml:space="preserve">Ensure hand valves manually adjusted to regulate flow are not stuck. For automated flow adjustments by the VFD (Variable Frequency Drive) on your pump-motors, regularly check the settings on your HMI in the control panel. Perform manual checks using flow meters from time to time to ensure the instrumentation works accurately.</w:t>
      </w:r>
    </w:p>
    <w:p w:rsidR="00000000" w:rsidDel="00000000" w:rsidP="00000000" w:rsidRDefault="00000000" w:rsidRPr="00000000" w14:paraId="00000014">
      <w:pPr>
        <w:numPr>
          <w:ilvl w:val="0"/>
          <w:numId w:val="4"/>
        </w:numPr>
        <w:ind w:left="1440" w:hanging="360"/>
      </w:pPr>
      <w:r w:rsidDel="00000000" w:rsidR="00000000" w:rsidRPr="00000000">
        <w:rPr>
          <w:rtl w:val="0"/>
        </w:rPr>
        <w:t xml:space="preserve">Ensure your standby devices, pumps, etc. are in good operating condition, ready to go in case of breakdowns. Have them installed in parallel.</w:t>
      </w:r>
    </w:p>
    <w:p w:rsidR="00000000" w:rsidDel="00000000" w:rsidP="00000000" w:rsidRDefault="00000000" w:rsidRPr="00000000" w14:paraId="00000015">
      <w:pPr>
        <w:numPr>
          <w:ilvl w:val="0"/>
          <w:numId w:val="4"/>
        </w:numPr>
        <w:ind w:left="1440" w:hanging="360"/>
      </w:pPr>
      <w:r w:rsidDel="00000000" w:rsidR="00000000" w:rsidRPr="00000000">
        <w:rPr>
          <w:rtl w:val="0"/>
        </w:rPr>
        <w:t xml:space="preserve">Regularly clean your lines to prevent them from plugging or choking.</w:t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1"/>
        <w:sz w:val="26"/>
        <w:szCs w:val="26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5">
    <w:lvl w:ilvl="0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88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360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504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76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648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720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92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