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nebnp2pnrjk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Kyiv College of Communications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53e7cie6ljh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Cycle Commission of Computer Engineering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t1oa6cme6w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PERFORMANCE REPORT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WORK-CASE №2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in discipline: "Operating systems"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Topic: "Linux commands for archiving and compressing data"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Performed by students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RPZ-93A group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Makarenko Danylo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Nemechkin Maxim 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teacher checked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Povkhlib V.S.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Kyiv 2021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Work-case, we installed a type II hypervisor on our home workstation and created a new virtual machine. Selected equipment available for the virtual machine, set up a network and connected to a Wi-Fi hotspot, also connected the ability to work with external media (flash memory). We installed the Linux CentOS operating system in the basic configuration with a graphical shell in our hypervisor.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34843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Creating a new virtual machine goes through "Machine" - "Create".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35361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Available equipment and other settings can be found in the "Settings" item.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42374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Connection to WiFi and network settings is also in the "Settings" - "Network".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00861" cy="39200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861" cy="3920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External media is "Settings" - "USB".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42124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2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This is what the desktop looks like.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323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