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2lrgh81m8ig" w:id="0"/>
      <w:bookmarkEnd w:id="0"/>
      <w:r w:rsidDel="00000000" w:rsidR="00000000" w:rsidRPr="00000000">
        <w:rPr>
          <w:rtl w:val="0"/>
        </w:rPr>
        <w:t xml:space="preserve">Cronograma e Responsabilidades de Desenvolvimento do Projeto Odontoprev Data Management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1xczausbguu" w:id="1"/>
      <w:bookmarkEnd w:id="1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5.0000000000005"/>
        <w:gridCol w:w="2344.9999999999995"/>
        <w:gridCol w:w="1200"/>
        <w:gridCol w:w="1410"/>
        <w:gridCol w:w="1350"/>
        <w:tblGridChange w:id="0">
          <w:tblGrid>
            <w:gridCol w:w="2995.0000000000005"/>
            <w:gridCol w:w="2344.9999999999995"/>
            <w:gridCol w:w="1200"/>
            <w:gridCol w:w="141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Tarefa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Início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Conclusão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Atualização do Readme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Nicolas Martins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Planejamento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Martins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Criação de novas entidades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Luana Sousa Matos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Aplicação de lombok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Luana Sousa Matos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31/10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Criação de controllers, mappers, dtos e repositories para as novas entidades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Luana Sousa Matos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Aplicação de hateoas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Luana Sousa Matos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Aplicação de bean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Luana Sousa Matos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Primeira revisão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Martins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Martins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Martins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Luana Sousa Matos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Revisão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Martins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04/11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Concluído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