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P. G. J. Irwin, L.N. Fletcher, N.A. Teanby, C.A. Nixon, S.B. Calcutt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p w14:paraId="6C23B8BC" w14:textId="3B7475BF"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D268DC">
          <w:rPr>
            <w:noProof/>
            <w:webHidden/>
          </w:rPr>
          <w:t>5</w:t>
        </w:r>
        <w:r>
          <w:rPr>
            <w:noProof/>
            <w:webHidden/>
          </w:rPr>
          <w:fldChar w:fldCharType="end"/>
        </w:r>
      </w:hyperlink>
    </w:p>
    <w:p w14:paraId="3172F5AA" w14:textId="1C739C40"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D268DC">
          <w:rPr>
            <w:noProof/>
            <w:webHidden/>
          </w:rPr>
          <w:t>5</w:t>
        </w:r>
        <w:r w:rsidR="00441545">
          <w:rPr>
            <w:noProof/>
            <w:webHidden/>
          </w:rPr>
          <w:fldChar w:fldCharType="end"/>
        </w:r>
      </w:hyperlink>
    </w:p>
    <w:p w14:paraId="22474DDB" w14:textId="58D290D9"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D268DC">
          <w:rPr>
            <w:noProof/>
            <w:webHidden/>
          </w:rPr>
          <w:t>5</w:t>
        </w:r>
        <w:r w:rsidR="00441545">
          <w:rPr>
            <w:noProof/>
            <w:webHidden/>
          </w:rPr>
          <w:fldChar w:fldCharType="end"/>
        </w:r>
      </w:hyperlink>
    </w:p>
    <w:p w14:paraId="24828EE5" w14:textId="5C7FFCE2"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D268DC">
          <w:rPr>
            <w:noProof/>
            <w:webHidden/>
          </w:rPr>
          <w:t>5</w:t>
        </w:r>
        <w:r w:rsidR="00441545">
          <w:rPr>
            <w:noProof/>
            <w:webHidden/>
          </w:rPr>
          <w:fldChar w:fldCharType="end"/>
        </w:r>
      </w:hyperlink>
    </w:p>
    <w:p w14:paraId="3FB0B3D8" w14:textId="0C356238"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D268DC">
          <w:rPr>
            <w:noProof/>
            <w:webHidden/>
          </w:rPr>
          <w:t>6</w:t>
        </w:r>
        <w:r w:rsidR="00441545">
          <w:rPr>
            <w:noProof/>
            <w:webHidden/>
          </w:rPr>
          <w:fldChar w:fldCharType="end"/>
        </w:r>
      </w:hyperlink>
    </w:p>
    <w:p w14:paraId="78F03856" w14:textId="2E8C8D98"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D268DC">
          <w:rPr>
            <w:noProof/>
            <w:webHidden/>
          </w:rPr>
          <w:t>7</w:t>
        </w:r>
        <w:r w:rsidR="00441545">
          <w:rPr>
            <w:noProof/>
            <w:webHidden/>
          </w:rPr>
          <w:fldChar w:fldCharType="end"/>
        </w:r>
      </w:hyperlink>
    </w:p>
    <w:p w14:paraId="32AE3766" w14:textId="4323D117"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D268DC">
          <w:rPr>
            <w:noProof/>
            <w:webHidden/>
          </w:rPr>
          <w:t>8</w:t>
        </w:r>
        <w:r w:rsidR="00441545">
          <w:rPr>
            <w:noProof/>
            <w:webHidden/>
          </w:rPr>
          <w:fldChar w:fldCharType="end"/>
        </w:r>
      </w:hyperlink>
    </w:p>
    <w:p w14:paraId="60901D25" w14:textId="70585FFE"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D268DC">
          <w:rPr>
            <w:noProof/>
            <w:webHidden/>
          </w:rPr>
          <w:t>9</w:t>
        </w:r>
        <w:r w:rsidR="00441545">
          <w:rPr>
            <w:noProof/>
            <w:webHidden/>
          </w:rPr>
          <w:fldChar w:fldCharType="end"/>
        </w:r>
      </w:hyperlink>
    </w:p>
    <w:p w14:paraId="13BAED29" w14:textId="62F69F12"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D268DC">
          <w:rPr>
            <w:noProof/>
            <w:webHidden/>
          </w:rPr>
          <w:t>9</w:t>
        </w:r>
        <w:r w:rsidR="00441545">
          <w:rPr>
            <w:noProof/>
            <w:webHidden/>
          </w:rPr>
          <w:fldChar w:fldCharType="end"/>
        </w:r>
      </w:hyperlink>
    </w:p>
    <w:p w14:paraId="0528F3C6" w14:textId="271627D5"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D268DC">
          <w:rPr>
            <w:noProof/>
            <w:webHidden/>
          </w:rPr>
          <w:t>12</w:t>
        </w:r>
        <w:r w:rsidR="00441545">
          <w:rPr>
            <w:noProof/>
            <w:webHidden/>
          </w:rPr>
          <w:fldChar w:fldCharType="end"/>
        </w:r>
      </w:hyperlink>
    </w:p>
    <w:p w14:paraId="0F1C970C" w14:textId="436D4A06"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D268DC">
          <w:rPr>
            <w:noProof/>
            <w:webHidden/>
          </w:rPr>
          <w:t>13</w:t>
        </w:r>
        <w:r w:rsidR="00441545">
          <w:rPr>
            <w:noProof/>
            <w:webHidden/>
          </w:rPr>
          <w:fldChar w:fldCharType="end"/>
        </w:r>
      </w:hyperlink>
    </w:p>
    <w:p w14:paraId="56DB6FF7" w14:textId="51D1F668"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D268DC">
          <w:rPr>
            <w:noProof/>
            <w:webHidden/>
          </w:rPr>
          <w:t>13</w:t>
        </w:r>
        <w:r w:rsidR="00441545">
          <w:rPr>
            <w:noProof/>
            <w:webHidden/>
          </w:rPr>
          <w:fldChar w:fldCharType="end"/>
        </w:r>
      </w:hyperlink>
    </w:p>
    <w:p w14:paraId="3B6330F2" w14:textId="7A2B5EBF"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D268DC">
          <w:rPr>
            <w:noProof/>
            <w:webHidden/>
          </w:rPr>
          <w:t>14</w:t>
        </w:r>
        <w:r w:rsidR="00441545">
          <w:rPr>
            <w:noProof/>
            <w:webHidden/>
          </w:rPr>
          <w:fldChar w:fldCharType="end"/>
        </w:r>
      </w:hyperlink>
    </w:p>
    <w:p w14:paraId="67598210" w14:textId="376C1954"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D268DC">
          <w:rPr>
            <w:noProof/>
            <w:webHidden/>
          </w:rPr>
          <w:t>27</w:t>
        </w:r>
        <w:r w:rsidR="00441545">
          <w:rPr>
            <w:noProof/>
            <w:webHidden/>
          </w:rPr>
          <w:fldChar w:fldCharType="end"/>
        </w:r>
      </w:hyperlink>
    </w:p>
    <w:p w14:paraId="6FDF8AF5" w14:textId="348EB73F"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D268DC">
          <w:rPr>
            <w:noProof/>
            <w:webHidden/>
          </w:rPr>
          <w:t>29</w:t>
        </w:r>
        <w:r w:rsidR="00441545">
          <w:rPr>
            <w:noProof/>
            <w:webHidden/>
          </w:rPr>
          <w:fldChar w:fldCharType="end"/>
        </w:r>
      </w:hyperlink>
    </w:p>
    <w:p w14:paraId="6DE2CF77" w14:textId="6B270516"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D268DC">
          <w:rPr>
            <w:noProof/>
            <w:webHidden/>
          </w:rPr>
          <w:t>31</w:t>
        </w:r>
        <w:r w:rsidR="00441545">
          <w:rPr>
            <w:noProof/>
            <w:webHidden/>
          </w:rPr>
          <w:fldChar w:fldCharType="end"/>
        </w:r>
      </w:hyperlink>
    </w:p>
    <w:p w14:paraId="313DE8D0" w14:textId="02E183DA"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D268DC">
          <w:rPr>
            <w:noProof/>
            <w:webHidden/>
          </w:rPr>
          <w:t>32</w:t>
        </w:r>
        <w:r w:rsidR="00441545">
          <w:rPr>
            <w:noProof/>
            <w:webHidden/>
          </w:rPr>
          <w:fldChar w:fldCharType="end"/>
        </w:r>
      </w:hyperlink>
    </w:p>
    <w:p w14:paraId="2F1952A6" w14:textId="33684427"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D268DC">
          <w:rPr>
            <w:noProof/>
            <w:webHidden/>
          </w:rPr>
          <w:t>32</w:t>
        </w:r>
        <w:r w:rsidR="00441545">
          <w:rPr>
            <w:noProof/>
            <w:webHidden/>
          </w:rPr>
          <w:fldChar w:fldCharType="end"/>
        </w:r>
      </w:hyperlink>
    </w:p>
    <w:p w14:paraId="79847109" w14:textId="48B73F05"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D268DC">
          <w:rPr>
            <w:noProof/>
            <w:webHidden/>
          </w:rPr>
          <w:t>33</w:t>
        </w:r>
        <w:r w:rsidR="00441545">
          <w:rPr>
            <w:noProof/>
            <w:webHidden/>
          </w:rPr>
          <w:fldChar w:fldCharType="end"/>
        </w:r>
      </w:hyperlink>
    </w:p>
    <w:p w14:paraId="68F15217" w14:textId="58D0AC71"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D268DC">
          <w:rPr>
            <w:noProof/>
            <w:webHidden/>
          </w:rPr>
          <w:t>33</w:t>
        </w:r>
        <w:r w:rsidR="00441545">
          <w:rPr>
            <w:noProof/>
            <w:webHidden/>
          </w:rPr>
          <w:fldChar w:fldCharType="end"/>
        </w:r>
      </w:hyperlink>
    </w:p>
    <w:p w14:paraId="0CE724E2" w14:textId="7EA93A53"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D268DC">
          <w:rPr>
            <w:noProof/>
            <w:webHidden/>
          </w:rPr>
          <w:t>35</w:t>
        </w:r>
        <w:r w:rsidR="00441545">
          <w:rPr>
            <w:noProof/>
            <w:webHidden/>
          </w:rPr>
          <w:fldChar w:fldCharType="end"/>
        </w:r>
      </w:hyperlink>
    </w:p>
    <w:p w14:paraId="1A7EB47E" w14:textId="6388E4B7"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D268DC">
          <w:rPr>
            <w:noProof/>
            <w:webHidden/>
          </w:rPr>
          <w:t>35</w:t>
        </w:r>
        <w:r w:rsidR="00441545">
          <w:rPr>
            <w:noProof/>
            <w:webHidden/>
          </w:rPr>
          <w:fldChar w:fldCharType="end"/>
        </w:r>
      </w:hyperlink>
    </w:p>
    <w:p w14:paraId="09DEF6B5" w14:textId="4A79B915"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D268DC">
          <w:rPr>
            <w:noProof/>
            <w:webHidden/>
          </w:rPr>
          <w:t>36</w:t>
        </w:r>
        <w:r w:rsidR="00441545">
          <w:rPr>
            <w:noProof/>
            <w:webHidden/>
          </w:rPr>
          <w:fldChar w:fldCharType="end"/>
        </w:r>
      </w:hyperlink>
    </w:p>
    <w:p w14:paraId="49AB2252" w14:textId="30B5B153"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D268DC">
          <w:rPr>
            <w:noProof/>
            <w:webHidden/>
          </w:rPr>
          <w:t>37</w:t>
        </w:r>
        <w:r w:rsidR="00441545">
          <w:rPr>
            <w:noProof/>
            <w:webHidden/>
          </w:rPr>
          <w:fldChar w:fldCharType="end"/>
        </w:r>
      </w:hyperlink>
    </w:p>
    <w:p w14:paraId="45506FD7" w14:textId="226B6408"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D268DC">
          <w:rPr>
            <w:noProof/>
            <w:webHidden/>
          </w:rPr>
          <w:t>37</w:t>
        </w:r>
        <w:r w:rsidR="00441545">
          <w:rPr>
            <w:noProof/>
            <w:webHidden/>
          </w:rPr>
          <w:fldChar w:fldCharType="end"/>
        </w:r>
      </w:hyperlink>
    </w:p>
    <w:p w14:paraId="39DF72F5" w14:textId="6A3535FD"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4C49F167" w14:textId="3DDB5B42"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4BBED26F" w14:textId="385F7CB2"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729BDA3E" w14:textId="1CCD0610"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60106845" w14:textId="2358408C"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707D00B2" w14:textId="1ED6895B"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0690A082" w14:textId="300B35FA"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756A47CE" w14:textId="7D6D4B4F"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0951ACF7" w14:textId="4422257D"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1D652E6A" w14:textId="74D63688"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D268DC">
          <w:rPr>
            <w:noProof/>
            <w:webHidden/>
          </w:rPr>
          <w:t>40</w:t>
        </w:r>
        <w:r w:rsidR="00441545">
          <w:rPr>
            <w:noProof/>
            <w:webHidden/>
          </w:rPr>
          <w:fldChar w:fldCharType="end"/>
        </w:r>
      </w:hyperlink>
    </w:p>
    <w:p w14:paraId="4DB25234" w14:textId="14D02B68"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D268DC">
          <w:rPr>
            <w:noProof/>
            <w:webHidden/>
          </w:rPr>
          <w:t>41</w:t>
        </w:r>
        <w:r w:rsidR="00441545">
          <w:rPr>
            <w:noProof/>
            <w:webHidden/>
          </w:rPr>
          <w:fldChar w:fldCharType="end"/>
        </w:r>
      </w:hyperlink>
    </w:p>
    <w:p w14:paraId="4D08697C" w14:textId="45DF4111"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D268DC">
          <w:rPr>
            <w:noProof/>
            <w:webHidden/>
          </w:rPr>
          <w:t>41</w:t>
        </w:r>
        <w:r w:rsidR="00441545">
          <w:rPr>
            <w:noProof/>
            <w:webHidden/>
          </w:rPr>
          <w:fldChar w:fldCharType="end"/>
        </w:r>
      </w:hyperlink>
    </w:p>
    <w:p w14:paraId="56C396A8" w14:textId="687D91B3"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and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D268DC">
          <w:rPr>
            <w:noProof/>
            <w:webHidden/>
          </w:rPr>
          <w:t>41</w:t>
        </w:r>
        <w:r w:rsidR="00441545">
          <w:rPr>
            <w:noProof/>
            <w:webHidden/>
          </w:rPr>
          <w:fldChar w:fldCharType="end"/>
        </w:r>
      </w:hyperlink>
    </w:p>
    <w:p w14:paraId="2877985A" w14:textId="4BC0346E"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D268DC">
          <w:rPr>
            <w:noProof/>
            <w:webHidden/>
          </w:rPr>
          <w:t>43</w:t>
        </w:r>
        <w:r w:rsidR="00441545">
          <w:rPr>
            <w:noProof/>
            <w:webHidden/>
          </w:rPr>
          <w:fldChar w:fldCharType="end"/>
        </w:r>
      </w:hyperlink>
    </w:p>
    <w:p w14:paraId="0F1C8F10" w14:textId="7B98E0D3"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D268DC">
          <w:rPr>
            <w:noProof/>
            <w:webHidden/>
          </w:rPr>
          <w:t>43</w:t>
        </w:r>
        <w:r w:rsidR="00441545">
          <w:rPr>
            <w:noProof/>
            <w:webHidden/>
          </w:rPr>
          <w:fldChar w:fldCharType="end"/>
        </w:r>
      </w:hyperlink>
    </w:p>
    <w:p w14:paraId="55A90E89" w14:textId="1EB571F8"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D268DC">
          <w:rPr>
            <w:noProof/>
            <w:webHidden/>
          </w:rPr>
          <w:t>45</w:t>
        </w:r>
        <w:r w:rsidR="00441545">
          <w:rPr>
            <w:noProof/>
            <w:webHidden/>
          </w:rPr>
          <w:fldChar w:fldCharType="end"/>
        </w:r>
      </w:hyperlink>
    </w:p>
    <w:p w14:paraId="519F80AD" w14:textId="47B09E02"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D268DC">
          <w:rPr>
            <w:noProof/>
            <w:webHidden/>
          </w:rPr>
          <w:t>45</w:t>
        </w:r>
        <w:r w:rsidR="00441545">
          <w:rPr>
            <w:noProof/>
            <w:webHidden/>
          </w:rPr>
          <w:fldChar w:fldCharType="end"/>
        </w:r>
      </w:hyperlink>
    </w:p>
    <w:p w14:paraId="2CFC5EC1" w14:textId="2EA2D1A8"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D268DC">
          <w:rPr>
            <w:noProof/>
            <w:webHidden/>
          </w:rPr>
          <w:t>5</w:t>
        </w:r>
        <w:r>
          <w:rPr>
            <w:noProof/>
            <w:webHidden/>
          </w:rPr>
          <w:fldChar w:fldCharType="end"/>
        </w:r>
      </w:hyperlink>
    </w:p>
    <w:p w14:paraId="68CBD5EC" w14:textId="5C2B3905"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D268DC">
          <w:rPr>
            <w:noProof/>
            <w:webHidden/>
          </w:rPr>
          <w:t>5</w:t>
        </w:r>
        <w:r w:rsidR="00441545">
          <w:rPr>
            <w:noProof/>
            <w:webHidden/>
          </w:rPr>
          <w:fldChar w:fldCharType="end"/>
        </w:r>
      </w:hyperlink>
    </w:p>
    <w:p w14:paraId="6EDAA755" w14:textId="45EA8580"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D268DC">
          <w:rPr>
            <w:noProof/>
            <w:webHidden/>
          </w:rPr>
          <w:t>5</w:t>
        </w:r>
        <w:r w:rsidR="00441545">
          <w:rPr>
            <w:noProof/>
            <w:webHidden/>
          </w:rPr>
          <w:fldChar w:fldCharType="end"/>
        </w:r>
      </w:hyperlink>
    </w:p>
    <w:p w14:paraId="55525799" w14:textId="79FB6A5A"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D268DC">
          <w:rPr>
            <w:noProof/>
            <w:webHidden/>
          </w:rPr>
          <w:t>5</w:t>
        </w:r>
        <w:r w:rsidR="00441545">
          <w:rPr>
            <w:noProof/>
            <w:webHidden/>
          </w:rPr>
          <w:fldChar w:fldCharType="end"/>
        </w:r>
      </w:hyperlink>
    </w:p>
    <w:p w14:paraId="52F75BD4" w14:textId="5B65D4BB"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D268DC">
          <w:rPr>
            <w:noProof/>
            <w:webHidden/>
          </w:rPr>
          <w:t>6</w:t>
        </w:r>
        <w:r w:rsidR="00441545">
          <w:rPr>
            <w:noProof/>
            <w:webHidden/>
          </w:rPr>
          <w:fldChar w:fldCharType="end"/>
        </w:r>
      </w:hyperlink>
    </w:p>
    <w:p w14:paraId="768AA649" w14:textId="2A802778"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D268DC">
          <w:rPr>
            <w:noProof/>
            <w:webHidden/>
          </w:rPr>
          <w:t>7</w:t>
        </w:r>
        <w:r w:rsidR="00441545">
          <w:rPr>
            <w:noProof/>
            <w:webHidden/>
          </w:rPr>
          <w:fldChar w:fldCharType="end"/>
        </w:r>
      </w:hyperlink>
    </w:p>
    <w:p w14:paraId="401A294B" w14:textId="1A78951B"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D268DC">
          <w:rPr>
            <w:noProof/>
            <w:webHidden/>
          </w:rPr>
          <w:t>8</w:t>
        </w:r>
        <w:r w:rsidR="00441545">
          <w:rPr>
            <w:noProof/>
            <w:webHidden/>
          </w:rPr>
          <w:fldChar w:fldCharType="end"/>
        </w:r>
      </w:hyperlink>
    </w:p>
    <w:p w14:paraId="46AEF5F1" w14:textId="6903C1DC"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D268DC">
          <w:rPr>
            <w:noProof/>
            <w:webHidden/>
          </w:rPr>
          <w:t>9</w:t>
        </w:r>
        <w:r w:rsidR="00441545">
          <w:rPr>
            <w:noProof/>
            <w:webHidden/>
          </w:rPr>
          <w:fldChar w:fldCharType="end"/>
        </w:r>
      </w:hyperlink>
    </w:p>
    <w:p w14:paraId="411DF445" w14:textId="0107F7B9"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D268DC">
          <w:rPr>
            <w:noProof/>
            <w:webHidden/>
          </w:rPr>
          <w:t>9</w:t>
        </w:r>
        <w:r w:rsidR="00441545">
          <w:rPr>
            <w:noProof/>
            <w:webHidden/>
          </w:rPr>
          <w:fldChar w:fldCharType="end"/>
        </w:r>
      </w:hyperlink>
    </w:p>
    <w:p w14:paraId="3530CD1D" w14:textId="70A88B32"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D268DC">
          <w:rPr>
            <w:noProof/>
            <w:webHidden/>
          </w:rPr>
          <w:t>12</w:t>
        </w:r>
        <w:r w:rsidR="00441545">
          <w:rPr>
            <w:noProof/>
            <w:webHidden/>
          </w:rPr>
          <w:fldChar w:fldCharType="end"/>
        </w:r>
      </w:hyperlink>
    </w:p>
    <w:p w14:paraId="2C39A768" w14:textId="126D356F"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D268DC">
          <w:rPr>
            <w:noProof/>
            <w:webHidden/>
          </w:rPr>
          <w:t>13</w:t>
        </w:r>
        <w:r w:rsidR="00441545">
          <w:rPr>
            <w:noProof/>
            <w:webHidden/>
          </w:rPr>
          <w:fldChar w:fldCharType="end"/>
        </w:r>
      </w:hyperlink>
    </w:p>
    <w:p w14:paraId="3AD7FA67" w14:textId="73F79521"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D268DC">
          <w:rPr>
            <w:noProof/>
            <w:webHidden/>
          </w:rPr>
          <w:t>13</w:t>
        </w:r>
        <w:r w:rsidR="00441545">
          <w:rPr>
            <w:noProof/>
            <w:webHidden/>
          </w:rPr>
          <w:fldChar w:fldCharType="end"/>
        </w:r>
      </w:hyperlink>
    </w:p>
    <w:p w14:paraId="0AAE0F0C" w14:textId="1D0C7A7E"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D268DC">
          <w:rPr>
            <w:noProof/>
            <w:webHidden/>
          </w:rPr>
          <w:t>14</w:t>
        </w:r>
        <w:r w:rsidR="00441545">
          <w:rPr>
            <w:noProof/>
            <w:webHidden/>
          </w:rPr>
          <w:fldChar w:fldCharType="end"/>
        </w:r>
      </w:hyperlink>
    </w:p>
    <w:p w14:paraId="5283F9BA" w14:textId="3109CE3C"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D268DC">
          <w:rPr>
            <w:noProof/>
            <w:webHidden/>
          </w:rPr>
          <w:t>27</w:t>
        </w:r>
        <w:r w:rsidR="00441545">
          <w:rPr>
            <w:noProof/>
            <w:webHidden/>
          </w:rPr>
          <w:fldChar w:fldCharType="end"/>
        </w:r>
      </w:hyperlink>
    </w:p>
    <w:p w14:paraId="2C104185" w14:textId="1B889FC7"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D268DC">
          <w:rPr>
            <w:noProof/>
            <w:webHidden/>
          </w:rPr>
          <w:t>29</w:t>
        </w:r>
        <w:r w:rsidR="00441545">
          <w:rPr>
            <w:noProof/>
            <w:webHidden/>
          </w:rPr>
          <w:fldChar w:fldCharType="end"/>
        </w:r>
      </w:hyperlink>
    </w:p>
    <w:p w14:paraId="06AE42D8" w14:textId="68108792"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D268DC">
          <w:rPr>
            <w:noProof/>
            <w:webHidden/>
          </w:rPr>
          <w:t>31</w:t>
        </w:r>
        <w:r w:rsidR="00441545">
          <w:rPr>
            <w:noProof/>
            <w:webHidden/>
          </w:rPr>
          <w:fldChar w:fldCharType="end"/>
        </w:r>
      </w:hyperlink>
    </w:p>
    <w:p w14:paraId="6646FC6F" w14:textId="41F2E48E"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D268DC">
          <w:rPr>
            <w:noProof/>
            <w:webHidden/>
          </w:rPr>
          <w:t>32</w:t>
        </w:r>
        <w:r w:rsidR="00441545">
          <w:rPr>
            <w:noProof/>
            <w:webHidden/>
          </w:rPr>
          <w:fldChar w:fldCharType="end"/>
        </w:r>
      </w:hyperlink>
    </w:p>
    <w:p w14:paraId="4C4F0F5B" w14:textId="3C7DD343"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D268DC">
          <w:rPr>
            <w:noProof/>
            <w:webHidden/>
          </w:rPr>
          <w:t>32</w:t>
        </w:r>
        <w:r w:rsidR="00441545">
          <w:rPr>
            <w:noProof/>
            <w:webHidden/>
          </w:rPr>
          <w:fldChar w:fldCharType="end"/>
        </w:r>
      </w:hyperlink>
    </w:p>
    <w:p w14:paraId="100CF885" w14:textId="297D8D7F"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D268DC">
          <w:rPr>
            <w:noProof/>
            <w:webHidden/>
          </w:rPr>
          <w:t>33</w:t>
        </w:r>
        <w:r w:rsidR="00441545">
          <w:rPr>
            <w:noProof/>
            <w:webHidden/>
          </w:rPr>
          <w:fldChar w:fldCharType="end"/>
        </w:r>
      </w:hyperlink>
    </w:p>
    <w:p w14:paraId="5CA6AD5A" w14:textId="259AFFDF"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D268DC">
          <w:rPr>
            <w:noProof/>
            <w:webHidden/>
          </w:rPr>
          <w:t>33</w:t>
        </w:r>
        <w:r w:rsidR="00441545">
          <w:rPr>
            <w:noProof/>
            <w:webHidden/>
          </w:rPr>
          <w:fldChar w:fldCharType="end"/>
        </w:r>
      </w:hyperlink>
    </w:p>
    <w:p w14:paraId="015547E4" w14:textId="097A87E3"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D268DC">
          <w:rPr>
            <w:noProof/>
            <w:webHidden/>
          </w:rPr>
          <w:t>35</w:t>
        </w:r>
        <w:r w:rsidR="00441545">
          <w:rPr>
            <w:noProof/>
            <w:webHidden/>
          </w:rPr>
          <w:fldChar w:fldCharType="end"/>
        </w:r>
      </w:hyperlink>
    </w:p>
    <w:p w14:paraId="3FB3A269" w14:textId="0B20FE7E"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D268DC">
          <w:rPr>
            <w:noProof/>
            <w:webHidden/>
          </w:rPr>
          <w:t>35</w:t>
        </w:r>
        <w:r w:rsidR="00441545">
          <w:rPr>
            <w:noProof/>
            <w:webHidden/>
          </w:rPr>
          <w:fldChar w:fldCharType="end"/>
        </w:r>
      </w:hyperlink>
    </w:p>
    <w:p w14:paraId="696A72E8" w14:textId="40855323"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D268DC">
          <w:rPr>
            <w:noProof/>
            <w:webHidden/>
          </w:rPr>
          <w:t>36</w:t>
        </w:r>
        <w:r w:rsidR="00441545">
          <w:rPr>
            <w:noProof/>
            <w:webHidden/>
          </w:rPr>
          <w:fldChar w:fldCharType="end"/>
        </w:r>
      </w:hyperlink>
    </w:p>
    <w:p w14:paraId="33C70EA4" w14:textId="244E1B5B"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D268DC">
          <w:rPr>
            <w:noProof/>
            <w:webHidden/>
          </w:rPr>
          <w:t>37</w:t>
        </w:r>
        <w:r w:rsidR="00441545">
          <w:rPr>
            <w:noProof/>
            <w:webHidden/>
          </w:rPr>
          <w:fldChar w:fldCharType="end"/>
        </w:r>
      </w:hyperlink>
    </w:p>
    <w:p w14:paraId="768973AE" w14:textId="2E149ACB"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D268DC">
          <w:rPr>
            <w:noProof/>
            <w:webHidden/>
          </w:rPr>
          <w:t>37</w:t>
        </w:r>
        <w:r w:rsidR="00441545">
          <w:rPr>
            <w:noProof/>
            <w:webHidden/>
          </w:rPr>
          <w:fldChar w:fldCharType="end"/>
        </w:r>
      </w:hyperlink>
    </w:p>
    <w:p w14:paraId="1227CCB4" w14:textId="2FE9E7D0"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1BE4DDD9" w14:textId="274EF085"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361F9A1C" w14:textId="029D4458"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7567FA90" w14:textId="2F8CA619"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310450B6" w14:textId="6C4B02D6"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0D992D43" w14:textId="0D94F5C6"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486A2055" w14:textId="2F8A7D4F"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2A67312D" w14:textId="73106B5C"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53D64C16" w14:textId="3A734A0B"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5F31BF6F" w14:textId="4E7AC007"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D268DC">
          <w:rPr>
            <w:noProof/>
            <w:webHidden/>
          </w:rPr>
          <w:t>40</w:t>
        </w:r>
        <w:r w:rsidR="00441545">
          <w:rPr>
            <w:noProof/>
            <w:webHidden/>
          </w:rPr>
          <w:fldChar w:fldCharType="end"/>
        </w:r>
      </w:hyperlink>
    </w:p>
    <w:p w14:paraId="1289DE31" w14:textId="7B842541"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D268DC">
          <w:rPr>
            <w:noProof/>
            <w:webHidden/>
          </w:rPr>
          <w:t>41</w:t>
        </w:r>
        <w:r w:rsidR="00441545">
          <w:rPr>
            <w:noProof/>
            <w:webHidden/>
          </w:rPr>
          <w:fldChar w:fldCharType="end"/>
        </w:r>
      </w:hyperlink>
    </w:p>
    <w:p w14:paraId="4E1DC19C" w14:textId="78FEC91E"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D268DC">
          <w:rPr>
            <w:noProof/>
            <w:webHidden/>
          </w:rPr>
          <w:t>41</w:t>
        </w:r>
        <w:r w:rsidR="00441545">
          <w:rPr>
            <w:noProof/>
            <w:webHidden/>
          </w:rPr>
          <w:fldChar w:fldCharType="end"/>
        </w:r>
      </w:hyperlink>
    </w:p>
    <w:p w14:paraId="66996645" w14:textId="1760F1AE"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and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D268DC">
          <w:rPr>
            <w:noProof/>
            <w:webHidden/>
          </w:rPr>
          <w:t>41</w:t>
        </w:r>
        <w:r w:rsidR="00441545">
          <w:rPr>
            <w:noProof/>
            <w:webHidden/>
          </w:rPr>
          <w:fldChar w:fldCharType="end"/>
        </w:r>
      </w:hyperlink>
    </w:p>
    <w:p w14:paraId="25F554C9" w14:textId="7723E7AA"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D268DC">
          <w:rPr>
            <w:noProof/>
            <w:webHidden/>
          </w:rPr>
          <w:t>43</w:t>
        </w:r>
        <w:r w:rsidR="00441545">
          <w:rPr>
            <w:noProof/>
            <w:webHidden/>
          </w:rPr>
          <w:fldChar w:fldCharType="end"/>
        </w:r>
      </w:hyperlink>
    </w:p>
    <w:p w14:paraId="4FC27630" w14:textId="1364488C"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D268DC">
          <w:rPr>
            <w:noProof/>
            <w:webHidden/>
          </w:rPr>
          <w:t>43</w:t>
        </w:r>
        <w:r w:rsidR="00441545">
          <w:rPr>
            <w:noProof/>
            <w:webHidden/>
          </w:rPr>
          <w:fldChar w:fldCharType="end"/>
        </w:r>
      </w:hyperlink>
    </w:p>
    <w:p w14:paraId="723D011A" w14:textId="74F9A5C7"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D268DC">
          <w:rPr>
            <w:noProof/>
            <w:webHidden/>
          </w:rPr>
          <w:t>45</w:t>
        </w:r>
        <w:r w:rsidR="00441545">
          <w:rPr>
            <w:noProof/>
            <w:webHidden/>
          </w:rPr>
          <w:fldChar w:fldCharType="end"/>
        </w:r>
      </w:hyperlink>
    </w:p>
    <w:p w14:paraId="29603157" w14:textId="13CAF233"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D268DC">
          <w:rPr>
            <w:noProof/>
            <w:webHidden/>
          </w:rPr>
          <w:t>45</w:t>
        </w:r>
        <w:r w:rsidR="00441545">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82424159"/>
      <w:r>
        <w:rPr>
          <w:rFonts w:ascii="Times New Roman" w:hAnsi="Times New Roman"/>
          <w:b/>
        </w:rPr>
        <w:lastRenderedPageBreak/>
        <w:t>0. Overview</w:t>
      </w:r>
      <w:bookmarkEnd w:id="0"/>
      <w:bookmarkEnd w:id="1"/>
      <w:bookmarkEnd w:id="2"/>
      <w:bookmarkEnd w:id="3"/>
      <w:bookmarkEnd w:id="4"/>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5" w:name="_Toc74210736"/>
      <w:bookmarkStart w:id="6" w:name="_Toc74211414"/>
      <w:bookmarkStart w:id="7" w:name="_Toc74810175"/>
      <w:bookmarkStart w:id="8" w:name="_Toc77754676"/>
      <w:bookmarkStart w:id="9" w:name="_Toc82424160"/>
      <w:r>
        <w:rPr>
          <w:rFonts w:ascii="Times New Roman" w:hAnsi="Times New Roman"/>
          <w:b/>
        </w:rPr>
        <w:t>0.1. Reference Documents</w:t>
      </w:r>
      <w:bookmarkEnd w:id="5"/>
      <w:bookmarkEnd w:id="6"/>
      <w:bookmarkEnd w:id="7"/>
      <w:bookmarkEnd w:id="8"/>
      <w:bookmarkEnd w:id="9"/>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0" w:name="_Toc74210737"/>
      <w:bookmarkStart w:id="11" w:name="_Toc74211415"/>
      <w:bookmarkStart w:id="12" w:name="_Toc74810176"/>
      <w:bookmarkStart w:id="13" w:name="_Toc77754677"/>
      <w:bookmarkStart w:id="14" w:name="_Toc82424161"/>
      <w:r>
        <w:rPr>
          <w:rFonts w:ascii="Times New Roman" w:hAnsi="Times New Roman"/>
          <w:b/>
        </w:rPr>
        <w:t>0.2. Defined Fonts</w:t>
      </w:r>
      <w:bookmarkEnd w:id="10"/>
      <w:bookmarkEnd w:id="11"/>
      <w:bookmarkEnd w:id="12"/>
      <w:bookmarkEnd w:id="13"/>
      <w:bookmarkEnd w:id="14"/>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r>
        <w:rPr>
          <w:rFonts w:ascii="Times New Roman" w:hAnsi="Times New Roman"/>
          <w:u w:val="single"/>
        </w:rPr>
        <w:t>CIRSdrvg</w:t>
      </w:r>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r w:rsidRPr="00D368D2">
        <w:rPr>
          <w:rFonts w:ascii="Copperplate" w:hAnsi="Copperplate"/>
        </w:rPr>
        <w:t>Radtrans</w:t>
      </w:r>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r>
        <w:rPr>
          <w:rFonts w:ascii="Courier New" w:hAnsi="Courier New" w:cs="Courier New"/>
        </w:rPr>
        <w:t>cirsradg.f</w:t>
      </w:r>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5" w:name="_Toc74210738"/>
      <w:bookmarkStart w:id="16" w:name="_Toc74211416"/>
      <w:bookmarkStart w:id="17" w:name="_Toc74810177"/>
      <w:bookmarkStart w:id="18" w:name="_Toc77754678"/>
      <w:bookmarkStart w:id="19" w:name="_Toc82424162"/>
      <w:r>
        <w:rPr>
          <w:rFonts w:ascii="Times New Roman" w:hAnsi="Times New Roman"/>
          <w:b/>
        </w:rPr>
        <w:t>0.3</w:t>
      </w:r>
      <w:r w:rsidR="008A53DF">
        <w:rPr>
          <w:rFonts w:ascii="Times New Roman" w:hAnsi="Times New Roman"/>
          <w:b/>
        </w:rPr>
        <w:t>. Radiance Units</w:t>
      </w:r>
      <w:bookmarkEnd w:id="15"/>
      <w:bookmarkEnd w:id="16"/>
      <w:bookmarkEnd w:id="17"/>
      <w:bookmarkEnd w:id="18"/>
      <w:bookmarkEnd w:id="19"/>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0" w:name="_Toc74210739"/>
      <w:bookmarkStart w:id="21" w:name="_Toc74211417"/>
      <w:bookmarkStart w:id="22" w:name="_Toc74810178"/>
      <w:bookmarkStart w:id="23" w:name="_Toc77754679"/>
      <w:bookmarkStart w:id="24"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0"/>
      <w:bookmarkEnd w:id="21"/>
      <w:bookmarkEnd w:id="22"/>
      <w:bookmarkEnd w:id="23"/>
      <w:bookmarkEnd w:id="2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25" w:name="_Toc74210740"/>
      <w:bookmarkStart w:id="26" w:name="_Toc74211418"/>
      <w:bookmarkStart w:id="27" w:name="_Toc74810179"/>
      <w:bookmarkStart w:id="28" w:name="_Toc77754680"/>
      <w:bookmarkStart w:id="29" w:name="_Toc82424164"/>
      <w:r>
        <w:rPr>
          <w:rFonts w:ascii="Times New Roman" w:hAnsi="Times New Roman"/>
          <w:b/>
        </w:rPr>
        <w:t>1. Introduction</w:t>
      </w:r>
      <w:bookmarkEnd w:id="25"/>
      <w:bookmarkEnd w:id="26"/>
      <w:bookmarkEnd w:id="27"/>
      <w:bookmarkEnd w:id="28"/>
      <w:bookmarkEnd w:id="29"/>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Following the Cassini spacecraft Jupiter fly</w:t>
      </w:r>
      <w:r w:rsidR="00FA5555">
        <w:rPr>
          <w:rFonts w:ascii="Times New Roman" w:hAnsi="Times New Roman"/>
        </w:rPr>
        <w:t>-</w:t>
      </w:r>
      <w:r>
        <w:rPr>
          <w:rFonts w:ascii="Times New Roman" w:hAnsi="Times New Roman"/>
        </w:rPr>
        <w:t xml:space="preserve">by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the</w:t>
      </w:r>
      <w:r w:rsidR="00D368D2">
        <w:rPr>
          <w:rFonts w:ascii="Times New Roman" w:hAnsi="Times New Roman"/>
        </w:rPr>
        <w:t xml:space="preserve"> </w:t>
      </w:r>
      <w:r>
        <w:rPr>
          <w:rFonts w:ascii="Times New Roman" w:hAnsi="Times New Roman"/>
        </w:rPr>
        <w:t xml:space="preserv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0" w:name="_Toc74210741"/>
      <w:bookmarkStart w:id="31" w:name="_Toc74211419"/>
      <w:bookmarkStart w:id="32" w:name="_Toc74810180"/>
      <w:bookmarkStart w:id="33" w:name="_Toc77754681"/>
      <w:bookmarkStart w:id="34"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0"/>
      <w:bookmarkEnd w:id="31"/>
      <w:bookmarkEnd w:id="32"/>
      <w:bookmarkEnd w:id="33"/>
      <w:bookmarkEnd w:id="34"/>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35" w:name="_Toc74210742"/>
      <w:bookmarkStart w:id="36" w:name="_Toc74211420"/>
      <w:bookmarkStart w:id="37" w:name="_Toc74810181"/>
      <w:bookmarkStart w:id="38" w:name="_Toc77754682"/>
      <w:bookmarkStart w:id="39"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35"/>
      <w:bookmarkEnd w:id="36"/>
      <w:bookmarkEnd w:id="37"/>
      <w:bookmarkEnd w:id="38"/>
      <w:bookmarkEnd w:id="39"/>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0" w:name="_Toc74210743"/>
      <w:bookmarkStart w:id="41" w:name="_Toc74211421"/>
      <w:bookmarkStart w:id="42" w:name="_Toc74810182"/>
      <w:bookmarkStart w:id="43" w:name="_Toc77754683"/>
      <w:bookmarkStart w:id="44" w:name="_Toc82424167"/>
      <w:r w:rsidRPr="009A7FBE">
        <w:rPr>
          <w:rFonts w:ascii="Times New Roman" w:hAnsi="Times New Roman"/>
          <w:b/>
        </w:rPr>
        <w:t xml:space="preserve">2.1 Input files and running </w:t>
      </w:r>
      <w:r w:rsidRPr="00D368D2">
        <w:rPr>
          <w:rFonts w:ascii="Copperplate" w:hAnsi="Copperplate"/>
          <w:b/>
        </w:rPr>
        <w:t>Nemesis</w:t>
      </w:r>
      <w:bookmarkEnd w:id="40"/>
      <w:bookmarkEnd w:id="41"/>
      <w:bookmarkEnd w:id="42"/>
      <w:bookmarkEnd w:id="43"/>
      <w:bookmarkEnd w:id="44"/>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&lt;runname&gt;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 xml:space="preserve">the surface albedo is set to 1-emissivity if GALB, defined in the .set file (and subsequently written to the .sca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5=arbitrary instrument lineshape defined in &lt;runname&gt;.fin</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&lt;runname&gt;.fin</w:t>
      </w:r>
      <w:r>
        <w:rPr>
          <w:rFonts w:ascii="Times New Roman" w:hAnsi="Times New Roman"/>
        </w:rPr>
        <w:tab/>
        <w:t>Instrument lineshape</w:t>
      </w:r>
      <w:r w:rsidR="00A41554">
        <w:rPr>
          <w:rFonts w:ascii="Times New Roman" w:hAnsi="Times New Roman"/>
        </w:rPr>
        <w:t xml:space="preserve"> file</w:t>
      </w:r>
      <w:r>
        <w:rPr>
          <w:rFonts w:ascii="Times New Roman" w:hAnsi="Times New Roman"/>
        </w:rPr>
        <w:t xml:space="preserve">. First line=number of points in linshape,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lineshape</w:t>
      </w:r>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&lt;runname&gt;</w:t>
      </w:r>
      <w:r>
        <w:rPr>
          <w:rFonts w:ascii="Times New Roman" w:hAnsi="Times New Roman"/>
        </w:rPr>
        <w:t>.sha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 xml:space="preserve">&lt;runname&gt;.mie </w:t>
      </w:r>
      <w:r>
        <w:rPr>
          <w:rFonts w:ascii="Times New Roman" w:hAnsi="Times New Roman"/>
        </w:rPr>
        <w:tab/>
        <w:t>The default particle size distribution for the 444 model is a standard Gamma distribution. However, this can be overwridden if NEMESIS finds a &lt;runname&gt;.mie, which has the format:</w:t>
      </w:r>
    </w:p>
    <w:p w14:paraId="3541CAAF" w14:textId="1A7E72CE" w:rsidR="00844BBC" w:rsidRDefault="00844BBC" w:rsidP="00844BBC">
      <w:pPr>
        <w:ind w:left="2835"/>
        <w:jc w:val="both"/>
        <w:rPr>
          <w:rFonts w:ascii="Times New Roman" w:hAnsi="Times New Roman"/>
        </w:rPr>
      </w:pPr>
      <w:r>
        <w:rPr>
          <w:rFonts w:ascii="Times New Roman" w:hAnsi="Times New Roman"/>
        </w:rPr>
        <w:t>pvar</w:t>
      </w:r>
      <w:r>
        <w:rPr>
          <w:rFonts w:ascii="Times New Roman" w:hAnsi="Times New Roman"/>
        </w:rPr>
        <w:br/>
        <w:t>mievar(1),xiscatmie(1),xnormmie(1)</w:t>
      </w:r>
      <w:r>
        <w:rPr>
          <w:rFonts w:ascii="Times New Roman" w:hAnsi="Times New Roman"/>
        </w:rPr>
        <w:br/>
        <w:t>…</w:t>
      </w:r>
      <w:r>
        <w:rPr>
          <w:rFonts w:ascii="Times New Roman" w:hAnsi="Times New Roman"/>
        </w:rPr>
        <w:br/>
        <w:t>mievar(pvar),xiscatmie(pvar),xnormmie(pvar)</w:t>
      </w:r>
      <w:r>
        <w:rPr>
          <w:rFonts w:ascii="Times New Roman" w:hAnsi="Times New Roman"/>
        </w:rPr>
        <w:br/>
      </w:r>
      <w:r>
        <w:rPr>
          <w:rFonts w:ascii="Times New Roman" w:hAnsi="Times New Roman"/>
        </w:rPr>
        <w:br/>
      </w:r>
      <w:r>
        <w:rPr>
          <w:rFonts w:ascii="Times New Roman" w:hAnsi="Times New Roman"/>
        </w:rPr>
        <w:lastRenderedPageBreak/>
        <w:t>NEMESIS will override ISCAT and NORM for mode mievar(i) by the accompanying xiscatmie(i) and xnormmie(i).</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r w:rsidR="0026566E">
        <w:rPr>
          <w:rFonts w:ascii="Times New Roman" w:hAnsi="Times New Roman"/>
        </w:rPr>
        <w:t xml:space="preserve">Note, that the last part of this line, i.e., ‘&gt; test.prc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r w:rsidR="0026566E" w:rsidRPr="0026566E">
        <w:rPr>
          <w:rFonts w:ascii="Courier" w:hAnsi="Courier"/>
        </w:rPr>
        <w:t>nemesis.f</w:t>
      </w:r>
      <w:r w:rsidR="0026566E">
        <w:rPr>
          <w:rFonts w:ascii="Times New Roman" w:hAnsi="Times New Roman"/>
        </w:rPr>
        <w:t xml:space="preserve"> file and setting IDIAG=0. In addition, some of writing to meta files (such as the  &lt;runname&gt;.drv) file can be suppressed by additionally setting IQUIET=1 in </w:t>
      </w:r>
      <w:r w:rsidR="0026566E" w:rsidRPr="0026566E">
        <w:rPr>
          <w:rFonts w:ascii="Courier" w:hAnsi="Courier"/>
        </w:rPr>
        <w:t>nemesis.f</w:t>
      </w:r>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r w:rsidRPr="00D368D2">
        <w:rPr>
          <w:rFonts w:ascii="Copperplate" w:hAnsi="Copperplate"/>
        </w:rPr>
        <w:t>NemesisL,</w:t>
      </w:r>
      <w:r>
        <w:rPr>
          <w:rFonts w:ascii="Times New Roman" w:hAnsi="Times New Roman"/>
        </w:rPr>
        <w:t xml:space="preserve"> </w:t>
      </w:r>
      <w:r w:rsidR="0026566E">
        <w:rPr>
          <w:rFonts w:ascii="Times New Roman" w:hAnsi="Times New Roman"/>
        </w:rPr>
        <w:t xml:space="preserve">and </w:t>
      </w:r>
      <w:r w:rsidR="0026566E" w:rsidRPr="00D368D2">
        <w:rPr>
          <w:rFonts w:ascii="Copperplate" w:hAnsi="Copperplate"/>
        </w:rPr>
        <w:t>Nemesis</w:t>
      </w:r>
      <w:r w:rsidR="0026566E">
        <w:rPr>
          <w:rFonts w:ascii="Copperplate" w:hAnsi="Copperplate"/>
        </w:rPr>
        <w:t>disc</w:t>
      </w:r>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45" w:name="_Toc74210744"/>
      <w:bookmarkStart w:id="46" w:name="_Toc74211422"/>
      <w:bookmarkStart w:id="47" w:name="_Toc74810183"/>
      <w:bookmarkStart w:id="48" w:name="_Toc77754684"/>
      <w:bookmarkStart w:id="49" w:name="_Toc82424168"/>
      <w:r w:rsidRPr="009A7FBE">
        <w:rPr>
          <w:rFonts w:ascii="Times New Roman" w:hAnsi="Times New Roman"/>
          <w:b/>
        </w:rPr>
        <w:t>2.2 Intermediate files</w:t>
      </w:r>
      <w:bookmarkEnd w:id="45"/>
      <w:bookmarkEnd w:id="46"/>
      <w:bookmarkEnd w:id="47"/>
      <w:bookmarkEnd w:id="48"/>
      <w:bookmarkEnd w:id="4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50" w:name="_Toc74210745"/>
      <w:bookmarkStart w:id="51" w:name="_Toc74211423"/>
      <w:bookmarkStart w:id="52" w:name="_Toc74810184"/>
      <w:bookmarkStart w:id="53" w:name="_Toc77754685"/>
      <w:bookmarkStart w:id="54" w:name="_Toc82424169"/>
      <w:r w:rsidRPr="009A7FBE">
        <w:rPr>
          <w:rFonts w:ascii="Times New Roman" w:hAnsi="Times New Roman"/>
          <w:b/>
        </w:rPr>
        <w:t>2.3 Output files and inspecting output</w:t>
      </w:r>
      <w:bookmarkEnd w:id="50"/>
      <w:bookmarkEnd w:id="51"/>
      <w:bookmarkEnd w:id="52"/>
      <w:bookmarkEnd w:id="53"/>
      <w:bookmarkEnd w:id="54"/>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55" w:name="_Toc74210746"/>
      <w:bookmarkStart w:id="56" w:name="_Toc74211424"/>
      <w:bookmarkStart w:id="57" w:name="_Toc74810185"/>
      <w:bookmarkStart w:id="58" w:name="_Toc77754686"/>
      <w:bookmarkStart w:id="59"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55"/>
      <w:bookmarkEnd w:id="56"/>
      <w:bookmarkEnd w:id="57"/>
      <w:bookmarkEnd w:id="58"/>
      <w:bookmarkEnd w:id="59"/>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35D9AE64" w14:textId="77777777" w:rsidR="002F3CEA" w:rsidRDefault="002F3CEA" w:rsidP="008A53DF">
      <w:pPr>
        <w:ind w:left="-11"/>
        <w:jc w:val="both"/>
        <w:rPr>
          <w:rFonts w:ascii="Times New Roman" w:hAnsi="Times New Roman"/>
        </w:rPr>
      </w:pPr>
    </w:p>
    <w:p w14:paraId="251B4BD5" w14:textId="77777777" w:rsidR="002F3CEA" w:rsidRDefault="002F3CEA"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60" w:name="_Toc74210747"/>
      <w:bookmarkStart w:id="61" w:name="_Toc74211425"/>
      <w:bookmarkStart w:id="62" w:name="_Toc74810186"/>
      <w:bookmarkStart w:id="63" w:name="_Toc77754687"/>
      <w:bookmarkStart w:id="64" w:name="_Toc82424171"/>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bookmarkEnd w:id="60"/>
      <w:bookmarkEnd w:id="61"/>
      <w:bookmarkEnd w:id="62"/>
      <w:bookmarkEnd w:id="63"/>
      <w:bookmarkEnd w:id="64"/>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291A511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22DCA0A"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lastRenderedPageBreak/>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0598ECA" w14:textId="6AEF59B4" w:rsidR="003E0073" w:rsidRPr="003E0073" w:rsidRDefault="009F5484" w:rsidP="003E0073">
      <w:pPr>
        <w:numPr>
          <w:ilvl w:val="0"/>
          <w:numId w:val="14"/>
        </w:numPr>
        <w:jc w:val="both"/>
        <w:rPr>
          <w:rFonts w:ascii="Times New Roman" w:hAnsi="Times New Roman"/>
          <w:b/>
          <w:bCs/>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E0073">
        <w:rPr>
          <w:rFonts w:ascii="Times New Roman" w:hAnsi="Times New Roman"/>
        </w:rPr>
        <w:br/>
      </w:r>
      <w:r w:rsidR="00350C67" w:rsidRPr="001069DE">
        <w:rPr>
          <w:rFonts w:ascii="Times New Roman" w:hAnsi="Times New Roman"/>
          <w:b/>
        </w:rPr>
        <w:t>Note that the wavelengths/wavenumbers must match those in the accompanying &lt;runname&gt;.xsc file.</w:t>
      </w:r>
      <w:r w:rsidR="003E0073">
        <w:rPr>
          <w:rFonts w:ascii="Times New Roman" w:hAnsi="Times New Roman"/>
        </w:rPr>
        <w:t xml:space="preserve"> </w:t>
      </w:r>
      <w:r w:rsidR="003E0073" w:rsidRPr="003E0073">
        <w:rPr>
          <w:rFonts w:ascii="Times New Roman" w:hAnsi="Times New Roman"/>
          <w:b/>
          <w:bCs/>
        </w:rPr>
        <w:t>Note also that if the correlation length is set to be less than 0.0 then the code assumes you want to use the same imaginary refractive index at all wavelengths and just retrieves one parameter. In this case the a priori value of n</w:t>
      </w:r>
      <w:r w:rsidR="003E0073" w:rsidRPr="003E0073">
        <w:rPr>
          <w:rFonts w:ascii="Times New Roman" w:hAnsi="Times New Roman"/>
          <w:b/>
          <w:bCs/>
          <w:vertAlign w:val="subscript"/>
        </w:rPr>
        <w:t>imag</w:t>
      </w:r>
      <w:r w:rsidR="003E0073" w:rsidRPr="003E0073">
        <w:rPr>
          <w:rFonts w:ascii="Times New Roman" w:hAnsi="Times New Roman"/>
          <w:b/>
          <w:bCs/>
        </w:rPr>
        <w:t xml:space="preserve"> is taken to be the first one that is listed in the n</w:t>
      </w:r>
      <w:r w:rsidR="003E0073" w:rsidRPr="003E0073">
        <w:rPr>
          <w:rFonts w:ascii="Times New Roman" w:hAnsi="Times New Roman"/>
          <w:b/>
          <w:bCs/>
          <w:vertAlign w:val="subscript"/>
        </w:rPr>
        <w:t>imag</w:t>
      </w:r>
      <w:r w:rsidR="003E0073" w:rsidRPr="003E0073">
        <w:rPr>
          <w:rFonts w:ascii="Times New Roman" w:hAnsi="Times New Roman"/>
          <w:b/>
          <w:bCs/>
        </w:rPr>
        <w:t xml:space="preserve"> spectrum. </w:t>
      </w:r>
    </w:p>
    <w:p w14:paraId="0FBF4623" w14:textId="54EF7A12" w:rsidR="00A03566" w:rsidRPr="003E0073" w:rsidRDefault="00A03566" w:rsidP="003E0073">
      <w:pPr>
        <w:numPr>
          <w:ilvl w:val="0"/>
          <w:numId w:val="14"/>
        </w:numPr>
        <w:jc w:val="both"/>
        <w:rPr>
          <w:rFonts w:ascii="Times New Roman" w:hAnsi="Times New Roman"/>
          <w:b/>
          <w:bCs/>
        </w:rPr>
      </w:pPr>
      <w:r w:rsidRPr="001069DE">
        <w:rPr>
          <w:rFonts w:ascii="Times New Roman" w:hAnsi="Times New Roman"/>
        </w:rPr>
        <w:t xml:space="preserve">If VARIDENT(IVAR,1) is equal to 445 then the parameter retrieves a cloud’s imaginary refractive index using a Mie coated sphere model (Toon and Ackerman, </w:t>
      </w:r>
      <w:r w:rsidRPr="001069DE">
        <w:rPr>
          <w:rFonts w:ascii="Times New Roman" w:hAnsi="Times New Roman"/>
        </w:rPr>
        <w:lastRenderedPageBreak/>
        <w:t xml:space="preserve">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Note that the wavelengths/wavenumbers must match those in the accompanying &lt;runname&gt;.xsc file.</w:t>
      </w:r>
      <w:r w:rsidR="003E0073">
        <w:rPr>
          <w:rFonts w:ascii="Times New Roman" w:hAnsi="Times New Roman"/>
          <w:b/>
        </w:rPr>
        <w:t xml:space="preserve"> </w:t>
      </w:r>
      <w:r w:rsidR="003E0073" w:rsidRPr="003E0073">
        <w:rPr>
          <w:rFonts w:ascii="Times New Roman" w:hAnsi="Times New Roman"/>
          <w:b/>
          <w:bCs/>
        </w:rPr>
        <w:t>Note also that if the correlation length is set to be less than 0.0 then the code assumes you want to use the same imaginary refractive index at all wavelengths and just retrieves one parameter. In this case the a priori value of n</w:t>
      </w:r>
      <w:r w:rsidR="003E0073" w:rsidRPr="003E0073">
        <w:rPr>
          <w:rFonts w:ascii="Times New Roman" w:hAnsi="Times New Roman"/>
          <w:b/>
          <w:bCs/>
          <w:vertAlign w:val="subscript"/>
        </w:rPr>
        <w:t>imag</w:t>
      </w:r>
      <w:r w:rsidR="003E0073" w:rsidRPr="003E0073">
        <w:rPr>
          <w:rFonts w:ascii="Times New Roman" w:hAnsi="Times New Roman"/>
          <w:b/>
          <w:bCs/>
        </w:rPr>
        <w:t xml:space="preserve"> is taken to be the first one that is listed in the n</w:t>
      </w:r>
      <w:r w:rsidR="003E0073" w:rsidRPr="003E0073">
        <w:rPr>
          <w:rFonts w:ascii="Times New Roman" w:hAnsi="Times New Roman"/>
          <w:b/>
          <w:bCs/>
          <w:vertAlign w:val="subscript"/>
        </w:rPr>
        <w:t>imag</w:t>
      </w:r>
      <w:r w:rsidR="003E0073" w:rsidRPr="003E0073">
        <w:rPr>
          <w:rFonts w:ascii="Times New Roman" w:hAnsi="Times New Roman"/>
          <w:b/>
          <w:bCs/>
        </w:rPr>
        <w:t xml:space="preserve"> spectrum. </w:t>
      </w:r>
    </w:p>
    <w:p w14:paraId="37F2649D" w14:textId="69C6186E" w:rsidR="006D4D65" w:rsidRDefault="006D4D65" w:rsidP="005704FF">
      <w:pPr>
        <w:numPr>
          <w:ilvl w:val="0"/>
          <w:numId w:val="14"/>
        </w:numPr>
        <w:jc w:val="both"/>
        <w:rPr>
          <w:rFonts w:ascii="Times New Roman" w:hAnsi="Times New Roman"/>
        </w:rPr>
      </w:pPr>
      <w:r>
        <w:rPr>
          <w:rFonts w:ascii="Times New Roman" w:hAnsi="Times New Roman"/>
        </w:rPr>
        <w:t>If VARIDENT(IVAR,1) is equal to 443 then the parameter retrieves a cloud with a variable top pressure, deep value and scattering power law index. The scale height is assumed to be equal to the atmospheric pressure scale height. The second line of the parameterization in the</w:t>
      </w:r>
      <w:r w:rsidR="003107BC">
        <w:rPr>
          <w:rFonts w:ascii="Times New Roman" w:hAnsi="Times New Roman"/>
        </w:rPr>
        <w:t xml:space="preserve"> </w:t>
      </w:r>
      <w:r>
        <w:rPr>
          <w:rFonts w:ascii="Times New Roman" w:hAnsi="Times New Roman"/>
        </w:rPr>
        <w:t>.apr requires placeholder values one. This parameterization should only be used in MultiNest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If VARIDENT(IVAR,1) is equal to 442 then the parameter retrieves a cloud with a variable top and base pressures, deep value and scattering power law index. The scale height is assumed to be equal to the atmospheric pressure scale height. The second line of the parameterization in the .apr requires placeholder values one. This parameterization should only be used in MultiNest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Below a variable knee pressure a grey, infinitely opaque cloud is included. Above this pressure is a haze with variable opacity and scattering power law index. . The second line of the parameterization in the .apr requires placeholder values one. This parameterization should only be used in MultiNest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Benneke. This parameterization is still a work in progress. Cloud is parameterized by a variable effective radius with a fixed variance of 2; a variable top pressure p</w:t>
      </w:r>
      <w:r>
        <w:rPr>
          <w:rFonts w:ascii="Times New Roman" w:hAnsi="Times New Roman"/>
          <w:vertAlign w:val="subscript"/>
        </w:rPr>
        <w:t>top</w:t>
      </w:r>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(log p – log p</w:t>
      </w:r>
      <w:r>
        <w:rPr>
          <w:rFonts w:ascii="Times New Roman" w:hAnsi="Times New Roman"/>
          <w:vertAlign w:val="subscript"/>
        </w:rPr>
        <w:t>top</w:t>
      </w:r>
      <w:r>
        <w:rPr>
          <w:rFonts w:ascii="Times New Roman" w:hAnsi="Times New Roman"/>
        </w:rPr>
        <w:t>)</w:t>
      </w:r>
      <w:r>
        <w:rPr>
          <w:rFonts w:ascii="Times New Roman" w:hAnsi="Times New Roman"/>
          <w:vertAlign w:val="superscript"/>
        </w:rPr>
        <w:t>H</w:t>
      </w:r>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Sromovsky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lastRenderedPageBreak/>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.xsc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.xsc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vmr, the required relative humidity above the condensation level, the </w:t>
      </w:r>
      <w:r w:rsidR="001D1173" w:rsidRPr="005F148B">
        <w:rPr>
          <w:rFonts w:ascii="Times New Roman" w:hAnsi="Times New Roman"/>
          <w:color w:val="000000"/>
        </w:rPr>
        <w:lastRenderedPageBreak/>
        <w:t>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w:t>
      </w:r>
      <w:r>
        <w:rPr>
          <w:rFonts w:ascii="Times New Roman" w:hAnsi="Times New Roman"/>
        </w:rPr>
        <w:lastRenderedPageBreak/>
        <w:t xml:space="preserve">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lastRenderedPageBreak/>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 ).</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runname.ref/aerosol.ref,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LAT(1)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LAT(2)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lastRenderedPageBreak/>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Same blocks of P,X,ERR for remaining NLOCATION-1 profiles.</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NLONG  CLEN2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lastRenderedPageBreak/>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t>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 xml:space="preserve">fractional scale height.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X(1</w:t>
      </w:r>
      <w:r>
        <w:rPr>
          <w:rFonts w:ascii="Times New Roman" w:hAnsi="Times New Roman"/>
        </w:rPr>
        <w:t>,NLONG</w:t>
      </w:r>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r>
        <w:rPr>
          <w:rFonts w:ascii="Times New Roman" w:hAnsi="Times New Roman"/>
        </w:rPr>
        <w:t>FRAC(1),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used to compute the parameter as a function of latitude as: T(</w:t>
      </w:r>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lastRenderedPageBreak/>
        <w:tab/>
        <w:t xml:space="preserve">  P(N) </w:t>
      </w:r>
      <w:r w:rsidRPr="005450D6">
        <w:rPr>
          <w:rFonts w:ascii="Times New Roman" w:hAnsi="Times New Roman"/>
        </w:rPr>
        <w:tab/>
        <w:t>X(1,NAT),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NLAT  CLEN2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 xml:space="preserve">Cloud which has constant opacity/bar between two specified pressure levels (measured in bar). The next line of the .apr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Karkoschka and Tomasko (2011) Neptune methane profile. Scaling parameter of methane abundance profile at depth. </w:t>
      </w:r>
      <w:r w:rsidR="0028364F">
        <w:rPr>
          <w:rFonts w:ascii="Times New Roman" w:hAnsi="Times New Roman"/>
        </w:rPr>
        <w:t>User enters required deep CH4 slope (100*d_ch4_vmr/dpress)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Irwin et al. (2020) Neptune methane profile. User enters required deep CH4 vmr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Descended methane profile of Sromovsky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methane vmr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Ackerman and Marley vmr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Deep vmr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f</w:t>
      </w:r>
      <w:r w:rsidRPr="009137FD">
        <w:rPr>
          <w:rFonts w:ascii="Times New Roman" w:hAnsi="Times New Roman"/>
          <w:vertAlign w:val="subscript"/>
        </w:rPr>
        <w:t>rain</w:t>
      </w:r>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Imodel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.xsc files are normalised to a reference wavelengths.</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Parmentier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r>
        <w:rPr>
          <w:rFonts w:ascii="Times New Roman" w:hAnsi="Times New Roman"/>
        </w:rPr>
        <w:t>T</w:t>
      </w:r>
      <w:r w:rsidRPr="002C1C17">
        <w:rPr>
          <w:rFonts w:ascii="Times New Roman" w:hAnsi="Times New Roman"/>
          <w:vertAlign w:val="subscript"/>
        </w:rPr>
        <w:t xml:space="preserve">star </w:t>
      </w:r>
      <w:r>
        <w:rPr>
          <w:rFonts w:ascii="Times New Roman" w:hAnsi="Times New Roman"/>
        </w:rPr>
        <w:t>(K), R</w:t>
      </w:r>
      <w:r w:rsidRPr="002C1C17">
        <w:rPr>
          <w:rFonts w:ascii="Times New Roman" w:hAnsi="Times New Roman"/>
          <w:vertAlign w:val="subscript"/>
        </w:rPr>
        <w:t xml:space="preserve">star </w:t>
      </w:r>
      <w:r>
        <w:rPr>
          <w:rFonts w:ascii="Times New Roman" w:hAnsi="Times New Roman"/>
        </w:rPr>
        <w:t>(km), S</w:t>
      </w:r>
      <w:r w:rsidRPr="002C1C17">
        <w:rPr>
          <w:rFonts w:ascii="Times New Roman" w:hAnsi="Times New Roman"/>
          <w:vertAlign w:val="subscript"/>
        </w:rPr>
        <w:t>dist</w:t>
      </w:r>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(K). Could still update Rstar and Sdist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Parmentier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ALPHA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BETA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K(1),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T(</w:t>
      </w:r>
      <w:r>
        <w:rPr>
          <w:rFonts w:ascii="Times New Roman" w:hAnsi="Times New Roman"/>
        </w:rPr>
        <w:sym w:font="Symbol" w:char="F066"/>
      </w:r>
      <w:r>
        <w:rPr>
          <w:rFonts w:ascii="Times New Roman" w:hAnsi="Times New Roman"/>
        </w:rPr>
        <w:t xml:space="preserve">) </w:t>
      </w:r>
      <w:r>
        <w:rPr>
          <w:rFonts w:ascii="Times New Roman" w:hAnsi="Times New Roman"/>
        </w:rPr>
        <w:lastRenderedPageBreak/>
        <w:t>=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ALPHA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BETA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K(1),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As Model 39 in that this is the Irwin et al. (2020) Neptune methane profile. However, in this case all parameters are variable. User enters required deep CH4 vmr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xml:space="preserve">.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18F722" w14:textId="77777777" w:rsidR="00BD35B1" w:rsidRPr="00BD35B1" w:rsidRDefault="00BD35B1" w:rsidP="00BD35B1">
      <w:pPr>
        <w:pStyle w:val="ListParagraph"/>
        <w:rPr>
          <w:rFonts w:ascii="Times New Roman" w:hAnsi="Times New Roman"/>
        </w:rPr>
      </w:pPr>
    </w:p>
    <w:p w14:paraId="492F4FE6" w14:textId="557049B1" w:rsidR="00BD35B1" w:rsidRDefault="00BD35B1"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Profile is a multiplier of another gas profile. Useful if, for example, you want to set the CH3D profile as a multiple of the CH4 profile, which is a variable and varies with height. First line contains the ID, ISO of the profile you want to multiple. The second line contains the multiplying factor and error.</w:t>
      </w:r>
    </w:p>
    <w:p w14:paraId="5D06D5F9" w14:textId="77777777" w:rsidR="002F3CEA" w:rsidRPr="002F3CEA" w:rsidRDefault="002F3CEA" w:rsidP="002F3CEA">
      <w:pPr>
        <w:pStyle w:val="ListParagraph"/>
        <w:rPr>
          <w:rFonts w:ascii="Times New Roman" w:hAnsi="Times New Roman"/>
        </w:rPr>
      </w:pPr>
    </w:p>
    <w:p w14:paraId="681E64CD" w14:textId="4549F3B6" w:rsidR="002F3CEA" w:rsidRPr="00F23A35" w:rsidRDefault="002F3CEA" w:rsidP="002F3CEA">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13, but for a cloud centred at a specified pressure (rather than altitude), variable FWHM (log pressure units) and defined total opacity.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0CE8E0DA" w14:textId="77777777" w:rsidR="002F3CEA" w:rsidRDefault="002F3CEA" w:rsidP="002F3CEA">
      <w:pPr>
        <w:tabs>
          <w:tab w:val="left" w:pos="284"/>
        </w:tabs>
        <w:ind w:left="349"/>
        <w:jc w:val="both"/>
        <w:rPr>
          <w:rFonts w:ascii="Times New Roman" w:hAnsi="Times New Roman"/>
        </w:rPr>
      </w:pPr>
    </w:p>
    <w:p w14:paraId="303931C4" w14:textId="6812E9DB" w:rsidR="0017410E" w:rsidRPr="0017410E" w:rsidRDefault="0017410E" w:rsidP="0017410E">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Similar to</w:t>
      </w:r>
      <w:r>
        <w:rPr>
          <w:rFonts w:ascii="Times New Roman" w:hAnsi="Times New Roman"/>
        </w:rPr>
        <w:t xml:space="preserve"> model </w:t>
      </w:r>
      <w:r>
        <w:rPr>
          <w:rFonts w:ascii="Times New Roman" w:hAnsi="Times New Roman"/>
        </w:rPr>
        <w:t>47</w:t>
      </w:r>
      <w:r>
        <w:rPr>
          <w:rFonts w:ascii="Times New Roman" w:hAnsi="Times New Roman"/>
        </w:rPr>
        <w:t xml:space="preserve">, but </w:t>
      </w:r>
      <w:r>
        <w:rPr>
          <w:rFonts w:ascii="Times New Roman" w:hAnsi="Times New Roman"/>
        </w:rPr>
        <w:t xml:space="preserve">here a cloud is specified by its integrated </w:t>
      </w:r>
      <w:r w:rsidR="00E27A11">
        <w:rPr>
          <w:rFonts w:ascii="Times New Roman" w:hAnsi="Times New Roman"/>
        </w:rPr>
        <w:t>opacity</w:t>
      </w:r>
      <w:r>
        <w:rPr>
          <w:rFonts w:ascii="Times New Roman" w:hAnsi="Times New Roman"/>
        </w:rPr>
        <w:t>, the cloud top pressure, the pressure difference between the top and bottom pressure</w:t>
      </w:r>
      <w:r w:rsidR="00E27A11">
        <w:rPr>
          <w:rFonts w:ascii="Times New Roman" w:hAnsi="Times New Roman"/>
        </w:rPr>
        <w:t>s</w:t>
      </w:r>
      <w:r>
        <w:rPr>
          <w:rFonts w:ascii="Times New Roman" w:hAnsi="Times New Roman"/>
        </w:rPr>
        <w:t xml:space="preserve"> (</w:t>
      </w:r>
      <w:r>
        <w:rPr>
          <w:rFonts w:ascii="Times New Roman" w:hAnsi="Times New Roman"/>
        </w:rPr>
        <w:t>log pressure units</w:t>
      </w:r>
      <w:r>
        <w:rPr>
          <w:rFonts w:ascii="Times New Roman" w:hAnsi="Times New Roman"/>
        </w:rPr>
        <w:t xml:space="preserve">) and the </w:t>
      </w:r>
      <w:r>
        <w:rPr>
          <w:rFonts w:ascii="Times New Roman" w:hAnsi="Times New Roman"/>
        </w:rPr>
        <w:t>FWHM (</w:t>
      </w:r>
      <w:r>
        <w:rPr>
          <w:rFonts w:ascii="Times New Roman" w:hAnsi="Times New Roman"/>
        </w:rPr>
        <w:t xml:space="preserve">also </w:t>
      </w:r>
      <w:r>
        <w:rPr>
          <w:rFonts w:ascii="Times New Roman" w:hAnsi="Times New Roman"/>
        </w:rPr>
        <w:t xml:space="preserve">log pressure units) </w:t>
      </w:r>
      <w:r>
        <w:rPr>
          <w:rFonts w:ascii="Times New Roman" w:hAnsi="Times New Roman"/>
        </w:rPr>
        <w:t xml:space="preserve">at which the opacity drops off above the top and below the bottom of the cloud. The specific density of the cloud is constant between the top and bottom pressures. </w:t>
      </w:r>
      <w:r w:rsidRPr="000A0248">
        <w:rPr>
          <w:rFonts w:ascii="Times New Roman" w:hAnsi="Times New Roman"/>
          <w:color w:val="000000"/>
        </w:rPr>
        <w:t>The next line</w:t>
      </w:r>
      <w:r w:rsidR="00E27A11">
        <w:rPr>
          <w:rFonts w:ascii="Times New Roman" w:hAnsi="Times New Roman"/>
          <w:color w:val="000000"/>
        </w:rPr>
        <w:t>s</w:t>
      </w:r>
      <w:r w:rsidRPr="000A0248">
        <w:rPr>
          <w:rFonts w:ascii="Times New Roman" w:hAnsi="Times New Roman"/>
          <w:color w:val="000000"/>
        </w:rPr>
        <w:t xml:space="preserve"> of the .apr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w:t>
      </w:r>
      <w:r w:rsidR="00E27A11">
        <w:rPr>
          <w:rFonts w:ascii="Times New Roman" w:hAnsi="Times New Roman"/>
          <w:color w:val="000000"/>
        </w:rPr>
        <w:t xml:space="preserve">cloud top </w:t>
      </w:r>
      <w:r>
        <w:rPr>
          <w:rFonts w:ascii="Times New Roman" w:hAnsi="Times New Roman"/>
          <w:color w:val="000000"/>
        </w:rPr>
        <w:t xml:space="preserve">pressure, </w:t>
      </w:r>
      <w:r w:rsidR="00E27A11">
        <w:rPr>
          <w:rFonts w:ascii="Times New Roman" w:hAnsi="Times New Roman"/>
          <w:color w:val="000000"/>
        </w:rPr>
        <w:t xml:space="preserve">the </w:t>
      </w:r>
      <w:r w:rsidR="00E27A11" w:rsidRPr="005F148B">
        <w:rPr>
          <w:rFonts w:ascii="Times New Roman" w:hAnsi="Times New Roman"/>
          <w:i/>
          <w:color w:val="000000"/>
        </w:rPr>
        <w:t>a priori</w:t>
      </w:r>
      <w:r w:rsidR="00E27A11">
        <w:rPr>
          <w:rFonts w:ascii="Times New Roman" w:hAnsi="Times New Roman"/>
          <w:color w:val="000000"/>
        </w:rPr>
        <w:t xml:space="preserve"> </w:t>
      </w:r>
      <w:r w:rsidR="00E27A11">
        <w:rPr>
          <w:rFonts w:ascii="Times New Roman" w:hAnsi="Times New Roman"/>
          <w:color w:val="000000"/>
        </w:rPr>
        <w:t xml:space="preserve"> difference between the top and bottom cloud pressures (log pressure) </w:t>
      </w:r>
      <w:r>
        <w:rPr>
          <w:rFonts w:ascii="Times New Roman" w:hAnsi="Times New Roman"/>
          <w:color w:val="000000"/>
        </w:rPr>
        <w:t xml:space="preserve">and the </w:t>
      </w:r>
      <w:r w:rsidRPr="000A0248">
        <w:rPr>
          <w:rFonts w:ascii="Times New Roman" w:hAnsi="Times New Roman"/>
          <w:i/>
          <w:color w:val="000000"/>
        </w:rPr>
        <w:t>a priori</w:t>
      </w:r>
      <w:r>
        <w:rPr>
          <w:rFonts w:ascii="Times New Roman" w:hAnsi="Times New Roman"/>
          <w:color w:val="000000"/>
        </w:rPr>
        <w:t xml:space="preserve"> width (log pressure)</w:t>
      </w:r>
      <w:r w:rsidR="00E27A11">
        <w:rPr>
          <w:rFonts w:ascii="Times New Roman" w:hAnsi="Times New Roman"/>
          <w:color w:val="000000"/>
        </w:rPr>
        <w:t xml:space="preserve"> of the gaussian fall off above and below the cloud</w:t>
      </w:r>
      <w:r>
        <w:rPr>
          <w:rFonts w:ascii="Times New Roman" w:hAnsi="Times New Roman"/>
          <w:color w:val="000000"/>
        </w:rPr>
        <w:t xml:space="preserve">, </w:t>
      </w:r>
      <w:r w:rsidR="00E27A11">
        <w:rPr>
          <w:rFonts w:ascii="Times New Roman" w:hAnsi="Times New Roman"/>
          <w:color w:val="000000"/>
        </w:rPr>
        <w:t xml:space="preserve">all </w:t>
      </w:r>
      <w:r>
        <w:rPr>
          <w:rFonts w:ascii="Times New Roman" w:hAnsi="Times New Roman"/>
          <w:color w:val="000000"/>
        </w:rPr>
        <w:t xml:space="preserve">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VARPARAM(NVAR,NPARAM)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t>logflag.f</w:t>
      </w:r>
    </w:p>
    <w:p w14:paraId="5A8A1866" w14:textId="77777777" w:rsidR="00141DD8" w:rsidRDefault="00141DD8" w:rsidP="008A53DF">
      <w:pPr>
        <w:jc w:val="both"/>
        <w:rPr>
          <w:rFonts w:ascii="Times New Roman" w:hAnsi="Times New Roman"/>
        </w:rPr>
      </w:pPr>
      <w:r>
        <w:rPr>
          <w:rFonts w:ascii="Times New Roman" w:hAnsi="Times New Roman"/>
        </w:rPr>
        <w:tab/>
        <w:t>npvar.f</w:t>
      </w:r>
    </w:p>
    <w:p w14:paraId="7ED6DAD1" w14:textId="77777777" w:rsidR="00141DD8" w:rsidRDefault="00141DD8" w:rsidP="008A53DF">
      <w:pPr>
        <w:jc w:val="both"/>
        <w:rPr>
          <w:rFonts w:ascii="Times New Roman" w:hAnsi="Times New Roman"/>
        </w:rPr>
      </w:pPr>
      <w:r>
        <w:rPr>
          <w:rFonts w:ascii="Times New Roman" w:hAnsi="Times New Roman"/>
        </w:rPr>
        <w:tab/>
        <w:t>readapriori.f</w:t>
      </w:r>
    </w:p>
    <w:p w14:paraId="139574FF" w14:textId="77777777" w:rsidR="00141DD8" w:rsidRDefault="00141DD8" w:rsidP="008A53DF">
      <w:pPr>
        <w:jc w:val="both"/>
        <w:rPr>
          <w:rFonts w:ascii="Times New Roman" w:hAnsi="Times New Roman"/>
        </w:rPr>
      </w:pPr>
      <w:r>
        <w:rPr>
          <w:rFonts w:ascii="Times New Roman" w:hAnsi="Times New Roman"/>
        </w:rPr>
        <w:tab/>
        <w:t>stripvar.f</w:t>
      </w:r>
    </w:p>
    <w:p w14:paraId="67B611DB" w14:textId="77777777" w:rsidR="00141DD8" w:rsidRDefault="00141DD8" w:rsidP="008A53DF">
      <w:pPr>
        <w:jc w:val="both"/>
        <w:rPr>
          <w:rFonts w:ascii="Times New Roman" w:hAnsi="Times New Roman"/>
        </w:rPr>
      </w:pPr>
      <w:r>
        <w:rPr>
          <w:rFonts w:ascii="Times New Roman" w:hAnsi="Times New Roman"/>
        </w:rPr>
        <w:tab/>
        <w:t>subprofretg.f</w:t>
      </w:r>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2E31C0B3" w:rsidR="008A53DF" w:rsidRPr="000002D9" w:rsidRDefault="008A53DF" w:rsidP="008A53DF">
      <w:pPr>
        <w:jc w:val="both"/>
        <w:outlineLvl w:val="1"/>
        <w:rPr>
          <w:rFonts w:ascii="Times New Roman" w:hAnsi="Times New Roman"/>
          <w:b/>
        </w:rPr>
      </w:pPr>
      <w:bookmarkStart w:id="65" w:name="_Toc74210748"/>
      <w:bookmarkStart w:id="66" w:name="_Toc74211426"/>
      <w:bookmarkStart w:id="67" w:name="_Toc74810187"/>
      <w:bookmarkStart w:id="68" w:name="_Toc77754688"/>
      <w:bookmarkStart w:id="69" w:name="_Toc82424172"/>
      <w:r>
        <w:rPr>
          <w:rFonts w:ascii="Times New Roman" w:hAnsi="Times New Roman"/>
          <w:b/>
        </w:rPr>
        <w:t>3</w:t>
      </w:r>
      <w:r w:rsidRPr="000002D9">
        <w:rPr>
          <w:rFonts w:ascii="Times New Roman" w:hAnsi="Times New Roman"/>
          <w:b/>
        </w:rPr>
        <w:t>.2 Input .inp file</w:t>
      </w:r>
      <w:bookmarkEnd w:id="65"/>
      <w:bookmarkEnd w:id="66"/>
      <w:bookmarkEnd w:id="67"/>
      <w:bookmarkEnd w:id="68"/>
      <w:bookmarkEnd w:id="69"/>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w:t>
      </w:r>
      <w:r w:rsidR="00804BE6">
        <w:rPr>
          <w:rFonts w:ascii="Times New Roman" w:hAnsi="Times New Roman"/>
        </w:rPr>
        <w:lastRenderedPageBreak/>
        <w:t>5, then an internal flux calculation is performed, in which case the .spx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w:t>
      </w:r>
      <w:r>
        <w:rPr>
          <w:rFonts w:ascii="Times New Roman" w:hAnsi="Times New Roman"/>
        </w:rPr>
        <w:lastRenderedPageBreak/>
        <w:t xml:space="preserve">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70" w:name="_Toc74210749"/>
      <w:bookmarkStart w:id="71" w:name="_Toc74211427"/>
      <w:bookmarkStart w:id="72" w:name="_Toc74810188"/>
      <w:bookmarkStart w:id="73" w:name="_Toc77754689"/>
      <w:bookmarkStart w:id="74" w:name="_Toc82424173"/>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bookmarkEnd w:id="70"/>
      <w:bookmarkEnd w:id="71"/>
      <w:bookmarkEnd w:id="72"/>
      <w:bookmarkEnd w:id="73"/>
      <w:bookmarkEnd w:id="7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r w:rsidRPr="00F75F0D">
        <w:rPr>
          <w:rFonts w:ascii="Times New Roman" w:hAnsi="Times New Roman"/>
          <w:lang w:val="fr-CA"/>
        </w:rPr>
        <w:t>NCONV(1)</w:t>
      </w:r>
    </w:p>
    <w:p w14:paraId="3CBFBAFB" w14:textId="77777777" w:rsidR="008A53DF" w:rsidRDefault="008A53DF" w:rsidP="008A53DF">
      <w:pPr>
        <w:rPr>
          <w:rFonts w:ascii="Times New Roman" w:hAnsi="Times New Roman"/>
        </w:rPr>
      </w:pPr>
      <w:r>
        <w:rPr>
          <w:rFonts w:ascii="Times New Roman" w:hAnsi="Times New Roman"/>
        </w:rPr>
        <w:t>NAV(1)</w:t>
      </w:r>
    </w:p>
    <w:p w14:paraId="227503C8"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42972A99"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14:paraId="3C4A12B6"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47F6A3DB" w14:textId="77777777" w:rsidR="008A53DF" w:rsidRDefault="008A53DF" w:rsidP="008A53DF">
      <w:pPr>
        <w:rPr>
          <w:rFonts w:ascii="Times New Roman" w:hAnsi="Times New Roman"/>
        </w:rPr>
      </w:pPr>
      <w:r>
        <w:rPr>
          <w:rFonts w:ascii="Times New Roman" w:hAnsi="Times New Roman"/>
        </w:rPr>
        <w:t>NCONV(2)</w:t>
      </w:r>
    </w:p>
    <w:p w14:paraId="5BF8D116" w14:textId="77777777" w:rsidR="008A53DF" w:rsidRDefault="008A53DF" w:rsidP="008A53DF">
      <w:pPr>
        <w:rPr>
          <w:rFonts w:ascii="Times New Roman" w:hAnsi="Times New Roman"/>
        </w:rPr>
      </w:pPr>
      <w:r>
        <w:rPr>
          <w:rFonts w:ascii="Times New Roman" w:hAnsi="Times New Roman"/>
        </w:rPr>
        <w:t>NAV(2)</w:t>
      </w:r>
    </w:p>
    <w:p w14:paraId="737A3299"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E3F9779"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VCONV(2,1), Y(2,1), ERR(2,1)</w:t>
      </w:r>
    </w:p>
    <w:p w14:paraId="18A2E9FB"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lastRenderedPageBreak/>
        <w:t>VCONV(2,NCONV),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Note that there is a special condition setup for performing integration along the central meridian using the Minnaert limb-darkening approximation</w:t>
      </w:r>
      <w:r w:rsidR="00EA1F5F">
        <w:rPr>
          <w:rFonts w:ascii="Times New Roman" w:hAnsi="Times New Roman"/>
        </w:rPr>
        <w:t>. This calculation is performed i</w:t>
      </w:r>
      <w:r>
        <w:rPr>
          <w:rFonts w:ascii="Times New Roman" w:hAnsi="Times New Roman"/>
        </w:rPr>
        <w:t>f NAV=2 and WGEOM(1)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These two spectra can then be used to compute the Minnaert limb-</w:t>
      </w:r>
      <w:r w:rsidR="00EA1F5F">
        <w:rPr>
          <w:rFonts w:ascii="Times New Roman" w:hAnsi="Times New Roman"/>
        </w:rPr>
        <w:lastRenderedPageBreak/>
        <w:t xml:space="preserve">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/raddata.</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18"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756AF3D0" w14:textId="77777777" w:rsidR="008A53DF" w:rsidRPr="00F479BF" w:rsidRDefault="008A53DF" w:rsidP="008A53DF">
      <w:pPr>
        <w:outlineLvl w:val="1"/>
        <w:rPr>
          <w:rFonts w:ascii="Times New Roman" w:hAnsi="Times New Roman"/>
        </w:rPr>
      </w:pPr>
      <w:bookmarkStart w:id="75" w:name="_Toc74210750"/>
      <w:bookmarkStart w:id="76" w:name="_Toc74211428"/>
      <w:bookmarkStart w:id="77" w:name="_Toc74810189"/>
      <w:bookmarkStart w:id="78" w:name="_Toc77754690"/>
      <w:bookmarkStart w:id="79" w:name="_Toc82424174"/>
      <w:r>
        <w:rPr>
          <w:rFonts w:ascii="Times New Roman" w:hAnsi="Times New Roman"/>
          <w:b/>
        </w:rPr>
        <w:t>3</w:t>
      </w:r>
      <w:r w:rsidRPr="00A437BE">
        <w:rPr>
          <w:rFonts w:ascii="Times New Roman" w:hAnsi="Times New Roman"/>
          <w:b/>
        </w:rPr>
        <w:t>.4 Setup .set file</w:t>
      </w:r>
      <w:bookmarkEnd w:id="75"/>
      <w:bookmarkEnd w:id="76"/>
      <w:bookmarkEnd w:id="77"/>
      <w:bookmarkEnd w:id="78"/>
      <w:bookmarkEnd w:id="79"/>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Number of atm layers :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80" w:name="_Toc74210751"/>
      <w:bookmarkStart w:id="81" w:name="_Toc74211429"/>
      <w:bookmarkStart w:id="82" w:name="_Toc74810190"/>
      <w:bookmarkStart w:id="83" w:name="_Toc77754691"/>
      <w:bookmarkStart w:id="84" w:name="_Toc82424175"/>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bookmarkEnd w:id="80"/>
      <w:bookmarkEnd w:id="81"/>
      <w:bookmarkEnd w:id="82"/>
      <w:bookmarkEnd w:id="83"/>
      <w:bookmarkEnd w:id="84"/>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3CF3F461"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85" w:name="_Toc74210752"/>
      <w:bookmarkStart w:id="86" w:name="_Toc74211430"/>
      <w:bookmarkStart w:id="87" w:name="_Toc74810191"/>
      <w:bookmarkStart w:id="88" w:name="_Toc77754692"/>
      <w:bookmarkStart w:id="89"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85"/>
      <w:bookmarkEnd w:id="86"/>
      <w:bookmarkEnd w:id="87"/>
      <w:bookmarkEnd w:id="88"/>
      <w:bookmarkEnd w:id="89"/>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90" w:name="_Toc74210753"/>
      <w:bookmarkStart w:id="91" w:name="_Toc74211431"/>
      <w:bookmarkStart w:id="92" w:name="_Toc74810192"/>
      <w:bookmarkStart w:id="93" w:name="_Toc77754693"/>
      <w:bookmarkStart w:id="94"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 xml:space="preserve">.cia </w:t>
      </w:r>
      <w:r w:rsidR="004F258B">
        <w:rPr>
          <w:rFonts w:ascii="Times New Roman" w:hAnsi="Times New Roman"/>
          <w:b/>
        </w:rPr>
        <w:t>file.</w:t>
      </w:r>
      <w:bookmarkEnd w:id="90"/>
      <w:bookmarkEnd w:id="91"/>
      <w:bookmarkEnd w:id="92"/>
      <w:bookmarkEnd w:id="93"/>
      <w:bookmarkEnd w:id="94"/>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95" w:name="_Toc74210754"/>
      <w:bookmarkStart w:id="96" w:name="_Toc74211432"/>
      <w:bookmarkStart w:id="97" w:name="_Toc74810193"/>
      <w:bookmarkStart w:id="98" w:name="_Toc77754694"/>
      <w:bookmarkStart w:id="9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bookmarkEnd w:id="95"/>
      <w:bookmarkEnd w:id="96"/>
      <w:bookmarkEnd w:id="97"/>
      <w:bookmarkEnd w:id="98"/>
      <w:bookmarkEnd w:id="9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6 = New Rayleigh optical depths suitable for a gas giant atmosphere PLUS Sromovsky Raman scattering, PLUS Sromovsky Polarisation Correction.</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 xml:space="preserve">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w:t>
      </w:r>
      <w:r>
        <w:rPr>
          <w:rFonts w:ascii="Times New Roman" w:hAnsi="Times New Roman"/>
        </w:rPr>
        <w:lastRenderedPageBreak/>
        <w:t>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two bit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7E128CEF" w:rsidR="00CF0C66" w:rsidRDefault="00CF0C66" w:rsidP="00CF0C66">
      <w:pPr>
        <w:ind w:left="1418" w:hanging="1418"/>
        <w:jc w:val="both"/>
        <w:rPr>
          <w:rFonts w:ascii="Times New Roman" w:hAnsi="Times New Roman"/>
        </w:rPr>
      </w:pPr>
      <w:r>
        <w:rPr>
          <w:rFonts w:ascii="Times New Roman" w:hAnsi="Times New Roman"/>
        </w:rPr>
        <w:t>INLTE_FLAG</w:t>
      </w:r>
      <w:r>
        <w:rPr>
          <w:rFonts w:ascii="Times New Roman" w:hAnsi="Times New Roman"/>
        </w:rPr>
        <w:tab/>
      </w:r>
      <w:r>
        <w:rPr>
          <w:rFonts w:ascii="Times New Roman" w:hAnsi="Times New Roman"/>
        </w:rPr>
        <w:tab/>
        <w:t xml:space="preserve">Used to add some basic non-LTE emission </w:t>
      </w:r>
      <w:r w:rsidR="001415A7">
        <w:rPr>
          <w:rFonts w:ascii="Times New Roman" w:hAnsi="Times New Roman"/>
        </w:rPr>
        <w:t>effects</w:t>
      </w:r>
      <w:r>
        <w:rPr>
          <w:rFonts w:ascii="Times New Roman" w:hAnsi="Times New Roman"/>
        </w:rPr>
        <w:t xml:space="preserve">. </w:t>
      </w:r>
      <w:r w:rsidR="001415A7">
        <w:rPr>
          <w:rFonts w:ascii="Times New Roman" w:hAnsi="Times New Roman"/>
        </w:rPr>
        <w:t>A</w:t>
      </w:r>
      <w:r>
        <w:rPr>
          <w:rFonts w:ascii="Times New Roman" w:hAnsi="Times New Roman"/>
        </w:rPr>
        <w:t xml:space="preserve">pproximations are </w:t>
      </w:r>
      <w:r w:rsidR="001415A7">
        <w:rPr>
          <w:rFonts w:ascii="Times New Roman" w:hAnsi="Times New Roman"/>
        </w:rPr>
        <w:t>implemented by</w:t>
      </w:r>
      <w:r>
        <w:rPr>
          <w:rFonts w:ascii="Times New Roman" w:hAnsi="Times New Roman"/>
        </w:rPr>
        <w:t xml:space="preserve"> modif</w:t>
      </w:r>
      <w:r w:rsidR="001415A7">
        <w:rPr>
          <w:rFonts w:ascii="Times New Roman" w:hAnsi="Times New Roman"/>
        </w:rPr>
        <w:t>ying</w:t>
      </w:r>
      <w:r>
        <w:rPr>
          <w:rFonts w:ascii="Times New Roman" w:hAnsi="Times New Roman"/>
        </w:rPr>
        <w:t xml:space="preserve"> the emission temperature of the emitting layer in </w:t>
      </w:r>
      <w:r w:rsidRPr="001415A7">
        <w:rPr>
          <w:rFonts w:ascii="Courier New" w:hAnsi="Courier New" w:cs="Courier New"/>
        </w:rPr>
        <w:t>cirsradg_wave.f</w:t>
      </w:r>
      <w:r w:rsidR="001415A7">
        <w:rPr>
          <w:rFonts w:ascii="Times New Roman" w:hAnsi="Times New Roman"/>
        </w:rPr>
        <w:t xml:space="preserve"> via </w:t>
      </w:r>
      <w:r w:rsidR="001415A7" w:rsidRPr="001415A7">
        <w:rPr>
          <w:rFonts w:ascii="Courier New" w:hAnsi="Courier New" w:cs="Courier New"/>
        </w:rPr>
        <w:t>calc_nlte_t.f</w:t>
      </w:r>
      <w:r>
        <w:rPr>
          <w:rFonts w:ascii="Times New Roman" w:hAnsi="Times New Roman"/>
        </w:rPr>
        <w:t xml:space="preserve">. </w:t>
      </w:r>
      <w:r w:rsidR="001415A7">
        <w:rPr>
          <w:rFonts w:ascii="Times New Roman" w:hAnsi="Times New Roman"/>
        </w:rPr>
        <w:t>This is</w:t>
      </w:r>
      <w:r w:rsidRPr="00CF0C66">
        <w:rPr>
          <w:rFonts w:ascii="Times New Roman" w:hAnsi="Times New Roman"/>
        </w:rPr>
        <w:t xml:space="preserve"> a pretty basic way to implement non-LTE</w:t>
      </w:r>
      <w:r w:rsidR="001415A7">
        <w:rPr>
          <w:rFonts w:ascii="Times New Roman" w:hAnsi="Times New Roman"/>
        </w:rPr>
        <w:t xml:space="preserve"> so use with care!</w:t>
      </w:r>
      <w:r w:rsidRPr="00CF0C66">
        <w:rPr>
          <w:rFonts w:ascii="Times New Roman" w:hAnsi="Times New Roman"/>
        </w:rPr>
        <w:t xml:space="preserve"> The functions are applied to _all_ sources of </w:t>
      </w:r>
      <w:r w:rsidR="001415A7">
        <w:rPr>
          <w:rFonts w:ascii="Times New Roman" w:hAnsi="Times New Roman"/>
        </w:rPr>
        <w:t xml:space="preserve">opacity </w:t>
      </w:r>
      <w:r w:rsidRPr="00CF0C66">
        <w:rPr>
          <w:rFonts w:ascii="Times New Roman" w:hAnsi="Times New Roman"/>
        </w:rPr>
        <w:t>(ie all gases + continuum CIA + etc). This is probably OK for</w:t>
      </w:r>
      <w:r>
        <w:rPr>
          <w:rFonts w:ascii="Times New Roman" w:hAnsi="Times New Roman"/>
        </w:rPr>
        <w:t xml:space="preserve"> </w:t>
      </w:r>
      <w:r w:rsidRPr="00CF0C66">
        <w:rPr>
          <w:rFonts w:ascii="Times New Roman" w:hAnsi="Times New Roman"/>
        </w:rPr>
        <w:t>a distinct emission line superimposed on an LTE continuum if the</w:t>
      </w:r>
      <w:r>
        <w:rPr>
          <w:rFonts w:ascii="Times New Roman" w:hAnsi="Times New Roman"/>
        </w:rPr>
        <w:t xml:space="preserve"> </w:t>
      </w:r>
      <w:r w:rsidRPr="00CF0C66">
        <w:rPr>
          <w:rFonts w:ascii="Times New Roman" w:hAnsi="Times New Roman"/>
        </w:rPr>
        <w:t>continuum is generated at higher pressures where these functions</w:t>
      </w:r>
      <w:r>
        <w:rPr>
          <w:rFonts w:ascii="Times New Roman" w:hAnsi="Times New Roman"/>
        </w:rPr>
        <w:t xml:space="preserve"> </w:t>
      </w:r>
      <w:r w:rsidRPr="00CF0C66">
        <w:rPr>
          <w:rFonts w:ascii="Times New Roman" w:hAnsi="Times New Roman"/>
        </w:rPr>
        <w:t xml:space="preserve">should tend to </w:t>
      </w:r>
      <w:r w:rsidR="001415A7">
        <w:rPr>
          <w:rFonts w:ascii="Times New Roman" w:hAnsi="Times New Roman"/>
        </w:rPr>
        <w:t>1 (</w:t>
      </w:r>
      <w:r w:rsidRPr="00CF0C66">
        <w:rPr>
          <w:rFonts w:ascii="Times New Roman" w:hAnsi="Times New Roman"/>
        </w:rPr>
        <w:t>LTE</w:t>
      </w:r>
      <w:r w:rsidR="001415A7">
        <w:rPr>
          <w:rFonts w:ascii="Times New Roman" w:hAnsi="Times New Roman"/>
        </w:rPr>
        <w:t>)</w:t>
      </w:r>
      <w:r w:rsidRPr="00CF0C66">
        <w:rPr>
          <w:rFonts w:ascii="Times New Roman" w:hAnsi="Times New Roman"/>
        </w:rPr>
        <w:t xml:space="preserve"> anyway.</w:t>
      </w:r>
      <w:r>
        <w:rPr>
          <w:rFonts w:ascii="Times New Roman" w:hAnsi="Times New Roman"/>
        </w:rPr>
        <w:t xml:space="preserve"> </w:t>
      </w:r>
      <w:r w:rsidR="00CF4382">
        <w:rPr>
          <w:rFonts w:ascii="Times New Roman" w:hAnsi="Times New Roman"/>
        </w:rPr>
        <w:t xml:space="preserve">The functional form f=ap/(1+ap) </w:t>
      </w:r>
      <w:r w:rsidR="001415A7">
        <w:rPr>
          <w:rFonts w:ascii="Times New Roman" w:hAnsi="Times New Roman"/>
        </w:rPr>
        <w:t>applied to the Planck function (p=pressure(atm), a=constant) seems</w:t>
      </w:r>
      <w:r w:rsidR="00CF4382">
        <w:rPr>
          <w:rFonts w:ascii="Times New Roman" w:hAnsi="Times New Roman"/>
        </w:rPr>
        <w:t xml:space="preserve"> a good approximation </w:t>
      </w:r>
      <w:r w:rsidR="001415A7">
        <w:rPr>
          <w:rFonts w:ascii="Times New Roman" w:hAnsi="Times New Roman"/>
        </w:rPr>
        <w:t>to more detailed calculations</w:t>
      </w:r>
      <w:r w:rsidR="00CF4382">
        <w:rPr>
          <w:rFonts w:ascii="Times New Roman" w:hAnsi="Times New Roman"/>
        </w:rPr>
        <w:t xml:space="preserve">, </w:t>
      </w:r>
      <w:r w:rsidR="001415A7">
        <w:rPr>
          <w:rFonts w:ascii="Times New Roman" w:hAnsi="Times New Roman"/>
        </w:rPr>
        <w:t xml:space="preserve">where </w:t>
      </w:r>
      <w:r w:rsidR="00CF4382">
        <w:rPr>
          <w:rFonts w:ascii="Times New Roman" w:hAnsi="Times New Roman"/>
        </w:rPr>
        <w:t>1/a corresponds to f=</w:t>
      </w:r>
      <w:r w:rsidR="001415A7">
        <w:rPr>
          <w:rFonts w:ascii="Times New Roman" w:hAnsi="Times New Roman"/>
        </w:rPr>
        <w:t>0.5</w:t>
      </w:r>
      <w:r w:rsidR="00CF4382">
        <w:rPr>
          <w:rFonts w:ascii="Times New Roman" w:hAnsi="Times New Roman"/>
        </w:rPr>
        <w:t xml:space="preserve"> and gives an idea of </w:t>
      </w:r>
      <w:r w:rsidR="001415A7">
        <w:rPr>
          <w:rFonts w:ascii="Times New Roman" w:hAnsi="Times New Roman"/>
        </w:rPr>
        <w:t xml:space="preserve">the </w:t>
      </w:r>
      <w:r w:rsidR="00CF4382">
        <w:rPr>
          <w:rFonts w:ascii="Times New Roman" w:hAnsi="Times New Roman"/>
        </w:rPr>
        <w:t>pressure</w:t>
      </w:r>
      <w:r w:rsidR="001415A7">
        <w:rPr>
          <w:rFonts w:ascii="Times New Roman" w:hAnsi="Times New Roman"/>
        </w:rPr>
        <w:t>s</w:t>
      </w:r>
      <w:r w:rsidR="00CF4382">
        <w:rPr>
          <w:rFonts w:ascii="Times New Roman" w:hAnsi="Times New Roman"/>
        </w:rPr>
        <w:t xml:space="preserve"> where </w:t>
      </w:r>
      <w:r w:rsidR="001415A7">
        <w:rPr>
          <w:rFonts w:ascii="Times New Roman" w:hAnsi="Times New Roman"/>
        </w:rPr>
        <w:t xml:space="preserve">non-LTE </w:t>
      </w:r>
      <w:r w:rsidR="00CF4382">
        <w:rPr>
          <w:rFonts w:ascii="Times New Roman" w:hAnsi="Times New Roman"/>
        </w:rPr>
        <w:t>effect</w:t>
      </w:r>
      <w:r w:rsidR="001415A7">
        <w:rPr>
          <w:rFonts w:ascii="Times New Roman" w:hAnsi="Times New Roman"/>
        </w:rPr>
        <w:t>s</w:t>
      </w:r>
      <w:r w:rsidR="00CF4382">
        <w:rPr>
          <w:rFonts w:ascii="Times New Roman" w:hAnsi="Times New Roman"/>
        </w:rPr>
        <w:t xml:space="preserve"> become important. </w:t>
      </w:r>
      <w:r w:rsidR="001415A7">
        <w:rPr>
          <w:rFonts w:ascii="Times New Roman" w:hAnsi="Times New Roman"/>
        </w:rPr>
        <w:t xml:space="preserve">This flag is </w:t>
      </w:r>
      <w:r w:rsidR="00DE1387">
        <w:rPr>
          <w:rFonts w:ascii="Times New Roman" w:hAnsi="Times New Roman"/>
        </w:rPr>
        <w:t xml:space="preserve">a real number and </w:t>
      </w:r>
      <w:r w:rsidR="001415A7">
        <w:rPr>
          <w:rFonts w:ascii="Times New Roman" w:hAnsi="Times New Roman"/>
        </w:rPr>
        <w:t>passed via a common block to avoid altering too many routines. Possible flag values</w:t>
      </w:r>
      <w:r>
        <w:rPr>
          <w:rFonts w:ascii="Times New Roman" w:hAnsi="Times New Roman"/>
        </w:rPr>
        <w:t xml:space="preserve"> are:</w:t>
      </w:r>
    </w:p>
    <w:tbl>
      <w:tblPr>
        <w:tblStyle w:val="TableGrid"/>
        <w:tblW w:w="0" w:type="auto"/>
        <w:tblInd w:w="1413" w:type="dxa"/>
        <w:tblLook w:val="04A0" w:firstRow="1" w:lastRow="0" w:firstColumn="1" w:lastColumn="0" w:noHBand="0" w:noVBand="1"/>
      </w:tblPr>
      <w:tblGrid>
        <w:gridCol w:w="2126"/>
        <w:gridCol w:w="4678"/>
      </w:tblGrid>
      <w:tr w:rsidR="00CF0C66" w:rsidRPr="009D7BCE" w14:paraId="03045F95" w14:textId="77777777" w:rsidTr="00CF0C66">
        <w:tc>
          <w:tcPr>
            <w:tcW w:w="2126" w:type="dxa"/>
          </w:tcPr>
          <w:p w14:paraId="57A012BE" w14:textId="189A4A6D" w:rsidR="00CF0C66" w:rsidRPr="009D7BCE" w:rsidRDefault="00CF0C66" w:rsidP="0046783E">
            <w:pPr>
              <w:jc w:val="both"/>
              <w:rPr>
                <w:rFonts w:ascii="Times New Roman" w:hAnsi="Times New Roman"/>
                <w:b/>
              </w:rPr>
            </w:pPr>
            <w:r>
              <w:rPr>
                <w:rFonts w:ascii="Times New Roman" w:hAnsi="Times New Roman"/>
                <w:b/>
              </w:rPr>
              <w:t>inlte_flag</w:t>
            </w:r>
          </w:p>
        </w:tc>
        <w:tc>
          <w:tcPr>
            <w:tcW w:w="4678" w:type="dxa"/>
          </w:tcPr>
          <w:p w14:paraId="32FBDAC4" w14:textId="695A303A" w:rsidR="00CF0C66" w:rsidRPr="009D7BCE" w:rsidRDefault="00CF0C66" w:rsidP="0046783E">
            <w:pPr>
              <w:jc w:val="both"/>
              <w:rPr>
                <w:rFonts w:ascii="Times New Roman" w:hAnsi="Times New Roman"/>
                <w:b/>
              </w:rPr>
            </w:pPr>
            <w:r>
              <w:rPr>
                <w:rFonts w:ascii="Times New Roman" w:hAnsi="Times New Roman"/>
                <w:b/>
              </w:rPr>
              <w:t>Approx</w:t>
            </w:r>
          </w:p>
        </w:tc>
      </w:tr>
      <w:tr w:rsidR="00CF0C66" w:rsidRPr="00846D05" w14:paraId="1E5912CC" w14:textId="77777777" w:rsidTr="00CF0C66">
        <w:tc>
          <w:tcPr>
            <w:tcW w:w="2126" w:type="dxa"/>
          </w:tcPr>
          <w:p w14:paraId="59D38A74" w14:textId="42E6A0FF" w:rsidR="00CF0C66" w:rsidRPr="00846D05" w:rsidRDefault="00CF0C66" w:rsidP="0046783E">
            <w:pPr>
              <w:jc w:val="both"/>
              <w:rPr>
                <w:rFonts w:ascii="Times New Roman" w:hAnsi="Times New Roman"/>
              </w:rPr>
            </w:pPr>
            <w:r>
              <w:rPr>
                <w:rFonts w:ascii="Times New Roman" w:hAnsi="Times New Roman"/>
              </w:rPr>
              <w:t>0</w:t>
            </w:r>
          </w:p>
        </w:tc>
        <w:tc>
          <w:tcPr>
            <w:tcW w:w="4678" w:type="dxa"/>
          </w:tcPr>
          <w:p w14:paraId="23736E3E" w14:textId="0CD1F0DC" w:rsidR="00CF0C66" w:rsidRPr="00846D05" w:rsidRDefault="00CF0C66" w:rsidP="0046783E">
            <w:pPr>
              <w:jc w:val="both"/>
              <w:rPr>
                <w:rFonts w:ascii="Times New Roman" w:hAnsi="Times New Roman"/>
              </w:rPr>
            </w:pPr>
            <w:r>
              <w:rPr>
                <w:rFonts w:ascii="Times New Roman" w:hAnsi="Times New Roman"/>
              </w:rPr>
              <w:t>Perfect LTE (ie do not</w:t>
            </w:r>
            <w:r w:rsidR="00CF4382">
              <w:rPr>
                <w:rFonts w:ascii="Times New Roman" w:hAnsi="Times New Roman"/>
              </w:rPr>
              <w:t>h</w:t>
            </w:r>
            <w:r>
              <w:rPr>
                <w:rFonts w:ascii="Times New Roman" w:hAnsi="Times New Roman"/>
              </w:rPr>
              <w:t>ing)</w:t>
            </w:r>
          </w:p>
        </w:tc>
      </w:tr>
      <w:tr w:rsidR="00CF0C66" w:rsidRPr="00846D05" w14:paraId="540EC2F0" w14:textId="77777777" w:rsidTr="00CF0C66">
        <w:tc>
          <w:tcPr>
            <w:tcW w:w="2126" w:type="dxa"/>
          </w:tcPr>
          <w:p w14:paraId="5A32E085" w14:textId="3BCF6F09" w:rsidR="00CF0C66" w:rsidRPr="00846D05" w:rsidRDefault="00CF0C66" w:rsidP="0046783E">
            <w:pPr>
              <w:jc w:val="both"/>
              <w:rPr>
                <w:rFonts w:ascii="Times New Roman" w:hAnsi="Times New Roman"/>
              </w:rPr>
            </w:pPr>
            <w:r>
              <w:rPr>
                <w:rFonts w:ascii="Times New Roman" w:hAnsi="Times New Roman"/>
              </w:rPr>
              <w:t>1</w:t>
            </w:r>
          </w:p>
        </w:tc>
        <w:tc>
          <w:tcPr>
            <w:tcW w:w="4678" w:type="dxa"/>
          </w:tcPr>
          <w:p w14:paraId="74515423" w14:textId="60D951ED" w:rsidR="00CF0C66" w:rsidRDefault="00CF0C66" w:rsidP="0046783E">
            <w:pPr>
              <w:jc w:val="both"/>
              <w:rPr>
                <w:rFonts w:ascii="Times New Roman" w:hAnsi="Times New Roman"/>
              </w:rPr>
            </w:pPr>
            <w:r w:rsidRPr="00CF0C66">
              <w:rPr>
                <w:rFonts w:ascii="Times New Roman" w:hAnsi="Times New Roman"/>
              </w:rPr>
              <w:t xml:space="preserve">Orton </w:t>
            </w:r>
            <w:r>
              <w:rPr>
                <w:rFonts w:ascii="Times New Roman" w:hAnsi="Times New Roman"/>
              </w:rPr>
              <w:t>approx</w:t>
            </w:r>
            <w:r w:rsidR="00CF4382">
              <w:rPr>
                <w:rFonts w:ascii="Times New Roman" w:hAnsi="Times New Roman"/>
              </w:rPr>
              <w:t>imation</w:t>
            </w:r>
            <w:r w:rsidRPr="00CF0C66">
              <w:rPr>
                <w:rFonts w:ascii="Times New Roman" w:hAnsi="Times New Roman"/>
              </w:rPr>
              <w:t xml:space="preserve"> as in Radtran manual </w:t>
            </w:r>
            <w:r>
              <w:rPr>
                <w:rFonts w:ascii="Times New Roman" w:hAnsi="Times New Roman"/>
              </w:rPr>
              <w:t>(</w:t>
            </w:r>
            <w:r w:rsidRPr="00CF0C66">
              <w:rPr>
                <w:rFonts w:ascii="Times New Roman" w:hAnsi="Times New Roman"/>
              </w:rPr>
              <w:t>P27</w:t>
            </w:r>
            <w:r>
              <w:rPr>
                <w:rFonts w:ascii="Times New Roman" w:hAnsi="Times New Roman"/>
              </w:rPr>
              <w:t>)</w:t>
            </w:r>
            <w:r w:rsidR="00CF4382">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6CDC21EF" w14:textId="2F4DFD5B" w:rsidR="00CF0C66" w:rsidRPr="00846D05" w:rsidRDefault="00CF0C66" w:rsidP="0046783E">
            <w:pPr>
              <w:jc w:val="both"/>
              <w:rPr>
                <w:rFonts w:ascii="Times New Roman" w:hAnsi="Times New Roman"/>
              </w:rPr>
            </w:pPr>
            <w:r w:rsidRPr="00CF0C66">
              <w:rPr>
                <w:rFonts w:ascii="Times New Roman" w:hAnsi="Times New Roman"/>
              </w:rPr>
              <w:t>f = p*1.0e6 / (1.0 + p*1.0e6)</w:t>
            </w:r>
          </w:p>
        </w:tc>
      </w:tr>
      <w:tr w:rsidR="00CF0C66" w:rsidRPr="00846D05" w14:paraId="3559C59E" w14:textId="77777777" w:rsidTr="00CF0C66">
        <w:tc>
          <w:tcPr>
            <w:tcW w:w="2126" w:type="dxa"/>
          </w:tcPr>
          <w:p w14:paraId="5559476E" w14:textId="77A24612" w:rsidR="00CF0C66" w:rsidRPr="00846D05" w:rsidRDefault="00CF0C66" w:rsidP="0046783E">
            <w:pPr>
              <w:jc w:val="both"/>
              <w:rPr>
                <w:rFonts w:ascii="Times New Roman" w:hAnsi="Times New Roman"/>
              </w:rPr>
            </w:pPr>
            <w:r>
              <w:rPr>
                <w:rFonts w:ascii="Times New Roman" w:hAnsi="Times New Roman"/>
              </w:rPr>
              <w:t>2</w:t>
            </w:r>
          </w:p>
        </w:tc>
        <w:tc>
          <w:tcPr>
            <w:tcW w:w="4678" w:type="dxa"/>
          </w:tcPr>
          <w:p w14:paraId="06474567" w14:textId="7159A22F" w:rsidR="00CF0C66" w:rsidRDefault="00670A96" w:rsidP="0046783E">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Manuel Lopez Puertas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=1e-11 for Titan</w:t>
            </w:r>
            <w:r w:rsidR="00CF0C66">
              <w:rPr>
                <w:rFonts w:ascii="Times New Roman" w:hAnsi="Times New Roman"/>
              </w:rPr>
              <w:t>. Planck function is scaled by:</w:t>
            </w:r>
          </w:p>
          <w:p w14:paraId="5EAEF562" w14:textId="25E9DD9F" w:rsidR="00CF0C66" w:rsidRDefault="00F728C4" w:rsidP="0046783E">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p*1.3e8 / (1.0 + p*1.3e8)</w:t>
            </w:r>
          </w:p>
          <w:p w14:paraId="5D16236C" w14:textId="6897420E" w:rsidR="00442E4F" w:rsidRPr="00846D05" w:rsidRDefault="00442E4F" w:rsidP="0046783E">
            <w:pPr>
              <w:jc w:val="both"/>
              <w:rPr>
                <w:rFonts w:ascii="Times New Roman" w:hAnsi="Times New Roman"/>
              </w:rPr>
            </w:pPr>
            <w:r>
              <w:rPr>
                <w:rFonts w:ascii="Times New Roman" w:hAnsi="Times New Roman"/>
              </w:rPr>
              <w:t>[assumes a Titan typical T(p) profile]</w:t>
            </w:r>
          </w:p>
        </w:tc>
      </w:tr>
      <w:tr w:rsidR="00CF0C66" w:rsidRPr="00846D05" w14:paraId="26B502FA" w14:textId="77777777" w:rsidTr="00CF0C66">
        <w:tc>
          <w:tcPr>
            <w:tcW w:w="2126" w:type="dxa"/>
          </w:tcPr>
          <w:p w14:paraId="4FFF2101" w14:textId="3B993C99" w:rsidR="00CF0C66" w:rsidRPr="00846D05" w:rsidRDefault="00CF0C66" w:rsidP="0046783E">
            <w:pPr>
              <w:jc w:val="both"/>
              <w:rPr>
                <w:rFonts w:ascii="Times New Roman" w:hAnsi="Times New Roman"/>
              </w:rPr>
            </w:pPr>
            <w:r>
              <w:rPr>
                <w:rFonts w:ascii="Times New Roman" w:hAnsi="Times New Roman"/>
              </w:rPr>
              <w:t>3</w:t>
            </w:r>
          </w:p>
        </w:tc>
        <w:tc>
          <w:tcPr>
            <w:tcW w:w="4678" w:type="dxa"/>
          </w:tcPr>
          <w:p w14:paraId="1FB83B6E" w14:textId="47FD01BD" w:rsidR="00CF0C66" w:rsidRDefault="00670A96" w:rsidP="00CF0C66">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Manuel Lopez Puertas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w:t>
            </w:r>
            <w:r w:rsidR="00CF4382">
              <w:rPr>
                <w:rFonts w:ascii="Times New Roman" w:hAnsi="Times New Roman"/>
              </w:rPr>
              <w:t>2</w:t>
            </w:r>
            <w:r w:rsidR="00CF0C66" w:rsidRPr="00CF0C66">
              <w:rPr>
                <w:rFonts w:ascii="Times New Roman" w:hAnsi="Times New Roman"/>
              </w:rPr>
              <w:t xml:space="preserve"> for Titan</w:t>
            </w:r>
            <w:r w:rsidR="00CF0C66">
              <w:rPr>
                <w:rFonts w:ascii="Times New Roman" w:hAnsi="Times New Roman"/>
              </w:rPr>
              <w:t>. Planck function is scaled by:</w:t>
            </w:r>
          </w:p>
          <w:p w14:paraId="67C5DB08" w14:textId="17E7DBC7" w:rsidR="00CF0C66" w:rsidRDefault="00F728C4" w:rsidP="00CF0C66">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p*1.3e7 / (1.0 + p*1.3e7)</w:t>
            </w:r>
          </w:p>
          <w:p w14:paraId="09A1FEB4" w14:textId="2C709F58" w:rsidR="00442E4F" w:rsidRPr="00846D05" w:rsidRDefault="00442E4F" w:rsidP="00CF0C66">
            <w:pPr>
              <w:jc w:val="both"/>
              <w:rPr>
                <w:rFonts w:ascii="Times New Roman" w:hAnsi="Times New Roman"/>
              </w:rPr>
            </w:pPr>
            <w:r>
              <w:rPr>
                <w:rFonts w:ascii="Times New Roman" w:hAnsi="Times New Roman"/>
              </w:rPr>
              <w:t>[assumes a Titan typical T(p) profile]</w:t>
            </w:r>
          </w:p>
        </w:tc>
      </w:tr>
      <w:tr w:rsidR="00CF0C66" w:rsidRPr="00846D05" w14:paraId="4F84C588" w14:textId="77777777" w:rsidTr="00CF0C66">
        <w:tc>
          <w:tcPr>
            <w:tcW w:w="2126" w:type="dxa"/>
          </w:tcPr>
          <w:p w14:paraId="09400485" w14:textId="14C0F570" w:rsidR="00CF0C66" w:rsidRPr="00846D05" w:rsidRDefault="00DE1387" w:rsidP="0046783E">
            <w:pPr>
              <w:jc w:val="both"/>
              <w:rPr>
                <w:rFonts w:ascii="Times New Roman" w:hAnsi="Times New Roman"/>
              </w:rPr>
            </w:pPr>
            <w:r>
              <w:rPr>
                <w:rFonts w:ascii="Times New Roman" w:hAnsi="Times New Roman"/>
              </w:rPr>
              <w:t>-ve real</w:t>
            </w:r>
          </w:p>
        </w:tc>
        <w:tc>
          <w:tcPr>
            <w:tcW w:w="4678" w:type="dxa"/>
          </w:tcPr>
          <w:p w14:paraId="06FE1696" w14:textId="61E6B096" w:rsidR="00CF0C66" w:rsidRDefault="00DE1387" w:rsidP="0046783E">
            <w:pPr>
              <w:jc w:val="both"/>
              <w:rPr>
                <w:rFonts w:ascii="Times New Roman" w:hAnsi="Times New Roman"/>
              </w:rPr>
            </w:pPr>
            <w:r>
              <w:rPr>
                <w:rFonts w:ascii="Times New Roman" w:hAnsi="Times New Roman"/>
              </w:rPr>
              <w:t>If the flag is a negative number</w:t>
            </w:r>
            <w:r w:rsidR="00D974DB">
              <w:rPr>
                <w:rFonts w:ascii="Times New Roman" w:hAnsi="Times New Roman"/>
              </w:rPr>
              <w:t>,</w:t>
            </w:r>
            <w:r>
              <w:rPr>
                <w:rFonts w:ascii="Times New Roman" w:hAnsi="Times New Roman"/>
              </w:rPr>
              <w:t xml:space="preserve"> then the nLTE </w:t>
            </w:r>
            <w:r w:rsidR="00D974DB">
              <w:rPr>
                <w:rFonts w:ascii="Times New Roman" w:hAnsi="Times New Roman"/>
              </w:rPr>
              <w:t xml:space="preserve">rate </w:t>
            </w:r>
            <w:r>
              <w:rPr>
                <w:rFonts w:ascii="Times New Roman" w:hAnsi="Times New Roman"/>
              </w:rPr>
              <w:t>constant is assumed to be:</w:t>
            </w:r>
          </w:p>
          <w:p w14:paraId="5495BD8C" w14:textId="672FE4B1" w:rsidR="00DE1387" w:rsidRDefault="00DE1387" w:rsidP="0046783E">
            <w:pPr>
              <w:jc w:val="both"/>
              <w:rPr>
                <w:rFonts w:ascii="Times New Roman" w:hAnsi="Times New Roman"/>
              </w:rPr>
            </w:pPr>
            <w:r>
              <w:rPr>
                <w:rFonts w:ascii="Times New Roman" w:hAnsi="Times New Roman"/>
              </w:rPr>
              <w:t xml:space="preserve">  k</w:t>
            </w:r>
            <w:r w:rsidRPr="00DE1387">
              <w:rPr>
                <w:rFonts w:ascii="Times New Roman" w:hAnsi="Times New Roman"/>
                <w:vertAlign w:val="subscript"/>
              </w:rPr>
              <w:t>1</w:t>
            </w:r>
            <w:r>
              <w:rPr>
                <w:rFonts w:ascii="Times New Roman" w:hAnsi="Times New Roman"/>
              </w:rPr>
              <w:t xml:space="preserve"> = 10^inlte_flag</w:t>
            </w:r>
          </w:p>
          <w:p w14:paraId="4C160153" w14:textId="77777777" w:rsidR="00DE1387" w:rsidRDefault="00DE1387" w:rsidP="0046783E">
            <w:pPr>
              <w:jc w:val="both"/>
              <w:rPr>
                <w:rFonts w:ascii="Times New Roman" w:hAnsi="Times New Roman"/>
              </w:rPr>
            </w:pPr>
            <w:r>
              <w:rPr>
                <w:rFonts w:ascii="Times New Roman" w:hAnsi="Times New Roman"/>
              </w:rPr>
              <w:t xml:space="preserve">The Planck function is then scaled by this expression from </w:t>
            </w:r>
            <w:r w:rsidRPr="00CF0C66">
              <w:rPr>
                <w:rFonts w:ascii="Times New Roman" w:hAnsi="Times New Roman"/>
              </w:rPr>
              <w:t>Manuel Lopez Puertas</w:t>
            </w:r>
            <w:r>
              <w:rPr>
                <w:rFonts w:ascii="Times New Roman" w:hAnsi="Times New Roman"/>
              </w:rPr>
              <w:t>:</w:t>
            </w:r>
          </w:p>
          <w:p w14:paraId="6C1179E3" w14:textId="33653FE8" w:rsidR="00DE1387" w:rsidRDefault="00DE1387" w:rsidP="0046783E">
            <w:pPr>
              <w:jc w:val="both"/>
              <w:rPr>
                <w:rFonts w:ascii="Times New Roman" w:hAnsi="Times New Roman"/>
              </w:rPr>
            </w:pPr>
            <w:r>
              <w:rPr>
                <w:rFonts w:ascii="Times New Roman" w:hAnsi="Times New Roman"/>
              </w:rPr>
              <w:lastRenderedPageBreak/>
              <w:t xml:space="preserve"> f = k</w:t>
            </w:r>
            <w:r w:rsidRPr="00DE1387">
              <w:rPr>
                <w:rFonts w:ascii="Times New Roman" w:hAnsi="Times New Roman"/>
                <w:vertAlign w:val="subscript"/>
              </w:rPr>
              <w:t>1</w:t>
            </w: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*N</w:t>
            </w:r>
            <w:r w:rsidRPr="00BB4C7B">
              <w:rPr>
                <w:rFonts w:ascii="Times New Roman" w:hAnsi="Times New Roman"/>
                <w:vertAlign w:val="subscript"/>
              </w:rPr>
              <w:t>tot</w:t>
            </w:r>
            <w:r>
              <w:rPr>
                <w:rFonts w:ascii="Times New Roman" w:hAnsi="Times New Roman"/>
              </w:rPr>
              <w:t>)</w:t>
            </w:r>
          </w:p>
          <w:p w14:paraId="74337F54" w14:textId="34E731EB" w:rsidR="00DE1387" w:rsidRDefault="00F728C4" w:rsidP="0046783E">
            <w:pPr>
              <w:jc w:val="both"/>
              <w:rPr>
                <w:rFonts w:ascii="Times New Roman" w:hAnsi="Times New Roman"/>
              </w:rPr>
            </w:pPr>
            <w:r>
              <w:rPr>
                <w:rFonts w:ascii="Times New Roman" w:hAnsi="Times New Roman"/>
              </w:rPr>
              <w:t xml:space="preserve"> </w:t>
            </w:r>
            <w:r w:rsidR="00DE1387">
              <w:rPr>
                <w:rFonts w:ascii="Times New Roman" w:hAnsi="Times New Roman"/>
              </w:rPr>
              <w:t>where A = 3.23</w:t>
            </w:r>
          </w:p>
          <w:p w14:paraId="439A47F1" w14:textId="77777777" w:rsidR="00DE1387" w:rsidRDefault="00DE1387" w:rsidP="0046783E">
            <w:pPr>
              <w:jc w:val="both"/>
              <w:rPr>
                <w:rFonts w:ascii="Times New Roman" w:hAnsi="Times New Roman"/>
              </w:rPr>
            </w:pP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total number density in molecules/cm</w:t>
            </w:r>
            <w:r w:rsidRPr="00D974DB">
              <w:rPr>
                <w:rFonts w:ascii="Times New Roman" w:hAnsi="Times New Roman"/>
                <w:vertAlign w:val="superscript"/>
              </w:rPr>
              <w:t>3</w:t>
            </w:r>
          </w:p>
          <w:p w14:paraId="62933404" w14:textId="7609DFA1" w:rsidR="00F728C4" w:rsidRDefault="00F728C4" w:rsidP="0046783E">
            <w:pPr>
              <w:jc w:val="both"/>
              <w:rPr>
                <w:rFonts w:ascii="Times New Roman" w:hAnsi="Times New Roman"/>
              </w:rPr>
            </w:pPr>
            <w:r>
              <w:rPr>
                <w:rFonts w:ascii="Times New Roman" w:hAnsi="Times New Roman"/>
              </w:rPr>
              <w:t>Using PV = NkT gives:</w:t>
            </w:r>
          </w:p>
          <w:p w14:paraId="04AF95E4" w14:textId="01D93BF1" w:rsidR="00DE1387" w:rsidRDefault="00DE1387" w:rsidP="0046783E">
            <w:pPr>
              <w:jc w:val="both"/>
              <w:rPr>
                <w:rFonts w:ascii="Times New Roman" w:hAnsi="Times New Roman"/>
              </w:rPr>
            </w:pP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w:t>
            </w:r>
            <w:r w:rsidR="001B5A7B">
              <w:rPr>
                <w:rFonts w:ascii="Times New Roman" w:hAnsi="Times New Roman"/>
              </w:rPr>
              <w:t>N/V=</w:t>
            </w:r>
            <w:r>
              <w:rPr>
                <w:rFonts w:ascii="Times New Roman" w:hAnsi="Times New Roman"/>
              </w:rPr>
              <w:t>p(atm)*101325*1e-6 /(kboltz*T)</w:t>
            </w:r>
          </w:p>
          <w:p w14:paraId="6232ADFB" w14:textId="77777777" w:rsidR="00D974DB" w:rsidRDefault="00D974DB" w:rsidP="0046783E">
            <w:pPr>
              <w:jc w:val="both"/>
              <w:rPr>
                <w:rFonts w:ascii="Times New Roman" w:hAnsi="Times New Roman"/>
              </w:rPr>
            </w:pPr>
          </w:p>
          <w:p w14:paraId="11F157F3" w14:textId="7366732A" w:rsidR="00D974DB" w:rsidRDefault="00D974DB" w:rsidP="0046783E">
            <w:pPr>
              <w:jc w:val="both"/>
              <w:rPr>
                <w:rFonts w:ascii="Times New Roman" w:hAnsi="Times New Roman"/>
              </w:rPr>
            </w:pPr>
            <w:r>
              <w:rPr>
                <w:rFonts w:ascii="Times New Roman" w:hAnsi="Times New Roman"/>
              </w:rPr>
              <w:t>Values of -12 are reasonable (ie k</w:t>
            </w:r>
            <w:r w:rsidRPr="00D974DB">
              <w:rPr>
                <w:rFonts w:ascii="Times New Roman" w:hAnsi="Times New Roman"/>
                <w:vertAlign w:val="subscript"/>
              </w:rPr>
              <w:t>1</w:t>
            </w:r>
            <w:r>
              <w:rPr>
                <w:rFonts w:ascii="Times New Roman" w:hAnsi="Times New Roman"/>
              </w:rPr>
              <w:t>=10</w:t>
            </w:r>
            <w:r w:rsidRPr="00D974DB">
              <w:rPr>
                <w:rFonts w:ascii="Times New Roman" w:hAnsi="Times New Roman"/>
                <w:vertAlign w:val="superscript"/>
              </w:rPr>
              <w:t>-12</w:t>
            </w:r>
            <w:r>
              <w:rPr>
                <w:rFonts w:ascii="Times New Roman" w:hAnsi="Times New Roman"/>
              </w:rPr>
              <w:t xml:space="preserve">) for most trace gas collisions </w:t>
            </w:r>
            <w:r w:rsidR="001B5A7B">
              <w:rPr>
                <w:rFonts w:ascii="Times New Roman" w:hAnsi="Times New Roman"/>
              </w:rPr>
              <w:t>at cold outer solar system temperatures</w:t>
            </w:r>
            <w:r>
              <w:rPr>
                <w:rFonts w:ascii="Times New Roman" w:hAnsi="Times New Roman"/>
              </w:rPr>
              <w:t>, but probably have an order of magnitude uncertainty.</w:t>
            </w:r>
          </w:p>
          <w:p w14:paraId="78EFB396" w14:textId="77777777" w:rsidR="00442E4F" w:rsidRDefault="00442E4F" w:rsidP="0046783E">
            <w:pPr>
              <w:jc w:val="both"/>
              <w:rPr>
                <w:rFonts w:ascii="Times New Roman" w:hAnsi="Times New Roman"/>
              </w:rPr>
            </w:pPr>
          </w:p>
          <w:p w14:paraId="77FA11AB" w14:textId="14F9BC0D" w:rsidR="00DE1387" w:rsidRPr="00846D05" w:rsidRDefault="00442E4F" w:rsidP="001B5A7B">
            <w:pPr>
              <w:jc w:val="both"/>
              <w:rPr>
                <w:rFonts w:ascii="Times New Roman" w:hAnsi="Times New Roman"/>
              </w:rPr>
            </w:pPr>
            <w:r>
              <w:rPr>
                <w:rFonts w:ascii="Times New Roman" w:hAnsi="Times New Roman"/>
              </w:rPr>
              <w:t>This option is preferred over 2 and 3 as the Temperature of the atmosphere is accounted for</w:t>
            </w:r>
            <w:r w:rsidR="001B5A7B">
              <w:rPr>
                <w:rFonts w:ascii="Times New Roman" w:hAnsi="Times New Roman"/>
              </w:rPr>
              <w:t xml:space="preserve"> in the scaling</w:t>
            </w:r>
            <w:r>
              <w:rPr>
                <w:rFonts w:ascii="Times New Roman" w:hAnsi="Times New Roman"/>
              </w:rPr>
              <w:t>.</w:t>
            </w:r>
          </w:p>
        </w:tc>
      </w:tr>
    </w:tbl>
    <w:p w14:paraId="6CF517A6" w14:textId="77777777" w:rsidR="00CF0C66" w:rsidRPr="009D7BCE" w:rsidRDefault="00CF0C66" w:rsidP="00802D98">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00" w:name="_Toc74210755"/>
      <w:bookmarkStart w:id="101" w:name="_Toc74211433"/>
      <w:bookmarkStart w:id="102" w:name="_Toc74810194"/>
      <w:bookmarkStart w:id="103" w:name="_Toc77754695"/>
      <w:bookmarkStart w:id="104"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bookmarkEnd w:id="100"/>
      <w:bookmarkEnd w:id="101"/>
      <w:bookmarkEnd w:id="102"/>
      <w:bookmarkEnd w:id="103"/>
      <w:bookmarkEnd w:id="104"/>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05" w:name="_Toc74210756"/>
      <w:bookmarkStart w:id="106" w:name="_Toc74211434"/>
      <w:bookmarkStart w:id="107" w:name="_Toc74810195"/>
      <w:bookmarkStart w:id="108" w:name="_Toc77754696"/>
      <w:bookmarkStart w:id="109" w:name="_Toc82424180"/>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bookmarkEnd w:id="105"/>
      <w:bookmarkEnd w:id="106"/>
      <w:bookmarkEnd w:id="107"/>
      <w:bookmarkEnd w:id="108"/>
      <w:bookmarkEnd w:id="109"/>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(.rdw)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(forwardnogX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(forwardnogX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.rdw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r w:rsidR="007A5E0E">
        <w:rPr>
          <w:rFonts w:ascii="Times New Roman" w:hAnsi="Times New Roman"/>
          <w:szCs w:val="24"/>
          <w:lang w:val="en-US"/>
        </w:rPr>
        <w:t>IRANK(1)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t>IRANK(2)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.spx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110" w:name="_Toc74210757"/>
      <w:bookmarkStart w:id="111" w:name="_Toc74211435"/>
      <w:bookmarkStart w:id="112" w:name="_Toc74810196"/>
      <w:bookmarkStart w:id="113" w:name="_Toc77754697"/>
      <w:bookmarkStart w:id="114" w:name="_Toc82424181"/>
      <w:r w:rsidRPr="00B748AB">
        <w:rPr>
          <w:b/>
        </w:rPr>
        <w:t>4</w:t>
      </w:r>
      <w:r>
        <w:rPr>
          <w:b/>
        </w:rPr>
        <w:t xml:space="preserve">. Line-by-line calculations with </w:t>
      </w:r>
      <w:r w:rsidRPr="00B748AB">
        <w:rPr>
          <w:b/>
        </w:rPr>
        <w:t>Nemesis</w:t>
      </w:r>
      <w:bookmarkEnd w:id="110"/>
      <w:bookmarkEnd w:id="111"/>
      <w:bookmarkEnd w:id="112"/>
      <w:bookmarkEnd w:id="113"/>
      <w:bookmarkEnd w:id="114"/>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15" w:name="_Toc74210758"/>
      <w:bookmarkStart w:id="116" w:name="_Toc74211436"/>
      <w:bookmarkStart w:id="117" w:name="_Toc74810197"/>
      <w:bookmarkStart w:id="118" w:name="_Toc77754698"/>
      <w:bookmarkStart w:id="119" w:name="_Toc82424182"/>
      <w:r w:rsidRPr="00B748AB">
        <w:rPr>
          <w:b/>
        </w:rPr>
        <w:lastRenderedPageBreak/>
        <w:t>4.1 Running Nemesis in LBL mode</w:t>
      </w:r>
      <w:bookmarkEnd w:id="115"/>
      <w:bookmarkEnd w:id="116"/>
      <w:bookmarkEnd w:id="117"/>
      <w:bookmarkEnd w:id="118"/>
      <w:bookmarkEnd w:id="119"/>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&lt;runname&gt;.fin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&lt;runname.fin&gt; file if using ISHAPE=5 in &lt;runname</w:t>
      </w:r>
      <w:r w:rsidRPr="00BF2499">
        <w:rPr>
          <w:rFonts w:ascii="Times New Roman" w:hAnsi="Times New Roman"/>
        </w:rPr>
        <w:t>.sha</w:t>
      </w:r>
      <w:r>
        <w:rPr>
          <w:rFonts w:ascii="Times New Roman" w:hAnsi="Times New Roman"/>
        </w:rPr>
        <w:t>&gt;.sha file. First row is number of points (ninst). Subsequent ninst rows are two columns defining wavenumber/wavelength and lineshape.</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20" w:name="_Toc74210759"/>
      <w:bookmarkStart w:id="121" w:name="_Toc74211437"/>
      <w:bookmarkStart w:id="122" w:name="_Toc74810198"/>
      <w:bookmarkStart w:id="123" w:name="_Toc77754699"/>
      <w:bookmarkStart w:id="124" w:name="_Toc82424183"/>
      <w:r>
        <w:rPr>
          <w:rFonts w:ascii="Times New Roman" w:hAnsi="Times New Roman"/>
          <w:b/>
        </w:rPr>
        <w:t>4.2 Running Nemesis in pretabulated LBL mode.</w:t>
      </w:r>
      <w:bookmarkEnd w:id="120"/>
      <w:bookmarkEnd w:id="121"/>
      <w:bookmarkEnd w:id="122"/>
      <w:bookmarkEnd w:id="123"/>
      <w:bookmarkEnd w:id="1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lastRenderedPageBreak/>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25" w:name="_Toc74210760"/>
      <w:bookmarkStart w:id="126" w:name="_Toc74211438"/>
      <w:bookmarkStart w:id="127" w:name="_Toc74810199"/>
      <w:bookmarkStart w:id="128" w:name="_Toc77754700"/>
      <w:bookmarkStart w:id="129" w:name="_Toc82424184"/>
      <w:r w:rsidRPr="00185577">
        <w:rPr>
          <w:rFonts w:ascii="Times New Roman" w:hAnsi="Times New Roman"/>
          <w:b/>
        </w:rPr>
        <w:t>5. Location of code and example input files</w:t>
      </w:r>
      <w:bookmarkEnd w:id="125"/>
      <w:bookmarkEnd w:id="126"/>
      <w:bookmarkEnd w:id="127"/>
      <w:bookmarkEnd w:id="128"/>
      <w:bookmarkEnd w:id="129"/>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772A5E">
        <w:rPr>
          <w:rFonts w:ascii="Times New Roman" w:hAnsi="Times New Roman"/>
        </w:rPr>
        <w:t>G</w:t>
      </w:r>
      <w:r w:rsidR="00AB47A9">
        <w:rPr>
          <w:rFonts w:ascii="Times New Roman" w:hAnsi="Times New Roman"/>
        </w:rPr>
        <w:t>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772A5E">
        <w:rPr>
          <w:rFonts w:ascii="Times New Roman" w:hAnsi="Times New Roman"/>
        </w:rPr>
        <w:t>G</w:t>
      </w:r>
      <w:r w:rsidR="00AB47A9">
        <w:rPr>
          <w:rFonts w:ascii="Times New Roman" w:hAnsi="Times New Roman"/>
        </w:rPr>
        <w:t>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30" w:name="_Toc74210761"/>
      <w:bookmarkStart w:id="131" w:name="_Toc74211439"/>
      <w:bookmarkStart w:id="132" w:name="_Toc74810200"/>
      <w:bookmarkStart w:id="133" w:name="_Toc77754701"/>
      <w:bookmarkStart w:id="134"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30"/>
      <w:bookmarkEnd w:id="131"/>
      <w:bookmarkEnd w:id="132"/>
      <w:bookmarkEnd w:id="133"/>
      <w:bookmarkEnd w:id="134"/>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50BE313" w14:textId="77777777" w:rsidR="00C255F3" w:rsidRDefault="00C255F3" w:rsidP="00C255F3">
      <w:pPr>
        <w:jc w:val="both"/>
        <w:rPr>
          <w:rFonts w:ascii="Times New Roman" w:hAnsi="Times New Roman"/>
          <w:b/>
        </w:rPr>
      </w:pPr>
    </w:p>
    <w:p w14:paraId="2965F40B" w14:textId="77777777" w:rsidR="002F3CEA" w:rsidRDefault="002F3CEA"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35" w:name="_Toc74210762"/>
      <w:bookmarkStart w:id="136" w:name="_Toc74211440"/>
      <w:bookmarkStart w:id="137" w:name="_Toc74810201"/>
      <w:bookmarkStart w:id="138" w:name="_Toc77754702"/>
      <w:bookmarkStart w:id="139" w:name="_Toc82424186"/>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35"/>
      <w:bookmarkEnd w:id="136"/>
      <w:bookmarkEnd w:id="137"/>
      <w:bookmarkEnd w:id="138"/>
      <w:bookmarkEnd w:id="139"/>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40" w:name="_Toc74210763"/>
      <w:bookmarkStart w:id="141" w:name="_Toc74211441"/>
      <w:bookmarkStart w:id="142" w:name="_Toc74810202"/>
      <w:bookmarkStart w:id="143" w:name="_Toc77754703"/>
      <w:bookmarkStart w:id="144"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40"/>
      <w:bookmarkEnd w:id="141"/>
      <w:bookmarkEnd w:id="142"/>
      <w:bookmarkEnd w:id="143"/>
      <w:bookmarkEnd w:id="144"/>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45" w:name="_Toc74210764"/>
      <w:bookmarkStart w:id="146" w:name="_Toc74211442"/>
      <w:bookmarkStart w:id="147" w:name="_Toc74810203"/>
      <w:bookmarkStart w:id="148" w:name="_Toc77754704"/>
      <w:bookmarkStart w:id="149" w:name="_Toc82424188"/>
      <w:r>
        <w:rPr>
          <w:rFonts w:ascii="Times New Roman" w:hAnsi="Times New Roman"/>
          <w:b/>
        </w:rPr>
        <w:lastRenderedPageBreak/>
        <w:t>8</w:t>
      </w:r>
      <w:r w:rsidRPr="00255FCD">
        <w:rPr>
          <w:rFonts w:ascii="Times New Roman" w:hAnsi="Times New Roman"/>
          <w:b/>
        </w:rPr>
        <w:t xml:space="preserve">.1 </w:t>
      </w:r>
      <w:r w:rsidRPr="00D368D2">
        <w:rPr>
          <w:rFonts w:ascii="Times New Roman" w:hAnsi="Times New Roman"/>
          <w:b/>
          <w:u w:val="single"/>
        </w:rPr>
        <w:t>NemesisL</w:t>
      </w:r>
      <w:bookmarkEnd w:id="145"/>
      <w:bookmarkEnd w:id="146"/>
      <w:bookmarkEnd w:id="147"/>
      <w:bookmarkEnd w:id="148"/>
      <w:bookmarkEnd w:id="149"/>
    </w:p>
    <w:p w14:paraId="18F59503" w14:textId="77777777"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50" w:name="_Toc74210765"/>
      <w:bookmarkStart w:id="151" w:name="_Toc74211443"/>
      <w:bookmarkStart w:id="152" w:name="_Toc74810204"/>
      <w:bookmarkStart w:id="153" w:name="_Toc77754705"/>
      <w:bookmarkStart w:id="154" w:name="_Toc82424189"/>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bookmarkEnd w:id="150"/>
      <w:bookmarkEnd w:id="151"/>
      <w:bookmarkEnd w:id="152"/>
      <w:bookmarkEnd w:id="153"/>
      <w:bookmarkEnd w:id="154"/>
    </w:p>
    <w:p w14:paraId="24514F4A" w14:textId="77777777"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55" w:name="_Toc74210766"/>
      <w:bookmarkStart w:id="156" w:name="_Toc74211444"/>
      <w:bookmarkStart w:id="157" w:name="_Toc74810205"/>
      <w:bookmarkStart w:id="158" w:name="_Toc77754706"/>
      <w:bookmarkStart w:id="159" w:name="_Toc82424190"/>
      <w:r>
        <w:rPr>
          <w:rFonts w:ascii="Times New Roman" w:hAnsi="Times New Roman"/>
          <w:b/>
        </w:rPr>
        <w:t>8.3</w:t>
      </w:r>
      <w:r w:rsidRPr="00255FCD">
        <w:rPr>
          <w:rFonts w:ascii="Times New Roman" w:hAnsi="Times New Roman"/>
          <w:b/>
        </w:rPr>
        <w:t xml:space="preserve"> </w:t>
      </w:r>
      <w:r>
        <w:rPr>
          <w:rFonts w:ascii="Times New Roman" w:hAnsi="Times New Roman"/>
          <w:b/>
        </w:rPr>
        <w:t>Nemesisdisc</w:t>
      </w:r>
      <w:bookmarkEnd w:id="155"/>
      <w:bookmarkEnd w:id="156"/>
      <w:bookmarkEnd w:id="157"/>
      <w:bookmarkEnd w:id="158"/>
      <w:bookmarkEnd w:id="159"/>
    </w:p>
    <w:p w14:paraId="7B60148F" w14:textId="77777777"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60" w:name="_Toc74210767"/>
      <w:bookmarkStart w:id="161" w:name="_Toc74211445"/>
      <w:bookmarkStart w:id="162" w:name="_Toc74810206"/>
      <w:bookmarkStart w:id="163" w:name="_Toc77754707"/>
      <w:bookmarkStart w:id="164" w:name="_Toc82424191"/>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bookmarkEnd w:id="160"/>
      <w:bookmarkEnd w:id="161"/>
      <w:bookmarkEnd w:id="162"/>
      <w:bookmarkEnd w:id="163"/>
      <w:bookmarkEnd w:id="164"/>
    </w:p>
    <w:p w14:paraId="5EBB2D62" w14:textId="77777777" w:rsidR="0057635B" w:rsidRDefault="0057635B" w:rsidP="0057635B">
      <w:pPr>
        <w:jc w:val="both"/>
        <w:rPr>
          <w:rFonts w:ascii="Times New Roman" w:hAnsi="Times New Roman"/>
        </w:rPr>
      </w:pPr>
      <w:r w:rsidRPr="00214A4F">
        <w:rPr>
          <w:rFonts w:ascii="Copperplate Gothic Light" w:hAnsi="Copperplate Gothic Light"/>
        </w:rPr>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65" w:name="_Toc74210768"/>
      <w:bookmarkStart w:id="166" w:name="_Toc74211446"/>
      <w:bookmarkStart w:id="167" w:name="_Toc74810207"/>
      <w:bookmarkStart w:id="168" w:name="_Toc77754708"/>
      <w:bookmarkStart w:id="169" w:name="_Toc82424192"/>
      <w:r>
        <w:rPr>
          <w:rFonts w:ascii="Times New Roman" w:hAnsi="Times New Roman"/>
          <w:b/>
        </w:rPr>
        <w:t>8.5</w:t>
      </w:r>
      <w:r w:rsidRPr="00255FCD">
        <w:rPr>
          <w:rFonts w:ascii="Times New Roman" w:hAnsi="Times New Roman"/>
          <w:b/>
        </w:rPr>
        <w:t xml:space="preserve"> </w:t>
      </w:r>
      <w:r>
        <w:rPr>
          <w:rFonts w:ascii="Times New Roman" w:hAnsi="Times New Roman"/>
          <w:b/>
        </w:rPr>
        <w:t>CIRSdrv_wave</w:t>
      </w:r>
      <w:bookmarkEnd w:id="165"/>
      <w:bookmarkEnd w:id="166"/>
      <w:bookmarkEnd w:id="167"/>
      <w:bookmarkEnd w:id="168"/>
      <w:bookmarkEnd w:id="169"/>
    </w:p>
    <w:p w14:paraId="294270BC" w14:textId="77777777"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w:t>
      </w:r>
      <w:r>
        <w:rPr>
          <w:rFonts w:ascii="Times New Roman" w:hAnsi="Times New Roman"/>
        </w:rPr>
        <w:lastRenderedPageBreak/>
        <w:t xml:space="preserve">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70" w:name="_Toc74210769"/>
      <w:bookmarkStart w:id="171" w:name="_Toc74211447"/>
      <w:bookmarkStart w:id="172" w:name="_Toc74810208"/>
      <w:bookmarkStart w:id="173" w:name="_Toc77754709"/>
      <w:bookmarkStart w:id="174" w:name="_Toc82424193"/>
      <w:r>
        <w:rPr>
          <w:rFonts w:ascii="Times New Roman" w:hAnsi="Times New Roman"/>
          <w:b/>
        </w:rPr>
        <w:t>8.6</w:t>
      </w:r>
      <w:r w:rsidRPr="00255FCD">
        <w:rPr>
          <w:rFonts w:ascii="Times New Roman" w:hAnsi="Times New Roman"/>
          <w:b/>
        </w:rPr>
        <w:t xml:space="preserve"> </w:t>
      </w:r>
      <w:r>
        <w:rPr>
          <w:rFonts w:ascii="Times New Roman" w:hAnsi="Times New Roman"/>
          <w:b/>
        </w:rPr>
        <w:t>Lbldrv_wave</w:t>
      </w:r>
      <w:bookmarkEnd w:id="170"/>
      <w:bookmarkEnd w:id="171"/>
      <w:bookmarkEnd w:id="172"/>
      <w:bookmarkEnd w:id="173"/>
      <w:bookmarkEnd w:id="174"/>
    </w:p>
    <w:p w14:paraId="731722F7" w14:textId="77777777" w:rsidR="00A84AF5" w:rsidRPr="00C2064B" w:rsidRDefault="00C2064B" w:rsidP="00A84AF5">
      <w:pPr>
        <w:jc w:val="both"/>
        <w:rPr>
          <w:rFonts w:ascii="Times New Roman" w:hAnsi="Times New Roman"/>
        </w:rPr>
      </w:pPr>
      <w:r w:rsidRPr="000249FB">
        <w:rPr>
          <w:rFonts w:ascii="Times New Roman" w:hAnsi="Times New Roman"/>
          <w:u w:val="single"/>
        </w:rPr>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75" w:name="_Toc74210770"/>
      <w:bookmarkStart w:id="176" w:name="_Toc74211448"/>
      <w:bookmarkStart w:id="177" w:name="_Toc74810209"/>
      <w:bookmarkStart w:id="178" w:name="_Toc77754710"/>
      <w:bookmarkStart w:id="179" w:name="_Toc82424194"/>
      <w:r>
        <w:rPr>
          <w:rFonts w:ascii="Times New Roman" w:hAnsi="Times New Roman"/>
          <w:b/>
        </w:rPr>
        <w:lastRenderedPageBreak/>
        <w:t>9</w:t>
      </w:r>
      <w:r w:rsidRPr="00214A4F">
        <w:rPr>
          <w:rFonts w:ascii="Times New Roman" w:hAnsi="Times New Roman"/>
          <w:b/>
        </w:rPr>
        <w:t>. Notes</w:t>
      </w:r>
      <w:bookmarkEnd w:id="175"/>
      <w:bookmarkEnd w:id="176"/>
      <w:bookmarkEnd w:id="177"/>
      <w:bookmarkEnd w:id="178"/>
      <w:bookmarkEnd w:id="179"/>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80" w:name="_Toc74210771"/>
      <w:bookmarkStart w:id="181" w:name="_Toc74211449"/>
      <w:bookmarkStart w:id="182" w:name="_Toc74810210"/>
      <w:bookmarkStart w:id="183" w:name="_Toc77754711"/>
      <w:bookmarkStart w:id="184" w:name="_Toc82424195"/>
      <w:r>
        <w:rPr>
          <w:rFonts w:ascii="Times New Roman" w:hAnsi="Times New Roman"/>
          <w:b/>
        </w:rPr>
        <w:t>9</w:t>
      </w:r>
      <w:r w:rsidR="008A53DF" w:rsidRPr="00255FCD">
        <w:rPr>
          <w:rFonts w:ascii="Times New Roman" w:hAnsi="Times New Roman"/>
          <w:b/>
        </w:rPr>
        <w:t>.1 Matrix inversion instability</w:t>
      </w:r>
      <w:bookmarkEnd w:id="180"/>
      <w:bookmarkEnd w:id="181"/>
      <w:bookmarkEnd w:id="182"/>
      <w:bookmarkEnd w:id="183"/>
      <w:bookmarkEnd w:id="184"/>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85" w:name="_Toc74210772"/>
      <w:bookmarkStart w:id="186" w:name="_Toc74211450"/>
      <w:bookmarkStart w:id="187" w:name="_Toc74810211"/>
      <w:bookmarkStart w:id="188" w:name="_Toc77754712"/>
      <w:bookmarkStart w:id="189" w:name="_Toc82424196"/>
      <w:r>
        <w:rPr>
          <w:rFonts w:ascii="Times New Roman" w:hAnsi="Times New Roman"/>
          <w:b/>
        </w:rPr>
        <w:t>9</w:t>
      </w:r>
      <w:r w:rsidR="008A53DF" w:rsidRPr="00255FCD">
        <w:rPr>
          <w:rFonts w:ascii="Times New Roman" w:hAnsi="Times New Roman"/>
          <w:b/>
        </w:rPr>
        <w:t>.2 Constraints and ‘exact’ solutions</w:t>
      </w:r>
      <w:bookmarkEnd w:id="185"/>
      <w:bookmarkEnd w:id="186"/>
      <w:bookmarkEnd w:id="187"/>
      <w:bookmarkEnd w:id="188"/>
      <w:bookmarkEnd w:id="189"/>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90" w:name="_Toc74210773"/>
      <w:bookmarkStart w:id="191" w:name="_Toc74211451"/>
      <w:bookmarkStart w:id="192" w:name="_Toc74810212"/>
      <w:bookmarkStart w:id="193" w:name="_Toc77754713"/>
      <w:bookmarkStart w:id="194"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90"/>
      <w:bookmarkEnd w:id="191"/>
      <w:bookmarkEnd w:id="192"/>
      <w:bookmarkEnd w:id="193"/>
      <w:bookmarkEnd w:id="194"/>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95" w:name="_Toc74210774"/>
      <w:bookmarkStart w:id="196" w:name="_Toc74211452"/>
      <w:bookmarkStart w:id="197" w:name="_Toc74810213"/>
      <w:bookmarkStart w:id="198" w:name="_Toc77754714"/>
      <w:bookmarkStart w:id="19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95"/>
      <w:bookmarkEnd w:id="196"/>
      <w:bookmarkEnd w:id="197"/>
      <w:bookmarkEnd w:id="198"/>
      <w:bookmarkEnd w:id="19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vmrs that get written to </w:t>
      </w:r>
      <w:r>
        <w:rPr>
          <w:rFonts w:ascii="Times New Roman" w:hAnsi="Times New Roman"/>
        </w:rPr>
        <w:lastRenderedPageBreak/>
        <w:t>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VARIDENT(IVAR,1)=0,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00" w:name="_Toc74210775"/>
      <w:bookmarkStart w:id="201" w:name="_Toc74211453"/>
      <w:bookmarkStart w:id="202" w:name="_Toc74810214"/>
      <w:bookmarkStart w:id="203" w:name="_Toc77754715"/>
      <w:bookmarkStart w:id="204" w:name="_Toc82424199"/>
      <w:r w:rsidRPr="00DC79E1">
        <w:rPr>
          <w:rFonts w:ascii="Times New Roman" w:hAnsi="Times New Roman"/>
          <w:b/>
          <w:szCs w:val="24"/>
        </w:rPr>
        <w:t>10. K-table location</w:t>
      </w:r>
      <w:bookmarkEnd w:id="200"/>
      <w:bookmarkEnd w:id="201"/>
      <w:bookmarkEnd w:id="202"/>
      <w:bookmarkEnd w:id="203"/>
      <w:bookmarkEnd w:id="204"/>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 xml:space="preserve">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05" w:name="_Toc74210776"/>
      <w:bookmarkStart w:id="206" w:name="_Toc74211454"/>
      <w:bookmarkStart w:id="207" w:name="_Toc74810215"/>
      <w:bookmarkStart w:id="208" w:name="_Toc77754716"/>
      <w:bookmarkStart w:id="209" w:name="_Toc82424200"/>
      <w:r w:rsidRPr="00DC79E1">
        <w:rPr>
          <w:rFonts w:ascii="Times New Roman" w:hAnsi="Times New Roman"/>
          <w:b/>
          <w:szCs w:val="24"/>
          <w:lang w:val="en-US"/>
        </w:rPr>
        <w:t>11. Note on k-table formats</w:t>
      </w:r>
      <w:bookmarkEnd w:id="205"/>
      <w:bookmarkEnd w:id="206"/>
      <w:bookmarkEnd w:id="207"/>
      <w:bookmarkEnd w:id="208"/>
      <w:bookmarkEnd w:id="209"/>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footerReference w:type="default" r:id="rId25"/>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993C2" w14:textId="77777777" w:rsidR="009F4CB5" w:rsidRDefault="009F4CB5">
      <w:r>
        <w:separator/>
      </w:r>
    </w:p>
  </w:endnote>
  <w:endnote w:type="continuationSeparator" w:id="0">
    <w:p w14:paraId="67C9E543" w14:textId="77777777" w:rsidR="009F4CB5" w:rsidRDefault="009F4CB5">
      <w:r>
        <w:continuationSeparator/>
      </w:r>
    </w:p>
  </w:endnote>
  <w:endnote w:type="continuationNotice" w:id="1">
    <w:p w14:paraId="415BFA28" w14:textId="77777777" w:rsidR="009F4CB5" w:rsidRDefault="009F4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B0604020202020204"/>
    <w:charset w:val="4D"/>
    <w:family w:val="auto"/>
    <w:pitch w:val="variable"/>
    <w:sig w:usb0="80000067" w:usb1="00000000" w:usb2="00000000" w:usb3="00000000" w:csb0="00000111" w:csb1="00000000"/>
  </w:font>
  <w:font w:name="Copperplate">
    <w:altName w:val="﷽﷽﷽﷽﷽﷽﷽﷽ate"/>
    <w:panose1 w:val="02000504000000020004"/>
    <w:charset w:val="4D"/>
    <w:family w:val="auto"/>
    <w:pitch w:val="variable"/>
    <w:sig w:usb0="80000067" w:usb1="00000000" w:usb2="00000000" w:usb3="00000000" w:csb0="00000111" w:csb1="00000000"/>
  </w:font>
  <w:font w:name="Courier">
    <w:altName w:val="Courier New"/>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C979" w14:textId="77777777" w:rsidR="00DE2087" w:rsidRDefault="00DE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6F89" w14:textId="77777777" w:rsidR="009F4CB5" w:rsidRDefault="009F4CB5">
      <w:r>
        <w:separator/>
      </w:r>
    </w:p>
  </w:footnote>
  <w:footnote w:type="continuationSeparator" w:id="0">
    <w:p w14:paraId="4DA26169" w14:textId="77777777" w:rsidR="009F4CB5" w:rsidRDefault="009F4CB5">
      <w:r>
        <w:continuationSeparator/>
      </w:r>
    </w:p>
  </w:footnote>
  <w:footnote w:type="continuationNotice" w:id="1">
    <w:p w14:paraId="68258B3C" w14:textId="77777777" w:rsidR="009F4CB5" w:rsidRDefault="009F4C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8"/>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15F6"/>
    <w:rsid w:val="0006449B"/>
    <w:rsid w:val="00071DF8"/>
    <w:rsid w:val="0007286F"/>
    <w:rsid w:val="000737F8"/>
    <w:rsid w:val="0007587E"/>
    <w:rsid w:val="000842EA"/>
    <w:rsid w:val="000A4A05"/>
    <w:rsid w:val="000A50D1"/>
    <w:rsid w:val="000D34EC"/>
    <w:rsid w:val="000F039A"/>
    <w:rsid w:val="000F2F04"/>
    <w:rsid w:val="000F4555"/>
    <w:rsid w:val="000F62C7"/>
    <w:rsid w:val="001069DE"/>
    <w:rsid w:val="0011333C"/>
    <w:rsid w:val="00127052"/>
    <w:rsid w:val="001404B1"/>
    <w:rsid w:val="001415A7"/>
    <w:rsid w:val="00141DD8"/>
    <w:rsid w:val="001421CD"/>
    <w:rsid w:val="0014297F"/>
    <w:rsid w:val="0017410E"/>
    <w:rsid w:val="00187063"/>
    <w:rsid w:val="0018784A"/>
    <w:rsid w:val="001B2B07"/>
    <w:rsid w:val="001B5A7B"/>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6566E"/>
    <w:rsid w:val="0028364F"/>
    <w:rsid w:val="002A6EC8"/>
    <w:rsid w:val="002C1C17"/>
    <w:rsid w:val="002C5082"/>
    <w:rsid w:val="002C5D2D"/>
    <w:rsid w:val="002D729A"/>
    <w:rsid w:val="002F3CEA"/>
    <w:rsid w:val="002F7695"/>
    <w:rsid w:val="003107BC"/>
    <w:rsid w:val="0031436A"/>
    <w:rsid w:val="003240B6"/>
    <w:rsid w:val="00350C67"/>
    <w:rsid w:val="003612D1"/>
    <w:rsid w:val="003665D8"/>
    <w:rsid w:val="00367019"/>
    <w:rsid w:val="003844E0"/>
    <w:rsid w:val="00386007"/>
    <w:rsid w:val="003868AB"/>
    <w:rsid w:val="00394FB5"/>
    <w:rsid w:val="003A1BC3"/>
    <w:rsid w:val="003B72A4"/>
    <w:rsid w:val="003C7BA7"/>
    <w:rsid w:val="003E0073"/>
    <w:rsid w:val="003E66D1"/>
    <w:rsid w:val="003F0BE3"/>
    <w:rsid w:val="00415A94"/>
    <w:rsid w:val="00420873"/>
    <w:rsid w:val="00427177"/>
    <w:rsid w:val="00431217"/>
    <w:rsid w:val="00441545"/>
    <w:rsid w:val="00442E4F"/>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641B6"/>
    <w:rsid w:val="005644C8"/>
    <w:rsid w:val="005704FF"/>
    <w:rsid w:val="00572295"/>
    <w:rsid w:val="0057635B"/>
    <w:rsid w:val="005963B2"/>
    <w:rsid w:val="005A0F7D"/>
    <w:rsid w:val="005A271C"/>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44EB1"/>
    <w:rsid w:val="00750771"/>
    <w:rsid w:val="00755CBF"/>
    <w:rsid w:val="00772A5E"/>
    <w:rsid w:val="00792FA3"/>
    <w:rsid w:val="00797043"/>
    <w:rsid w:val="0079735E"/>
    <w:rsid w:val="007A3FC2"/>
    <w:rsid w:val="007A5E0E"/>
    <w:rsid w:val="007C3D14"/>
    <w:rsid w:val="007C40F0"/>
    <w:rsid w:val="007C69A9"/>
    <w:rsid w:val="007F1402"/>
    <w:rsid w:val="00802D98"/>
    <w:rsid w:val="00804BE6"/>
    <w:rsid w:val="00811EFF"/>
    <w:rsid w:val="00813442"/>
    <w:rsid w:val="00826985"/>
    <w:rsid w:val="0083497A"/>
    <w:rsid w:val="00841D91"/>
    <w:rsid w:val="00844BBC"/>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4CB5"/>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5189B"/>
    <w:rsid w:val="00B60639"/>
    <w:rsid w:val="00B61AC9"/>
    <w:rsid w:val="00B64FEB"/>
    <w:rsid w:val="00B65B1A"/>
    <w:rsid w:val="00B66412"/>
    <w:rsid w:val="00B7157D"/>
    <w:rsid w:val="00B748AB"/>
    <w:rsid w:val="00B75A38"/>
    <w:rsid w:val="00B805D2"/>
    <w:rsid w:val="00B87FEB"/>
    <w:rsid w:val="00B92581"/>
    <w:rsid w:val="00BB4C7B"/>
    <w:rsid w:val="00BD35B1"/>
    <w:rsid w:val="00BE1915"/>
    <w:rsid w:val="00BF1B56"/>
    <w:rsid w:val="00BF2499"/>
    <w:rsid w:val="00C07418"/>
    <w:rsid w:val="00C2064B"/>
    <w:rsid w:val="00C255F3"/>
    <w:rsid w:val="00C50A88"/>
    <w:rsid w:val="00C54686"/>
    <w:rsid w:val="00C55D32"/>
    <w:rsid w:val="00C64682"/>
    <w:rsid w:val="00C72397"/>
    <w:rsid w:val="00C777EB"/>
    <w:rsid w:val="00C90260"/>
    <w:rsid w:val="00C94DFB"/>
    <w:rsid w:val="00CA0576"/>
    <w:rsid w:val="00CB7FFA"/>
    <w:rsid w:val="00CF0C66"/>
    <w:rsid w:val="00CF4382"/>
    <w:rsid w:val="00D043F8"/>
    <w:rsid w:val="00D10E73"/>
    <w:rsid w:val="00D2669C"/>
    <w:rsid w:val="00D268DC"/>
    <w:rsid w:val="00D368D2"/>
    <w:rsid w:val="00D8720F"/>
    <w:rsid w:val="00D974DB"/>
    <w:rsid w:val="00DA2E1E"/>
    <w:rsid w:val="00DA7C6A"/>
    <w:rsid w:val="00DB6261"/>
    <w:rsid w:val="00DC53DE"/>
    <w:rsid w:val="00DC79E1"/>
    <w:rsid w:val="00DE1387"/>
    <w:rsid w:val="00DE2087"/>
    <w:rsid w:val="00DE4CC6"/>
    <w:rsid w:val="00E023DA"/>
    <w:rsid w:val="00E042C1"/>
    <w:rsid w:val="00E04D3A"/>
    <w:rsid w:val="00E06FE5"/>
    <w:rsid w:val="00E07062"/>
    <w:rsid w:val="00E070BD"/>
    <w:rsid w:val="00E20B0C"/>
    <w:rsid w:val="00E27A11"/>
    <w:rsid w:val="00E32D46"/>
    <w:rsid w:val="00E33C07"/>
    <w:rsid w:val="00E371E2"/>
    <w:rsid w:val="00E416A1"/>
    <w:rsid w:val="00E73E34"/>
    <w:rsid w:val="00E812F6"/>
    <w:rsid w:val="00E81C09"/>
    <w:rsid w:val="00E847A9"/>
    <w:rsid w:val="00E84C16"/>
    <w:rsid w:val="00EA1F5F"/>
    <w:rsid w:val="00EC0A48"/>
    <w:rsid w:val="00EE560C"/>
    <w:rsid w:val="00F162DC"/>
    <w:rsid w:val="00F23A35"/>
    <w:rsid w:val="00F437E1"/>
    <w:rsid w:val="00F60413"/>
    <w:rsid w:val="00F64A74"/>
    <w:rsid w:val="00F70491"/>
    <w:rsid w:val="00F728C4"/>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2.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16947</Words>
  <Characters>96599</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113320</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3</cp:revision>
  <cp:lastPrinted>2023-12-19T09:20:00Z</cp:lastPrinted>
  <dcterms:created xsi:type="dcterms:W3CDTF">2023-12-19T09:20:00Z</dcterms:created>
  <dcterms:modified xsi:type="dcterms:W3CDTF">2023-12-19T09:20:00Z</dcterms:modified>
</cp:coreProperties>
</file>