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C0A48" w:rsidRDefault="00EC0A48">
      <w:pPr>
        <w:jc w:val="center"/>
        <w:rPr>
          <w:rFonts w:ascii="Times New Roman" w:hAnsi="Times New Roman"/>
          <w:b/>
        </w:rPr>
      </w:pPr>
    </w:p>
    <w:p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8"/>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rsidR="008A53DF" w:rsidRDefault="00EC0A48" w:rsidP="00EC0A48">
            <w:pPr>
              <w:jc w:val="right"/>
              <w:rPr>
                <w:rFonts w:ascii="Times New Roman" w:hAnsi="Times New Roman"/>
              </w:rPr>
            </w:pPr>
            <w:r>
              <w:rPr>
                <w:rFonts w:ascii="Times New Roman" w:hAnsi="Times New Roman"/>
              </w:rPr>
              <w:t>SRON</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rsidR="008A53DF" w:rsidRDefault="00EC0A48" w:rsidP="00EC0A48">
            <w:pPr>
              <w:jc w:val="right"/>
              <w:rPr>
                <w:rFonts w:ascii="Times New Roman" w:hAnsi="Times New Roman"/>
              </w:rPr>
            </w:pPr>
            <w:r>
              <w:rPr>
                <w:rFonts w:ascii="Times New Roman" w:hAnsi="Times New Roman"/>
              </w:rPr>
              <w:t>Oxford</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EC0A48" w:rsidP="00EC0A48">
            <w:pPr>
              <w:jc w:val="right"/>
              <w:rPr>
                <w:rFonts w:ascii="Times New Roman" w:hAnsi="Times New Roman"/>
              </w:rPr>
            </w:pPr>
            <w:r>
              <w:rPr>
                <w:rFonts w:ascii="Times New Roman" w:hAnsi="Times New Roman"/>
              </w:rPr>
              <w:t>Oxford</w:t>
            </w:r>
          </w:p>
        </w:tc>
      </w:tr>
      <w:tr w:rsidR="008A53DF">
        <w:trPr>
          <w:cantSplit/>
        </w:trPr>
        <w:tc>
          <w:tcPr>
            <w:tcW w:w="432"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8A53DF" w:rsidRDefault="008A53DF"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b/>
          <w:sz w:val="28"/>
        </w:rPr>
      </w:pPr>
      <w:r>
        <w:rPr>
          <w:rFonts w:ascii="Times New Roman" w:hAnsi="Times New Roman"/>
          <w:b/>
          <w:sz w:val="28"/>
        </w:rPr>
        <w:t>Table of Contents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t>2</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t>3</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t>4</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t>4</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t>5</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t>6</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t>7</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t>7</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t>10</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t>12</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t>14</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between Nemesis and previous codes</w:t>
      </w:r>
      <w:r>
        <w:rPr>
          <w:rFonts w:ascii="Times New Roman" w:hAnsi="Times New Roman"/>
          <w:b/>
        </w:rPr>
        <w:tab/>
        <w:t>14</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t>15</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Pr>
          <w:rFonts w:ascii="Times New Roman" w:hAnsi="Times New Roman"/>
          <w:b/>
        </w:rPr>
        <w:tab/>
        <w:t>Recent developments</w:t>
      </w:r>
      <w:r>
        <w:rPr>
          <w:rFonts w:ascii="Times New Roman" w:hAnsi="Times New Roman"/>
          <w:b/>
        </w:rPr>
        <w:tab/>
        <w:t>15</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t>16</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Notes</w:t>
      </w:r>
      <w:r>
        <w:rPr>
          <w:rFonts w:ascii="Times New Roman" w:hAnsi="Times New Roman"/>
          <w:b/>
        </w:rPr>
        <w:tab/>
        <w:t>16</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Matrix inversion stability</w:t>
      </w:r>
      <w:r>
        <w:rPr>
          <w:rFonts w:ascii="Times New Roman" w:hAnsi="Times New Roman"/>
          <w:b/>
        </w:rPr>
        <w:tab/>
        <w:t>16</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Constraints and exact solutions</w:t>
      </w:r>
      <w:r>
        <w:rPr>
          <w:rFonts w:ascii="Times New Roman" w:hAnsi="Times New Roman"/>
          <w:b/>
        </w:rPr>
        <w:tab/>
        <w:t>17</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r w:rsidRPr="003E1850">
        <w:rPr>
          <w:b/>
        </w:rPr>
        <w:t xml:space="preserve">Converting </w:t>
      </w:r>
      <w:r w:rsidRPr="004E1035">
        <w:rPr>
          <w:rFonts w:ascii="Times New Roman" w:hAnsi="Times New Roman"/>
          <w:b/>
        </w:rPr>
        <w:t>Newcphase</w:t>
      </w:r>
      <w:r w:rsidRPr="003E1850">
        <w:rPr>
          <w:b/>
        </w:rPr>
        <w:t xml:space="preserve"> retrievals to </w:t>
      </w:r>
      <w:r w:rsidRPr="004E1035">
        <w:rPr>
          <w:rFonts w:ascii="Times New Roman" w:hAnsi="Times New Roman"/>
          <w:b/>
        </w:rPr>
        <w:t>Nemesis</w:t>
      </w:r>
      <w:r>
        <w:rPr>
          <w:rFonts w:ascii="Times New Roman" w:hAnsi="Times New Roman"/>
          <w:b/>
        </w:rPr>
        <w:tab/>
        <w:t>18</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r w:rsidRPr="004E1035">
        <w:rPr>
          <w:rFonts w:ascii="Times New Roman" w:hAnsi="Times New Roman"/>
          <w:b/>
        </w:rPr>
        <w:t>Optimisation of retrieval code</w:t>
      </w:r>
      <w:r>
        <w:rPr>
          <w:rFonts w:ascii="Times New Roman" w:hAnsi="Times New Roman"/>
          <w:b/>
        </w:rPr>
        <w:tab/>
        <w:t>19</w:t>
      </w:r>
    </w:p>
    <w:p w:rsidR="008A53DF" w:rsidRDefault="008A53DF" w:rsidP="008A53DF">
      <w:pPr>
        <w:tabs>
          <w:tab w:val="left" w:pos="1134"/>
          <w:tab w:val="left" w:pos="1843"/>
          <w:tab w:val="right" w:pos="7920"/>
        </w:tabs>
        <w:rPr>
          <w:rFonts w:ascii="Times New Roman" w:hAnsi="Times New Roman"/>
          <w:b/>
        </w:rPr>
      </w:pPr>
    </w:p>
    <w:p w:rsidR="008A53DF" w:rsidRDefault="008A53DF" w:rsidP="008A53DF">
      <w:pPr>
        <w:tabs>
          <w:tab w:val="left" w:pos="720"/>
          <w:tab w:val="left" w:pos="1440"/>
          <w:tab w:val="right" w:pos="7920"/>
        </w:tabs>
        <w:rPr>
          <w:rFonts w:ascii="Times New Roman" w:hAnsi="Times New Roman"/>
          <w:b/>
        </w:rPr>
      </w:pP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9"/>
          <w:headerReference w:type="default" r:id="rId10"/>
          <w:footerReference w:type="default" r:id="rId11"/>
          <w:pgSz w:w="12240" w:h="15840" w:code="1"/>
          <w:pgMar w:top="1440" w:right="1800" w:bottom="1440" w:left="1800" w:gutter="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.spx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8A53DF" w:rsidRDefault="008A53DF" w:rsidP="008A53DF">
      <w:pPr>
        <w:rPr>
          <w:rFonts w:ascii="Times New Roman" w:hAnsi="Times New Roman"/>
        </w:rPr>
      </w:pPr>
    </w:p>
    <w:p w:rsidR="008A53DF" w:rsidRDefault="008A53DF" w:rsidP="008A53DF">
      <w:pPr>
        <w:rPr>
          <w:rFonts w:ascii="Times New Roman" w:hAnsi="Times New Roman"/>
        </w:rPr>
      </w:pPr>
      <w:r>
        <w:rPr>
          <w:rFonts w:ascii="Times New Roman" w:hAnsi="Times New Roman"/>
        </w:rPr>
        <w:t xml:space="preserve">For the .mre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nW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Pr>
          <w:rFonts w:ascii="Times New Roman" w:hAnsi="Times New Roman"/>
        </w:rPr>
        <w:br/>
      </w:r>
      <w:r w:rsidRPr="00C55D32">
        <w:rPr>
          <w:rFonts w:ascii="Times New Roman" w:hAnsi="Times New Roman"/>
        </w:rPr>
        <w:t>Output units are 100*planet_area/stellar_area</w:t>
      </w:r>
      <w:r>
        <w:rPr>
          <w:rFonts w:ascii="Times New Roman" w:hAnsi="Times New Roman"/>
        </w:rPr>
        <w:t>.</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br w:type="page"/>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&lt;runname&gt;.alb</w:t>
      </w:r>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.sca file) is set negative.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rsidR="008A53DF" w:rsidRDefault="008A53DF" w:rsidP="008A53DF">
      <w:pPr>
        <w:ind w:firstLine="567"/>
        <w:jc w:val="both"/>
        <w:rPr>
          <w:rFonts w:ascii="Times New Roman" w:hAnsi="Times New Roman"/>
        </w:rPr>
      </w:pPr>
    </w:p>
    <w:p w:rsidR="008A53DF" w:rsidRDefault="008A53DF" w:rsidP="008A53DF">
      <w:pPr>
        <w:jc w:val="both"/>
        <w:rPr>
          <w:rFonts w:ascii="Times New Roman" w:hAnsi="Times New Roman"/>
        </w:rPr>
      </w:pPr>
    </w:p>
    <w:p w:rsidR="008A53DF" w:rsidRDefault="008A53DF" w:rsidP="008A53DF">
      <w:pPr>
        <w:ind w:left="-11"/>
        <w:jc w:val="both"/>
        <w:outlineLvl w:val="0"/>
        <w:rPr>
          <w:rFonts w:ascii="Times New Roman" w:hAnsi="Times New Roman"/>
          <w:b/>
        </w:rPr>
      </w:pPr>
      <w:r>
        <w:rPr>
          <w:rFonts w:ascii="Times New Roman" w:hAnsi="Times New Roman"/>
          <w:b/>
        </w:rPr>
        <w:br w:type="page"/>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.alb file.</w:t>
      </w:r>
    </w:p>
    <w:p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retrieval of the planetary radius in a way that’s still being refined ****TBD ****.</w:t>
      </w:r>
    </w:p>
    <w:p w:rsidR="008A53DF" w:rsidRDefault="008A53DF" w:rsidP="008A53DF">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However, if the parameter considered is atmospheric then the third element of VARIDENT(IVAR), i.e. VARIDENT(IVAR,3), is a parameterisation code for how the profile is to be represented. There are currently five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runname.ref,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rsidR="008A53DF" w:rsidRDefault="008A53DF" w:rsidP="008A53DF">
      <w:pPr>
        <w:ind w:left="709" w:hanging="425"/>
        <w:jc w:val="both"/>
        <w:rPr>
          <w:rFonts w:ascii="Times New Roman" w:hAnsi="Times New Roman"/>
        </w:rPr>
      </w:pPr>
      <w:r>
        <w:rPr>
          <w:rFonts w:ascii="Times New Roman" w:hAnsi="Times New Roman"/>
        </w:rPr>
        <w:tab/>
        <w:t xml:space="preserve">            …</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8A53DF">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8A53DF">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8A53DF">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Default="008A53DF" w:rsidP="008A53DF">
      <w:pPr>
        <w:ind w:left="709" w:hanging="425"/>
        <w:jc w:val="both"/>
        <w:rPr>
          <w:rFonts w:ascii="Times New Roman" w:hAnsi="Times New Roman"/>
        </w:rPr>
      </w:pPr>
      <w:r>
        <w:rPr>
          <w:rFonts w:ascii="Times New Roman" w:hAnsi="Times New Roman"/>
        </w:rPr>
        <w:t>5</w:t>
      </w:r>
      <w:r>
        <w:rPr>
          <w:rFonts w:ascii="Times New Roman" w:hAnsi="Times New Roman"/>
        </w:rPr>
        <w:tab/>
        <w:t>Similar to case when VARIDENT(IVAR,3) = 0, except that filename specified contains the a priori profile for a number of latitudes. The data are read into a table and the code then interpolates to the planetocentric latitude required.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t>NLAT</w:t>
      </w:r>
      <w:r>
        <w:rPr>
          <w:rFonts w:ascii="Times New Roman" w:hAnsi="Times New Roman"/>
        </w:rPr>
        <w:tab/>
        <w:t>CLEN</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REFLAT(1)</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X(1,1)</w:t>
      </w:r>
      <w:r>
        <w:rPr>
          <w:rFonts w:ascii="Times New Roman" w:hAnsi="Times New Roman"/>
        </w:rPr>
        <w:tab/>
        <w:t>ERR(1,1)</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X(1,2)</w:t>
      </w:r>
      <w:r>
        <w:rPr>
          <w:rFonts w:ascii="Times New Roman" w:hAnsi="Times New Roman"/>
        </w:rPr>
        <w:tab/>
        <w:t>ERR(1,2)</w:t>
      </w:r>
    </w:p>
    <w:p w:rsidR="008A53DF" w:rsidRDefault="008A53DF" w:rsidP="008A53DF">
      <w:pPr>
        <w:ind w:left="709" w:hanging="425"/>
        <w:jc w:val="both"/>
        <w:rPr>
          <w:rFonts w:ascii="Times New Roman" w:hAnsi="Times New Roman"/>
        </w:rPr>
      </w:pPr>
      <w:r>
        <w:rPr>
          <w:rFonts w:ascii="Times New Roman" w:hAnsi="Times New Roman"/>
        </w:rPr>
        <w:tab/>
        <w:t xml:space="preserve">            …</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X(1,N)</w:t>
      </w:r>
      <w:r>
        <w:rPr>
          <w:rFonts w:ascii="Times New Roman" w:hAnsi="Times New Roman"/>
        </w:rPr>
        <w:tab/>
        <w:t>ERR(1,N)</w:t>
      </w:r>
    </w:p>
    <w:p w:rsidR="008A53DF" w:rsidRDefault="008A53DF" w:rsidP="008A53DF">
      <w:pPr>
        <w:ind w:left="709" w:hanging="425"/>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ab/>
        <w:t>… repeated NLAT times</w:t>
      </w:r>
    </w:p>
    <w:p w:rsidR="008A53DF" w:rsidRDefault="008A53DF" w:rsidP="008A53DF">
      <w:pPr>
        <w:ind w:left="709" w:hanging="425"/>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N must be the same as NPRO defined in runname.ref, and the pressure grid should also be identical. NLAT contains the number of latitudes covered and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8A53DF">
      <w:pPr>
        <w:numPr>
          <w:ilvl w:val="0"/>
          <w:numId w:val="42"/>
        </w:numPr>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8A53DF">
      <w:pPr>
        <w:ind w:left="284"/>
        <w:jc w:val="both"/>
        <w:rPr>
          <w:rFonts w:ascii="Times New Roman" w:hAnsi="Times New Roman"/>
          <w:color w:val="000000"/>
        </w:rPr>
      </w:pPr>
    </w:p>
    <w:p w:rsidR="008A53DF" w:rsidRDefault="008A53DF" w:rsidP="008A53DF">
      <w:pPr>
        <w:numPr>
          <w:ilvl w:val="0"/>
          <w:numId w:val="42"/>
        </w:numPr>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Default="008A53DF" w:rsidP="008A53DF">
      <w:pPr>
        <w:jc w:val="both"/>
        <w:rPr>
          <w:rFonts w:ascii="Times New Roman" w:hAnsi="Times New Roman"/>
        </w:rPr>
      </w:pPr>
    </w:p>
    <w:p w:rsidR="008A53DF" w:rsidRPr="00A276B1"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pressure,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8A53DF">
      <w:pPr>
        <w:jc w:val="both"/>
        <w:rPr>
          <w:rFonts w:ascii="Times New Roman" w:hAnsi="Times New Roman"/>
        </w:rPr>
      </w:pPr>
    </w:p>
    <w:p w:rsidR="008A53DF"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height,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p>
    <w:p w:rsidR="008A53DF" w:rsidRDefault="008A53DF" w:rsidP="008A53DF">
      <w:pPr>
        <w:jc w:val="both"/>
        <w:rPr>
          <w:rFonts w:ascii="Times New Roman" w:hAnsi="Times New Roman"/>
        </w:rPr>
      </w:pPr>
    </w:p>
    <w:p w:rsidR="008A53DF" w:rsidRDefault="008A53DF" w:rsidP="008A53DF">
      <w:pPr>
        <w:ind w:left="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8A53DF" w:rsidRDefault="008A53DF"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tabulated spectra files (e.g. ‘.xsc’, ‘.sur’, </w:t>
      </w:r>
      <w:r>
        <w:rPr>
          <w:rFonts w:ascii="Times New Roman" w:hAnsi="Times New Roman"/>
          <w:u w:val="single"/>
        </w:rPr>
        <w:t xml:space="preserve">‘.alb’,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LIN is set to 0, then no previous retrievals are read in.</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8A53DF">
      <w:pPr>
        <w:jc w:val="both"/>
        <w:rPr>
          <w:rFonts w:ascii="Times New Roman" w:hAnsi="Times New Roman"/>
        </w:rPr>
      </w:pPr>
      <w:r>
        <w:rPr>
          <w:rFonts w:ascii="Times New Roman" w:hAnsi="Times New Roman"/>
        </w:rPr>
        <w:t xml:space="preserve"> </w:t>
      </w:r>
    </w:p>
    <w:p w:rsidR="008A53DF" w:rsidRDefault="008A53DF" w:rsidP="008A53DF">
      <w:pPr>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8A53DF" w:rsidRDefault="008A53D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br w:type="page"/>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r>
        <w:rPr>
          <w:rFonts w:ascii="Times New Roman" w:hAnsi="Times New Roman"/>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rsidR="008A53DF" w:rsidRDefault="008A53DF" w:rsidP="008A53DF">
      <w:pPr>
        <w:jc w:val="both"/>
        <w:rPr>
          <w:rFonts w:ascii="Times New Roman" w:hAnsi="Times New Roman"/>
        </w:rPr>
      </w:pPr>
    </w:p>
    <w:p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8A53DF" w:rsidRDefault="008A53DF" w:rsidP="008A53DF">
      <w:pPr>
        <w:jc w:val="both"/>
        <w:rPr>
          <w:rFonts w:ascii="Times New Roman" w:hAnsi="Times New Roman"/>
        </w:rPr>
      </w:pPr>
    </w:p>
    <w:p w:rsidR="008A53DF" w:rsidRDefault="00DE4CC6" w:rsidP="008A53DF">
      <w:pPr>
        <w:jc w:val="both"/>
        <w:rPr>
          <w:rFonts w:ascii="Times New Roman" w:hAnsi="Times New Roman"/>
        </w:rPr>
      </w:pPr>
      <w:r>
        <w:rPr>
          <w:rFonts w:ascii="Times New Roman" w:hAnsi="Times New Roman"/>
          <w:noProof/>
          <w:lang w:val="en-US"/>
        </w:rPr>
      </w:r>
      <w:r w:rsidRPr="00DE4CC6">
        <w:rPr>
          <w:rFonts w:ascii="Times New Roman" w:hAnsi="Times New Roman"/>
          <w:noProof/>
          <w:lang w:val="en-US"/>
        </w:rPr>
        <w:pict>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4F258B" w:rsidRPr="006B4AB9" w:rsidRDefault="004F258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4F258B" w:rsidRPr="006B4AB9" w:rsidRDefault="004F258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4F258B" w:rsidRPr="006B4AB9" w:rsidRDefault="004F258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4F258B" w:rsidRPr="006B4AB9" w:rsidRDefault="004F258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rsidR="008A53DF" w:rsidRPr="0058456C"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4F258B" w:rsidP="004F258B">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Collision induced absorption </w:t>
      </w:r>
      <w:r w:rsidR="00C55D32">
        <w:rPr>
          <w:rFonts w:ascii="Times New Roman" w:hAnsi="Times New Roman"/>
          <w:b/>
        </w:rPr>
        <w:t xml:space="preserve">.cia </w:t>
      </w:r>
      <w:r>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Additional flags </w:t>
      </w:r>
      <w:r w:rsidR="00C55D32">
        <w:rPr>
          <w:rFonts w:ascii="Times New Roman" w:hAnsi="Times New Roman"/>
          <w:b/>
        </w:rPr>
        <w:t xml:space="preserve">.fla </w:t>
      </w:r>
      <w:r>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w:t>
      </w:r>
      <w:bookmarkStart w:id="0" w:name="_GoBack"/>
      <w:bookmarkEnd w:id="0"/>
      <w:r>
        <w:rPr>
          <w:rFonts w:ascii="Times New Roman" w:hAnsi="Times New Roman"/>
        </w:rPr>
        <w:t xml:space="preserve">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 H</w:t>
      </w:r>
      <w:r w:rsidRPr="004F258B">
        <w:rPr>
          <w:rFonts w:ascii="Times New Roman" w:hAnsi="Times New Roman"/>
          <w:vertAlign w:val="subscript"/>
        </w:rPr>
        <w:t>2</w:t>
      </w:r>
      <w:r>
        <w:rPr>
          <w:rFonts w:ascii="Times New Roman" w:hAnsi="Times New Roman"/>
        </w:rPr>
        <w:t>O continuum off (0) or on(1)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 CH</w:t>
      </w:r>
      <w:r w:rsidRPr="004F258B">
        <w:rPr>
          <w:rFonts w:ascii="Times New Roman" w:hAnsi="Times New Roman"/>
          <w:vertAlign w:val="subscript"/>
        </w:rPr>
        <w:t>4</w:t>
      </w:r>
      <w:r>
        <w:rPr>
          <w:rFonts w:ascii="Times New Roman" w:hAnsi="Times New Roman"/>
        </w:rPr>
        <w:t xml:space="preserve"> continuum off (0) or on(1)</w:t>
      </w:r>
    </w:p>
    <w:p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rsidR="00B805D2" w:rsidRDefault="00B805D2" w:rsidP="00B805D2">
      <w:pPr>
        <w:jc w:val="both"/>
        <w:rPr>
          <w:rFonts w:ascii="Times New Roman" w:hAnsi="Times New Roman"/>
        </w:rPr>
      </w:pPr>
    </w:p>
    <w:p w:rsidR="00B805D2" w:rsidRDefault="00B805D2" w:rsidP="00B805D2">
      <w:pPr>
        <w:jc w:val="both"/>
        <w:rPr>
          <w:rFonts w:ascii="Times New Roman" w:hAnsi="Times New Roman"/>
        </w:rPr>
      </w:pPr>
    </w:p>
    <w:p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Additional reflecting atmosphere calculation definition</w:t>
      </w:r>
      <w:r w:rsidR="00C55D32">
        <w:rPr>
          <w:rFonts w:ascii="Times New Roman" w:hAnsi="Times New Roman"/>
          <w:b/>
        </w:rPr>
        <w:t xml:space="preserve"> .rfl</w:t>
      </w:r>
      <w:r>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4F32DF" w:rsidRDefault="004F32DF" w:rsidP="004F32DF">
      <w:pPr>
        <w:jc w:val="both"/>
        <w:rPr>
          <w:rFonts w:ascii="Times New Roman" w:hAnsi="Times New Roman"/>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rsidR="008A53DF" w:rsidRDefault="008A53DF" w:rsidP="008A53DF">
      <w:pPr>
        <w:jc w:val="both"/>
        <w:rPr>
          <w:rFonts w:ascii="Times New Roman" w:hAnsi="Times New Roman"/>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185577">
        <w:rPr>
          <w:rFonts w:ascii="Copperplate Gothic Light" w:hAnsi="Copperplate Gothic Light"/>
        </w:rPr>
        <w:t>Nemesis</w:t>
      </w:r>
      <w:r>
        <w:rPr>
          <w:rFonts w:ascii="Times New Roman" w:hAnsi="Times New Roman"/>
        </w:rPr>
        <w:t xml:space="preserve"> is controlled by CVS and is in radretrieve/nemesis. Example input files are in </w:t>
      </w:r>
    </w:p>
    <w:p w:rsidR="008A53DF" w:rsidRDefault="008A53DF" w:rsidP="008A53DF">
      <w:pPr>
        <w:numPr>
          <w:ilvl w:val="0"/>
          <w:numId w:val="39"/>
        </w:numPr>
        <w:jc w:val="both"/>
        <w:rPr>
          <w:rFonts w:ascii="Times New Roman" w:hAnsi="Times New Roman"/>
        </w:rPr>
      </w:pPr>
      <w:r>
        <w:rPr>
          <w:rFonts w:ascii="Times New Roman" w:hAnsi="Times New Roman"/>
        </w:rPr>
        <w:t>~irwin/nemesis_runs/reftitan_limb/nemesis_X1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In addition to the FORTRAN source code, IDL plotting routines have now also been brought under CVS control and are located in radretrieve/nemesis/idl.</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8A53DF" w:rsidRPr="00EC5EB4" w:rsidRDefault="008A53DF" w:rsidP="008A53DF">
      <w:pPr>
        <w:jc w:val="both"/>
        <w:outlineLvl w:val="0"/>
        <w:rPr>
          <w:rFonts w:ascii="Times New Roman" w:hAnsi="Times New Roman"/>
          <w:b/>
        </w:rPr>
      </w:pPr>
      <w:r>
        <w:rPr>
          <w:rFonts w:ascii="Times New Roman" w:hAnsi="Times New Roman"/>
          <w:b/>
        </w:rPr>
        <w:br w:type="page"/>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N.B. This was attempted, but the resulting code was actually slower than the numerical differentiation scheme. To implement this in a way that gains any advantage may require some clever and elegant reprogramming.</w:t>
      </w:r>
    </w:p>
    <w:p w:rsidR="008A53DF" w:rsidRDefault="008A53DF" w:rsidP="008A53DF">
      <w:pPr>
        <w:numPr>
          <w:ilvl w:val="0"/>
          <w:numId w:val="35"/>
        </w:numPr>
        <w:jc w:val="both"/>
        <w:rPr>
          <w:rFonts w:ascii="Times New Roman" w:hAnsi="Times New Roman"/>
        </w:rPr>
      </w:pPr>
      <w:r>
        <w:rPr>
          <w:rFonts w:ascii="Times New Roman" w:hAnsi="Times New Roman"/>
        </w:rPr>
        <w:t>Add in switch to investigate Goddard-type retrieval method? This may still happen although the maths of the optimal estimation and constrained linear</w:t>
      </w:r>
      <w:r w:rsidR="00EC0A48">
        <w:rPr>
          <w:rFonts w:ascii="Times New Roman" w:hAnsi="Times New Roman"/>
        </w:rPr>
        <w:t xml:space="preserve"> retrieval are so similar that we</w:t>
      </w:r>
      <w:r>
        <w:rPr>
          <w:rFonts w:ascii="Times New Roman" w:hAnsi="Times New Roman"/>
        </w:rPr>
        <w:t xml:space="preserve"> will probably stick with optimal estimation. However the constrained linear method is actually more like what we actually do in </w:t>
      </w:r>
      <w:r w:rsidRPr="00BA29DA">
        <w:rPr>
          <w:rFonts w:ascii="Copperplate Gothic Light" w:hAnsi="Copperplate Gothic Light"/>
        </w:rPr>
        <w:t>Nemesis</w:t>
      </w:r>
      <w:r>
        <w:rPr>
          <w:rFonts w:ascii="Times New Roman" w:hAnsi="Times New Roman"/>
        </w:rPr>
        <w:t xml:space="preserve"> since the </w:t>
      </w:r>
      <w:r w:rsidRPr="00255FCD">
        <w:rPr>
          <w:rFonts w:ascii="Times New Roman" w:hAnsi="Times New Roman"/>
          <w:i/>
        </w:rPr>
        <w:t>a priori</w:t>
      </w:r>
      <w:r>
        <w:rPr>
          <w:rFonts w:ascii="Times New Roman" w:hAnsi="Times New Roman"/>
        </w:rPr>
        <w:t xml:space="preserve"> guess is not well constrained. </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57635B" w:rsidRDefault="0057635B" w:rsidP="0057635B">
      <w:pPr>
        <w:jc w:val="both"/>
        <w:rPr>
          <w:rFonts w:ascii="Times New Roman" w:hAnsi="Times New Roman"/>
        </w:rPr>
      </w:pPr>
    </w:p>
    <w:p w:rsidR="0057635B" w:rsidRDefault="0057635B" w:rsidP="0057635B">
      <w:pPr>
        <w:jc w:val="both"/>
        <w:rPr>
          <w:rFonts w:ascii="Times New Roman" w:hAnsi="Times New Roman"/>
        </w:rPr>
      </w:pPr>
    </w:p>
    <w:p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Pr="009B20E0">
        <w:rPr>
          <w:position w:val="-16"/>
        </w:rPr>
        <w:object w:dxaOrig="56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pt;height:24pt" o:ole="" fillcolor="window">
            <v:imagedata r:id="rId12" o:title=""/>
          </v:shape>
          <o:OLEObject Type="Embed" ProgID="Equation.DSMT4" ShapeID="_x0000_i1026" DrawAspect="Content" ObjectID="_1271404054" r:id="rId13"/>
        </w:obje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Pr="00B50795">
        <w:rPr>
          <w:position w:val="-18"/>
        </w:rPr>
        <w:object w:dxaOrig="5740" w:dyaOrig="540">
          <v:shape id="_x0000_i1027" type="#_x0000_t75" style="width:287pt;height:27pt" o:ole="" fillcolor="window">
            <v:imagedata r:id="rId14" o:title=""/>
          </v:shape>
          <o:OLEObject Type="Embed" ProgID="Equation.DSMT4" ShapeID="_x0000_i1027" DrawAspect="Content" ObjectID="_1271404055" r:id="rId15"/>
        </w:obje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position w:val="-12"/>
        </w:rPr>
        <w:object w:dxaOrig="279" w:dyaOrig="400">
          <v:shape id="_x0000_i1028" type="#_x0000_t75" style="width:14pt;height:20pt" o:ole="">
            <v:imagedata r:id="rId16" o:title=""/>
          </v:shape>
          <o:OLEObject Type="Embed" ProgID="Equation.DSMT4" ShapeID="_x0000_i1028" DrawAspect="Content" ObjectID="_1271404056" r:id="rId17"/>
        </w:obje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Pr="00767271">
        <w:rPr>
          <w:rFonts w:ascii="Times New Roman" w:hAnsi="Times New Roman"/>
          <w:position w:val="-16"/>
        </w:rPr>
        <w:object w:dxaOrig="2000" w:dyaOrig="480">
          <v:shape id="_x0000_i1029" type="#_x0000_t75" style="width:100pt;height:24pt" o:ole="">
            <v:imagedata r:id="rId18" o:title=""/>
          </v:shape>
          <o:OLEObject Type="Embed" ProgID="Equation.DSMT4" ShapeID="_x0000_i1029" DrawAspect="Content" ObjectID="_1271404057" r:id="rId19"/>
        </w:obje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8A53DF" w:rsidP="008A53DF">
      <w:pPr>
        <w:jc w:val="center"/>
      </w:pPr>
      <w:r w:rsidRPr="009B20E0">
        <w:rPr>
          <w:position w:val="-16"/>
        </w:rPr>
        <w:object w:dxaOrig="4860" w:dyaOrig="480">
          <v:shape id="_x0000_i1030" type="#_x0000_t75" style="width:243pt;height:24pt" o:ole="" fillcolor="window">
            <v:imagedata r:id="rId20" o:title=""/>
          </v:shape>
          <o:OLEObject Type="Embed" ProgID="Equation.DSMT4" ShapeID="_x0000_i1030" DrawAspect="Content" ObjectID="_1271404058" r:id="rId21"/>
        </w:obje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8A53DF" w:rsidP="008A53DF">
      <w:pPr>
        <w:jc w:val="center"/>
      </w:pPr>
      <w:r w:rsidRPr="009B20E0">
        <w:rPr>
          <w:position w:val="-16"/>
        </w:rPr>
        <w:object w:dxaOrig="3940" w:dyaOrig="480">
          <v:shape id="_x0000_i1031" type="#_x0000_t75" style="width:197pt;height:24pt" o:ole="" fillcolor="window">
            <v:imagedata r:id="rId22" o:title=""/>
          </v:shape>
          <o:OLEObject Type="Embed" ProgID="Equation.DSMT4" ShapeID="_x0000_i1031" DrawAspect="Content" ObjectID="_1271404059" r:id="rId23"/>
        </w:obje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Pr="00D3666D">
        <w:rPr>
          <w:position w:val="-12"/>
        </w:rPr>
        <w:object w:dxaOrig="880" w:dyaOrig="380">
          <v:shape id="_x0000_i1032" type="#_x0000_t75" style="width:44pt;height:19pt" o:ole="" fillcolor="window">
            <v:imagedata r:id="rId24" o:title=""/>
          </v:shape>
          <o:OLEObject Type="Embed" ProgID="Equation.DSMT4" ShapeID="_x0000_i1032" DrawAspect="Content" ObjectID="_1271404060" r:id="rId25"/>
        </w:obje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Pr="0029313D">
        <w:rPr>
          <w:position w:val="-12"/>
        </w:rPr>
        <w:object w:dxaOrig="880" w:dyaOrig="380">
          <v:shape id="_x0000_i1033" type="#_x0000_t75" style="width:44pt;height:19pt" o:ole="" fillcolor="window">
            <v:imagedata r:id="rId26" o:title=""/>
          </v:shape>
          <o:OLEObject Type="Embed" ProgID="Equation.DSMT4" ShapeID="_x0000_i1033" DrawAspect="Content" ObjectID="_1271404061" r:id="rId27"/>
        </w:obje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Pr="009B20E0">
        <w:rPr>
          <w:position w:val="-16"/>
        </w:rPr>
        <w:object w:dxaOrig="5620" w:dyaOrig="480">
          <v:shape id="_x0000_i1034" type="#_x0000_t75" style="width:281pt;height:24pt" o:ole="" fillcolor="window">
            <v:imagedata r:id="rId28" o:title=""/>
          </v:shape>
          <o:OLEObject Type="Embed" ProgID="Equation.DSMT4" ShapeID="_x0000_i1034" DrawAspect="Content" ObjectID="_1271404062" r:id="rId29"/>
        </w:obje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Pr="009A74D5">
        <w:rPr>
          <w:position w:val="-14"/>
        </w:rPr>
        <w:object w:dxaOrig="3720" w:dyaOrig="400">
          <v:shape id="_x0000_i1035" type="#_x0000_t75" style="width:186pt;height:20pt" o:ole="" fillcolor="window">
            <v:imagedata r:id="rId30" o:title=""/>
          </v:shape>
          <o:OLEObject Type="Embed" ProgID="Equation.DSMT4" ShapeID="_x0000_i1035" DrawAspect="Content" ObjectID="_1271404063" r:id="rId31"/>
        </w:obje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Pr="004E1035">
        <w:rPr>
          <w:position w:val="-12"/>
        </w:rPr>
        <w:object w:dxaOrig="639" w:dyaOrig="360">
          <v:shape id="_x0000_i1036" type="#_x0000_t75" style="width:32pt;height:18pt" o:ole="" fillcolor="window">
            <v:imagedata r:id="rId32" o:title=""/>
          </v:shape>
          <o:OLEObject Type="Embed" ProgID="Equation.DSMT4" ShapeID="_x0000_i1036" DrawAspect="Content" ObjectID="_1271404064" r:id="rId33"/>
        </w:obje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Pr="009B20E0">
        <w:rPr>
          <w:position w:val="-16"/>
        </w:rPr>
        <w:object w:dxaOrig="2780" w:dyaOrig="480">
          <v:shape id="_x0000_i1037" type="#_x0000_t75" style="width:139pt;height:24pt" o:ole="" fillcolor="window">
            <v:imagedata r:id="rId34" o:title=""/>
          </v:shape>
          <o:OLEObject Type="Embed" ProgID="Equation.DSMT4" ShapeID="_x0000_i1037" DrawAspect="Content" ObjectID="_1271404065" r:id="rId35"/>
        </w:obje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Pr="009B20E0">
        <w:rPr>
          <w:position w:val="-16"/>
        </w:rPr>
        <w:object w:dxaOrig="2960" w:dyaOrig="480">
          <v:shape id="_x0000_i1038" type="#_x0000_t75" style="width:148pt;height:24pt" o:ole="" fillcolor="window">
            <v:imagedata r:id="rId36" o:title=""/>
          </v:shape>
          <o:OLEObject Type="Embed" ProgID="Equation.DSMT4" ShapeID="_x0000_i1038" DrawAspect="Content" ObjectID="_1271404066" r:id="rId37"/>
        </w:obje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Pr="004E1035">
        <w:rPr>
          <w:position w:val="-12"/>
        </w:rPr>
        <w:object w:dxaOrig="360" w:dyaOrig="380">
          <v:shape id="_x0000_i1039" type="#_x0000_t75" style="width:18pt;height:19pt" o:ole="" fillcolor="window">
            <v:imagedata r:id="rId38" o:title=""/>
          </v:shape>
          <o:OLEObject Type="Embed" ProgID="Equation.DSMT4" ShapeID="_x0000_i1039" DrawAspect="Content" ObjectID="_1271404067" r:id="rId39"/>
        </w:obje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40"/>
      <w:pgSz w:w="12240" w:h="15840" w:code="1"/>
      <w:pgMar w:top="1440" w:right="1800" w:bottom="1440" w:left="180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58B" w:rsidRDefault="004F258B">
      <w:r>
        <w:separator/>
      </w:r>
    </w:p>
  </w:endnote>
  <w:endnote w:type="continuationSeparator" w:id="0">
    <w:p w:rsidR="004F258B" w:rsidRDefault="004F258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8B" w:rsidRDefault="004F258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58B" w:rsidRDefault="004F258B">
      <w:r>
        <w:separator/>
      </w:r>
    </w:p>
  </w:footnote>
  <w:footnote w:type="continuationSeparator" w:id="0">
    <w:p w:rsidR="004F258B" w:rsidRDefault="004F258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8B" w:rsidRDefault="00DE4CC6">
    <w:pPr>
      <w:pStyle w:val="Header"/>
      <w:framePr w:wrap="around" w:vAnchor="text" w:hAnchor="margin" w:xAlign="right" w:y="1"/>
      <w:rPr>
        <w:rStyle w:val="PageNumber"/>
        <w:rFonts w:ascii="Times" w:hAnsi="Times"/>
      </w:rPr>
    </w:pPr>
    <w:r>
      <w:rPr>
        <w:rStyle w:val="PageNumber"/>
      </w:rPr>
      <w:fldChar w:fldCharType="begin"/>
    </w:r>
    <w:r w:rsidR="004F258B">
      <w:rPr>
        <w:rStyle w:val="PageNumber"/>
      </w:rPr>
      <w:instrText xml:space="preserve">PAGE  </w:instrText>
    </w:r>
    <w:r>
      <w:rPr>
        <w:rStyle w:val="PageNumber"/>
      </w:rPr>
      <w:fldChar w:fldCharType="end"/>
    </w:r>
  </w:p>
  <w:p w:rsidR="004F258B" w:rsidRDefault="004F258B">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rsidR="004F258B" w:rsidRDefault="004F258B">
    <w:pPr>
      <w:pStyle w:val="Header"/>
      <w:widowControl w:val="0"/>
      <w:ind w:right="360"/>
    </w:pPr>
    <w:r>
      <w:rPr>
        <w:rFonts w:ascii="Times New Roman" w:hAnsi="Times New Roman"/>
      </w:rPr>
      <w:t>Nemesis</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00DE4CC6"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00DE4CC6" w:rsidRPr="00AB6BC8">
      <w:rPr>
        <w:rStyle w:val="PageNumber"/>
        <w:rFonts w:ascii="Times New Roman" w:hAnsi="Times New Roman"/>
      </w:rPr>
      <w:fldChar w:fldCharType="separate"/>
    </w:r>
    <w:r w:rsidR="00D8720F">
      <w:rPr>
        <w:rStyle w:val="PageNumber"/>
        <w:rFonts w:ascii="Times New Roman" w:hAnsi="Times New Roman"/>
        <w:noProof/>
      </w:rPr>
      <w:t>18</w:t>
    </w:r>
    <w:r w:rsidR="00DE4CC6" w:rsidRPr="00AB6BC8">
      <w:rPr>
        <w:rStyle w:val="PageNumber"/>
        <w:rFonts w:ascii="Times New Roman" w:hAnsi="Times New Roman"/>
      </w:rPr>
      <w:fldChar w:fldCharType="end"/>
    </w:r>
  </w:p>
  <w:p w:rsidR="004F258B" w:rsidRDefault="004F258B">
    <w:pPr>
      <w:pStyle w:val="Header"/>
      <w:widowControl w:val="0"/>
      <w:pBdr>
        <w:bottom w:val="single" w:sz="6" w:space="0" w:color="auto"/>
      </w:pBdr>
    </w:pPr>
    <w:r>
      <w:rPr>
        <w:rFonts w:ascii="Times New Roman" w:hAnsi="Times New Roman"/>
      </w:rPr>
      <w:t>Nemesis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D3809066"/>
    <w:lvl w:ilvl="0" w:tplc="F75E7EDA">
      <w:start w:val="6"/>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3F0BE3"/>
    <w:rsid w:val="003F0BE3"/>
    <w:rsid w:val="004F258B"/>
    <w:rsid w:val="004F32DF"/>
    <w:rsid w:val="0057635B"/>
    <w:rsid w:val="008A53DF"/>
    <w:rsid w:val="00B805D2"/>
    <w:rsid w:val="00C55D32"/>
    <w:rsid w:val="00D8720F"/>
    <w:rsid w:val="00DB6261"/>
    <w:rsid w:val="00DE4CC6"/>
    <w:rsid w:val="00E06FE5"/>
    <w:rsid w:val="00EC0A48"/>
  </w:rsids>
  <m:mathPr>
    <m:mathFont m:val="Copperplate Gothic Bold"/>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r="http://schemas.openxmlformats.org/officeDocument/2006/relationships" xmlns:w="http://schemas.openxmlformats.org/wordprocessingml/2006/main">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oleObject5.bin"/><Relationship Id="rId22" Type="http://schemas.openxmlformats.org/officeDocument/2006/relationships/image" Target="media/image7.wmf"/><Relationship Id="rId23" Type="http://schemas.openxmlformats.org/officeDocument/2006/relationships/oleObject" Target="embeddings/oleObject6.bin"/><Relationship Id="rId24" Type="http://schemas.openxmlformats.org/officeDocument/2006/relationships/image" Target="media/image8.wmf"/><Relationship Id="rId25" Type="http://schemas.openxmlformats.org/officeDocument/2006/relationships/oleObject" Target="embeddings/oleObject7.bin"/><Relationship Id="rId26" Type="http://schemas.openxmlformats.org/officeDocument/2006/relationships/image" Target="media/image9.wmf"/><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1.wmf"/><Relationship Id="rId31" Type="http://schemas.openxmlformats.org/officeDocument/2006/relationships/oleObject" Target="embeddings/oleObject10.bin"/><Relationship Id="rId32" Type="http://schemas.openxmlformats.org/officeDocument/2006/relationships/image" Target="media/image12.wmf"/><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11.bin"/><Relationship Id="rId34" Type="http://schemas.openxmlformats.org/officeDocument/2006/relationships/image" Target="media/image13.wmf"/><Relationship Id="rId35" Type="http://schemas.openxmlformats.org/officeDocument/2006/relationships/oleObject" Target="embeddings/oleObject12.bin"/><Relationship Id="rId36" Type="http://schemas.openxmlformats.org/officeDocument/2006/relationships/image" Target="media/image14.wmf"/><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2.wmf"/><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wmf"/><Relationship Id="rId17" Type="http://schemas.openxmlformats.org/officeDocument/2006/relationships/oleObject" Target="embeddings/oleObject3.bin"/><Relationship Id="rId18" Type="http://schemas.openxmlformats.org/officeDocument/2006/relationships/image" Target="media/image5.wmf"/><Relationship Id="rId19" Type="http://schemas.openxmlformats.org/officeDocument/2006/relationships/oleObject" Target="embeddings/oleObject4.bin"/><Relationship Id="rId37" Type="http://schemas.openxmlformats.org/officeDocument/2006/relationships/oleObject" Target="embeddings/oleObject13.bin"/><Relationship Id="rId38" Type="http://schemas.openxmlformats.org/officeDocument/2006/relationships/image" Target="media/image15.wmf"/><Relationship Id="rId39" Type="http://schemas.openxmlformats.org/officeDocument/2006/relationships/oleObject" Target="embeddings/oleObject14.bin"/><Relationship Id="rId40" Type="http://schemas.openxmlformats.org/officeDocument/2006/relationships/header" Target="header3.xml"/><Relationship Id="rId41" Type="http://schemas.openxmlformats.org/officeDocument/2006/relationships/fontTable" Target="fontTable.xml"/><Relationship Id="rId42" Type="http://schemas.openxmlformats.org/officeDocument/2006/relationships/theme" Target="theme/theme1.xml"/><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D19F4-9653-F142-8F24-B324F792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7635</Words>
  <Characters>43524</Characters>
  <Application>Microsoft Macintosh Word</Application>
  <DocSecurity>0</DocSecurity>
  <Lines>362</Lines>
  <Paragraphs>87</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53450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5</cp:revision>
  <cp:lastPrinted>2006-06-30T13:11:00Z</cp:lastPrinted>
  <dcterms:created xsi:type="dcterms:W3CDTF">2012-04-25T17:48:00Z</dcterms:created>
  <dcterms:modified xsi:type="dcterms:W3CDTF">2012-05-03T10:01:00Z</dcterms:modified>
</cp:coreProperties>
</file>