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w:t>
      </w:r>
      <w:proofErr w:type="spellStart"/>
      <w:r w:rsidRPr="00514A47">
        <w:rPr>
          <w:szCs w:val="24"/>
          <w:lang w:eastAsia="en-GB"/>
        </w:rPr>
        <w:t>Hemera</w:t>
      </w:r>
      <w:proofErr w:type="spellEnd"/>
      <w:r w:rsidRPr="00514A47">
        <w:rPr>
          <w:szCs w:val="24"/>
          <w:lang w:eastAsia="en-GB"/>
        </w:rPr>
        <w:t xml:space="preserve">,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sha</w:t>
      </w:r>
      <w:proofErr w:type="spellEnd"/>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bookmarkStart w:id="0" w:name="_GoBack"/>
      <w:bookmarkEnd w:id="0"/>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N must be the same as NPRO defined in runname.ref,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required optical depth of the condensed cloud and the fractional scale height of </w:t>
      </w:r>
      <w:r w:rsidR="001D1173" w:rsidRPr="005F148B">
        <w:rPr>
          <w:rFonts w:ascii="Times New Roman" w:hAnsi="Times New Roman"/>
          <w:color w:val="000000"/>
        </w:rPr>
        <w:lastRenderedPageBreak/>
        <w:t>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lastRenderedPageBreak/>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w:t>
      </w:r>
      <w:r w:rsidR="002D729A">
        <w:rPr>
          <w:rFonts w:ascii="Times New Roman" w:hAnsi="Times New Roman"/>
        </w:rPr>
        <w:lastRenderedPageBreak/>
        <w:t xml:space="preserve">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clear" w:pos="644"/>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0F62C7">
      <w:pPr>
        <w:ind w:left="709" w:hanging="425"/>
        <w:jc w:val="both"/>
        <w:rPr>
          <w:rFonts w:ascii="Times New Roman" w:hAnsi="Times New Roman"/>
        </w:rPr>
      </w:pPr>
      <w:r>
        <w:rPr>
          <w:rFonts w:ascii="Times New Roman" w:hAnsi="Times New Roman"/>
        </w:rPr>
        <w:t>29</w:t>
      </w:r>
      <w:r>
        <w:rPr>
          <w:rFonts w:ascii="Times New Roman" w:hAnsi="Times New Roman"/>
        </w:rPr>
        <w:tab/>
      </w:r>
      <w:r w:rsidRPr="000F62C7">
        <w:rPr>
          <w:rFonts w:ascii="Times New Roman" w:hAnsi="Times New Roman"/>
        </w:rPr>
        <w:t>Pro</w:t>
      </w:r>
      <w:r>
        <w:rPr>
          <w:rFonts w:ascii="Times New Roman" w:hAnsi="Times New Roman"/>
        </w:rPr>
        <w:t xml:space="preserve">file is defined at multiple latitudes and longitudes to enable disc integration over an inhomogeneous disc. Very similar to model 0, but at multiple locations. </w:t>
      </w:r>
      <w:r>
        <w:rPr>
          <w:rFonts w:ascii="Times New Roman" w:hAnsi="Times New Roman"/>
        </w:rPr>
        <w:t>This filename has the following format:</w:t>
      </w:r>
    </w:p>
    <w:p w:rsidR="000F62C7" w:rsidRDefault="000F62C7" w:rsidP="000F62C7">
      <w:pPr>
        <w:ind w:left="709" w:hanging="425"/>
        <w:jc w:val="both"/>
        <w:rPr>
          <w:rFonts w:ascii="Times New Roman" w:hAnsi="Times New Roman"/>
        </w:rPr>
      </w:pPr>
    </w:p>
    <w:p w:rsidR="000F62C7" w:rsidRDefault="000F62C7" w:rsidP="000F62C7">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NLOCATION </w:t>
      </w:r>
      <w:r>
        <w:rPr>
          <w:rFonts w:ascii="Times New Roman" w:hAnsi="Times New Roman"/>
        </w:rPr>
        <w:tab/>
      </w:r>
      <w:r>
        <w:rPr>
          <w:rFonts w:ascii="Times New Roman" w:hAnsi="Times New Roman"/>
        </w:rPr>
        <w:t>N</w:t>
      </w:r>
      <w:r>
        <w:rPr>
          <w:rFonts w:ascii="Times New Roman" w:hAnsi="Times New Roman"/>
        </w:rPr>
        <w:tab/>
        <w:t>CLEN</w:t>
      </w:r>
    </w:p>
    <w:p w:rsidR="000F62C7" w:rsidRDefault="000F62C7" w:rsidP="000F62C7">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0F62C7" w:rsidRDefault="000F62C7" w:rsidP="000F62C7">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0F62C7" w:rsidRDefault="000F62C7" w:rsidP="000F62C7">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0F62C7" w:rsidRDefault="000F62C7" w:rsidP="000F62C7">
      <w:pPr>
        <w:ind w:left="709" w:hanging="425"/>
        <w:jc w:val="both"/>
        <w:rPr>
          <w:rFonts w:ascii="Times New Roman" w:hAnsi="Times New Roman"/>
        </w:rPr>
      </w:pPr>
      <w:r>
        <w:rPr>
          <w:rFonts w:ascii="Times New Roman" w:hAnsi="Times New Roman"/>
        </w:rPr>
        <w:lastRenderedPageBreak/>
        <w:t xml:space="preserve">                   LAT(NLOCATION) LON(NLOCATION)</w:t>
      </w:r>
    </w:p>
    <w:p w:rsidR="000F62C7" w:rsidRPr="00F75F0D" w:rsidRDefault="000F62C7" w:rsidP="000F62C7">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0F62C7" w:rsidRPr="00B65B1A" w:rsidRDefault="000F62C7" w:rsidP="000F62C7">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0F62C7" w:rsidRPr="00F75F0D" w:rsidRDefault="000F62C7" w:rsidP="000F62C7">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0F62C7" w:rsidRDefault="000F62C7" w:rsidP="000F62C7">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0F62C7" w:rsidRDefault="000F62C7" w:rsidP="000F62C7">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0F62C7" w:rsidRPr="00F75F0D" w:rsidRDefault="000F62C7" w:rsidP="000F62C7">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rsidR="000F62C7" w:rsidRDefault="000F62C7" w:rsidP="000F62C7">
      <w:pPr>
        <w:ind w:left="709" w:hanging="425"/>
        <w:jc w:val="both"/>
        <w:rPr>
          <w:rFonts w:ascii="Times New Roman" w:hAnsi="Times New Roman"/>
          <w:lang w:val="de-DE"/>
        </w:rPr>
      </w:pPr>
    </w:p>
    <w:p w:rsidR="000F62C7" w:rsidRDefault="000F62C7" w:rsidP="000F62C7">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0F62C7" w:rsidRDefault="000F62C7" w:rsidP="00420873">
      <w:pPr>
        <w:ind w:left="660"/>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logflag.f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npvar.f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readapriori.f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stripvar.f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subprofretg.f</w:t>
      </w:r>
      <w:proofErr w:type="spellEnd"/>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w:t>
      </w:r>
      <w:r>
        <w:rPr>
          <w:rFonts w:ascii="Times New Roman" w:hAnsi="Times New Roman"/>
        </w:rPr>
        <w:lastRenderedPageBreak/>
        <w:t xml:space="preserve">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w:t>
      </w:r>
      <w:r>
        <w:rPr>
          <w:rFonts w:ascii="Times New Roman" w:hAnsi="Times New Roman"/>
        </w:rPr>
        <w:lastRenderedPageBreak/>
        <w:t xml:space="preserve">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r w:rsidRPr="00F75F0D">
        <w:rPr>
          <w:rFonts w:ascii="Times New Roman" w:hAnsi="Times New Roman"/>
          <w:lang w:val="fr-CA"/>
        </w:rPr>
        <w:t>NCONV(1)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r w:rsidRPr="00B65B1A">
        <w:rPr>
          <w:rFonts w:ascii="Times New Roman" w:hAnsi="Times New Roman"/>
          <w:lang w:val="fr-CA"/>
        </w:rPr>
        <w:lastRenderedPageBreak/>
        <w:t>VCONV(2,1), Y(2,1), ERR(2,1)</w:t>
      </w:r>
    </w:p>
    <w:p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2F7695"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8B394F" w:rsidRPr="000544E9" w:rsidRDefault="008B394F">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8B394F" w:rsidRPr="000544E9" w:rsidRDefault="008B394F">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8B394F" w:rsidRPr="000544E9" w:rsidRDefault="008B394F">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8B394F" w:rsidRPr="006B4AB9" w:rsidRDefault="008B394F">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8B394F" w:rsidRPr="006B4AB9" w:rsidRDefault="008B394F">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8B394F" w:rsidRPr="006B4AB9" w:rsidRDefault="008B394F">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lastRenderedPageBreak/>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w:t>
      </w:r>
      <w:r>
        <w:rPr>
          <w:rFonts w:ascii="Times New Roman" w:hAnsi="Times New Roman"/>
        </w:rPr>
        <w:lastRenderedPageBreak/>
        <w:t xml:space="preserve">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If convergence is still not achieved after NITER-2 iterations, wavelengths of </w:t>
      </w:r>
      <w:r>
        <w:rPr>
          <w:rFonts w:ascii="Times New Roman" w:hAnsi="Times New Roman"/>
          <w:szCs w:val="24"/>
          <w:lang w:val="en-US"/>
        </w:rPr>
        <w:lastRenderedPageBreak/>
        <w:t>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2F7695"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2F7695"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lastRenderedPageBreak/>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w:t>
      </w:r>
      <w:r>
        <w:rPr>
          <w:rFonts w:ascii="Times New Roman" w:hAnsi="Times New Roman"/>
        </w:rPr>
        <w:lastRenderedPageBreak/>
        <w:t>underlying radiative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2F7695">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1pt;height:22.25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2F7695">
        <w:rPr>
          <w:noProof/>
          <w:position w:val="-18"/>
        </w:rPr>
        <w:pict>
          <v:shape id="_x0000_i1037" type="#_x0000_t75" alt="" style="width:4in;height:26.8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2F7695">
        <w:rPr>
          <w:rFonts w:ascii="Times New Roman" w:hAnsi="Times New Roman"/>
          <w:noProof/>
          <w:position w:val="-12"/>
        </w:rPr>
        <w:pict>
          <v:shape id="_x0000_i1036" type="#_x0000_t75" alt="" style="width:11.8pt;height:20.3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2F7695">
        <w:rPr>
          <w:rFonts w:ascii="Times New Roman" w:hAnsi="Times New Roman"/>
          <w:noProof/>
          <w:position w:val="-16"/>
        </w:rPr>
        <w:pict>
          <v:shape id="_x0000_i1035" type="#_x0000_t75" alt="" style="width:98.85pt;height:22.25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2F7695" w:rsidP="008A53DF">
      <w:pPr>
        <w:jc w:val="center"/>
      </w:pPr>
      <w:r>
        <w:rPr>
          <w:noProof/>
          <w:position w:val="-16"/>
        </w:rPr>
        <w:pict>
          <v:shape id="_x0000_i1034" type="#_x0000_t75" alt="" style="width:242.85pt;height:22.25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2F7695" w:rsidP="008A53DF">
      <w:pPr>
        <w:jc w:val="center"/>
      </w:pPr>
      <w:r>
        <w:rPr>
          <w:noProof/>
          <w:position w:val="-16"/>
        </w:rPr>
        <w:pict>
          <v:shape id="_x0000_i1033" type="#_x0000_t75" alt="" style="width:196.35pt;height:22.25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2F7695">
        <w:rPr>
          <w:noProof/>
          <w:position w:val="-12"/>
        </w:rPr>
        <w:pict>
          <v:shape id="_x0000_i1032" type="#_x0000_t75" alt="" style="width:45.8pt;height:17.6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2F7695">
        <w:rPr>
          <w:noProof/>
          <w:position w:val="-12"/>
        </w:rPr>
        <w:pict>
          <v:shape id="_x0000_i1031" type="#_x0000_t75" alt="" style="width:45.8pt;height:17.65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2F7695">
        <w:rPr>
          <w:noProof/>
          <w:position w:val="-16"/>
        </w:rPr>
        <w:pict>
          <v:shape id="_x0000_i1030" type="#_x0000_t75" alt="" style="width:282.1pt;height:22.25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2F7695">
        <w:rPr>
          <w:noProof/>
          <w:position w:val="-14"/>
        </w:rPr>
        <w:pict>
          <v:shape id="_x0000_i1029" type="#_x0000_t75" alt="" style="width:187.2pt;height:20.3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2F7695">
        <w:rPr>
          <w:noProof/>
          <w:position w:val="-12"/>
        </w:rPr>
        <w:pict>
          <v:shape id="_x0000_i1028" type="#_x0000_t75" alt="" style="width:30.1pt;height:17.6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2F7695">
        <w:rPr>
          <w:noProof/>
          <w:position w:val="-16"/>
        </w:rPr>
        <w:pict>
          <v:shape id="_x0000_i1027" type="#_x0000_t75" alt="" style="width:138.75pt;height:22.25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2F7695">
        <w:rPr>
          <w:noProof/>
          <w:position w:val="-16"/>
        </w:rPr>
        <w:pict>
          <v:shape id="_x0000_i1026" type="#_x0000_t75" alt="" style="width:149.25pt;height:22.25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2F7695">
        <w:rPr>
          <w:noProof/>
          <w:position w:val="-12"/>
        </w:rPr>
        <w:pict>
          <v:shape id="_x0000_i1025" type="#_x0000_t75" alt="" style="width:17.65pt;height:17.6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VARIDENT(IVAR,1)=0,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clouds at level J to be written out to runname.prf or aerosol.prf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695" w:rsidRDefault="002F7695">
      <w:r>
        <w:separator/>
      </w:r>
    </w:p>
  </w:endnote>
  <w:endnote w:type="continuationSeparator" w:id="0">
    <w:p w:rsidR="002F7695" w:rsidRDefault="002F7695">
      <w:r>
        <w:continuationSeparator/>
      </w:r>
    </w:p>
  </w:endnote>
  <w:endnote w:type="continuationNotice" w:id="1">
    <w:p w:rsidR="002F7695" w:rsidRDefault="002F7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B0604020202020204"/>
    <w:charset w:val="00"/>
    <w:family w:val="swiss"/>
    <w:pitch w:val="variable"/>
    <w:sig w:usb0="00000003" w:usb1="00000000" w:usb2="00000000" w:usb3="00000000" w:csb0="00000001" w:csb1="00000000"/>
  </w:font>
  <w:font w:name="Copperplate">
    <w:altName w:val="Arial"/>
    <w:panose1 w:val="02000504000000020004"/>
    <w:charset w:val="4D"/>
    <w:family w:val="auto"/>
    <w:pitch w:val="variable"/>
    <w:sig w:usb0="80000067" w:usb1="00000000" w:usb2="00000000" w:usb3="00000000" w:csb0="00000111" w:csb1="00000000"/>
  </w:font>
  <w:font w:name="Copperplate Gothic Bold">
    <w:panose1 w:val="020E0705020206020404"/>
    <w:charset w:val="00"/>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badi MT Condensed Light">
    <w:altName w:val="MV Boli"/>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4F" w:rsidRDefault="008B394F">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695" w:rsidRDefault="002F7695">
      <w:r>
        <w:separator/>
      </w:r>
    </w:p>
  </w:footnote>
  <w:footnote w:type="continuationSeparator" w:id="0">
    <w:p w:rsidR="002F7695" w:rsidRDefault="002F7695">
      <w:r>
        <w:continuationSeparator/>
      </w:r>
    </w:p>
  </w:footnote>
  <w:footnote w:type="continuationNotice" w:id="1">
    <w:p w:rsidR="002F7695" w:rsidRDefault="002F76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4F" w:rsidRDefault="008B394F">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8B394F" w:rsidRDefault="008B39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4F" w:rsidRDefault="008B394F">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8B394F" w:rsidRDefault="008B394F">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4F" w:rsidRDefault="008B394F">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8B394F" w:rsidRDefault="008B394F">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0"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9"/>
  </w:num>
  <w:num w:numId="15">
    <w:abstractNumId w:val="14"/>
  </w:num>
  <w:num w:numId="16">
    <w:abstractNumId w:val="18"/>
  </w:num>
  <w:num w:numId="17">
    <w:abstractNumId w:val="12"/>
  </w:num>
  <w:num w:numId="18">
    <w:abstractNumId w:val="23"/>
  </w:num>
  <w:num w:numId="19">
    <w:abstractNumId w:val="17"/>
  </w:num>
  <w:num w:numId="20">
    <w:abstractNumId w:val="15"/>
  </w:num>
  <w:num w:numId="21">
    <w:abstractNumId w:val="21"/>
  </w:num>
  <w:num w:numId="22">
    <w:abstractNumId w:val="20"/>
  </w:num>
  <w:num w:numId="23">
    <w:abstractNumId w:val="1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1DD8"/>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20873"/>
    <w:rsid w:val="00431217"/>
    <w:rsid w:val="004453B9"/>
    <w:rsid w:val="004477CC"/>
    <w:rsid w:val="00470BBA"/>
    <w:rsid w:val="004827FE"/>
    <w:rsid w:val="0048330B"/>
    <w:rsid w:val="004A3613"/>
    <w:rsid w:val="004B6DB9"/>
    <w:rsid w:val="004D2C1F"/>
    <w:rsid w:val="004F258B"/>
    <w:rsid w:val="004F32DF"/>
    <w:rsid w:val="004F4B8B"/>
    <w:rsid w:val="004F615E"/>
    <w:rsid w:val="0054757E"/>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805D2"/>
    <w:rsid w:val="00B92581"/>
    <w:rsid w:val="00BF2499"/>
    <w:rsid w:val="00C07418"/>
    <w:rsid w:val="00C2064B"/>
    <w:rsid w:val="00C255F3"/>
    <w:rsid w:val="00C50A88"/>
    <w:rsid w:val="00C55D32"/>
    <w:rsid w:val="00C777EB"/>
    <w:rsid w:val="00C90260"/>
    <w:rsid w:val="00CA0576"/>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1BAD085D"/>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826CB-2BC0-1A47-949A-F825EFC73277}">
  <ds:schemaRefs>
    <ds:schemaRef ds:uri="http://schemas.openxmlformats.org/officeDocument/2006/bibliography"/>
  </ds:schemaRefs>
</ds:datastoreItem>
</file>

<file path=customXml/itemProps2.xml><?xml version="1.0" encoding="utf-8"?>
<ds:datastoreItem xmlns:ds="http://schemas.openxmlformats.org/officeDocument/2006/customXml" ds:itemID="{4B4B7C66-87C4-4D98-B97F-6028603437A9}">
  <ds:schemaRefs>
    <ds:schemaRef ds:uri="http://schemas.openxmlformats.org/officeDocument/2006/bibliography"/>
  </ds:schemaRefs>
</ds:datastoreItem>
</file>

<file path=customXml/itemProps3.xml><?xml version="1.0" encoding="utf-8"?>
<ds:datastoreItem xmlns:ds="http://schemas.openxmlformats.org/officeDocument/2006/customXml" ds:itemID="{19C73C12-95CD-5A4D-B5F1-CB824873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40</Pages>
  <Words>13883</Words>
  <Characters>79137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92835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12</cp:revision>
  <cp:lastPrinted>2018-03-27T15:44:00Z</cp:lastPrinted>
  <dcterms:created xsi:type="dcterms:W3CDTF">2018-03-27T15:44:00Z</dcterms:created>
  <dcterms:modified xsi:type="dcterms:W3CDTF">2018-11-30T09:56:00Z</dcterms:modified>
</cp:coreProperties>
</file>