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5C69132E"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036FB44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42F39548" w14:textId="2567B518"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15B2C1ED" w14:textId="0D9DEC58"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37867445" w14:textId="4B2B5223"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67C0FA15" w14:textId="2E84CF57" w:rsidR="009137FD" w:rsidRP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lastRenderedPageBreak/>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lastRenderedPageBreak/>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lastRenderedPageBreak/>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lastRenderedPageBreak/>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811EFF"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5096B609">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915BBC" w:rsidRPr="000544E9" w:rsidRDefault="00915BBC">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915BBC" w:rsidRPr="000544E9" w:rsidRDefault="00915BBC">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915BBC" w:rsidRPr="000544E9" w:rsidRDefault="00915BBC">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915BBC" w:rsidRPr="006B4AB9" w:rsidRDefault="00915BBC">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915BBC" w:rsidRPr="006B4AB9" w:rsidRDefault="00915BBC">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915BBC" w:rsidRPr="006B4AB9" w:rsidRDefault="00915BBC">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 xml:space="preserve">-Greenstein hgphase*.dat files. </w:t>
      </w:r>
      <w:r w:rsidR="0048330B">
        <w:rPr>
          <w:rFonts w:ascii="Times New Roman" w:hAnsi="Times New Roman"/>
        </w:rPr>
        <w:lastRenderedPageBreak/>
        <w:t>However, if set to 1, the phase function is computed from the Mie-Theory calculated PHASEN.DAT file.</w:t>
      </w:r>
    </w:p>
    <w:p w14:paraId="0F0D7B58" w14:textId="77777777" w:rsidR="00B805D2" w:rsidRDefault="00B805D2" w:rsidP="00B805D2">
      <w:pPr>
        <w:jc w:val="both"/>
        <w:rPr>
          <w:rFonts w:ascii="Times New Roman" w:hAnsi="Times New Roman"/>
        </w:rPr>
      </w:pPr>
    </w:p>
    <w:p w14:paraId="13418962" w14:textId="77777777" w:rsidR="00386007" w:rsidRDefault="00386007" w:rsidP="00B805D2">
      <w:pPr>
        <w:jc w:val="both"/>
        <w:rPr>
          <w:rFonts w:ascii="Times New Roman" w:hAnsi="Times New Roman"/>
        </w:rPr>
      </w:pPr>
    </w:p>
    <w:p w14:paraId="544020BC" w14:textId="7777777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lastRenderedPageBreak/>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811EF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7F089D52">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811EF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ED566AD">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w:t>
      </w:r>
      <w:r>
        <w:rPr>
          <w:rFonts w:ascii="Times New Roman" w:hAnsi="Times New Roman"/>
        </w:rPr>
        <w:lastRenderedPageBreak/>
        <w:t>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lastRenderedPageBreak/>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r>
        <w:rPr>
          <w:rFonts w:ascii="Times New Roman" w:hAnsi="Times New Roman"/>
        </w:rPr>
        <w:lastRenderedPageBreak/>
        <w:t xml:space="preserve">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811EFF">
        <w:rPr>
          <w:noProof/>
          <w:position w:val="-16"/>
        </w:rPr>
        <w:pict w14:anchorId="5F544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0.65pt;height:18.35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811EFF">
        <w:rPr>
          <w:noProof/>
          <w:position w:val="-18"/>
        </w:rPr>
        <w:pict w14:anchorId="517BBB6A">
          <v:shape id="_x0000_i1037" type="#_x0000_t75" alt="" style="width:4in;height:25.7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811EFF">
        <w:rPr>
          <w:rFonts w:ascii="Times New Roman" w:hAnsi="Times New Roman"/>
          <w:noProof/>
          <w:position w:val="-12"/>
        </w:rPr>
        <w:pict w14:anchorId="53E94D4A">
          <v:shape id="_x0000_i1036" type="#_x0000_t75" alt="" style="width:13.95pt;height:18.3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proofErr w:type="gramStart"/>
      <w:r>
        <w:rPr>
          <w:rFonts w:ascii="Times New Roman" w:hAnsi="Times New Roman"/>
        </w:rPr>
        <w:t>i.e.</w:t>
      </w:r>
      <w:proofErr w:type="gramEnd"/>
      <w:r>
        <w:rPr>
          <w:rFonts w:ascii="Times New Roman" w:hAnsi="Times New Roman"/>
        </w:rPr>
        <w:t xml:space="preserve"> </w:t>
      </w:r>
      <w:r w:rsidR="00811EFF">
        <w:rPr>
          <w:rFonts w:ascii="Times New Roman" w:hAnsi="Times New Roman"/>
          <w:noProof/>
          <w:position w:val="-16"/>
        </w:rPr>
        <w:pict w14:anchorId="45B8D6D1">
          <v:shape id="_x0000_i1035" type="#_x0000_t75" alt="" style="width:97.7pt;height:18.35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811EFF" w:rsidP="008A53DF">
      <w:pPr>
        <w:jc w:val="center"/>
      </w:pPr>
      <w:r>
        <w:rPr>
          <w:noProof/>
          <w:position w:val="-16"/>
        </w:rPr>
        <w:pict w14:anchorId="6B274A36">
          <v:shape id="_x0000_i1034" type="#_x0000_t75" alt="" style="width:241.7pt;height:18.35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811EFF" w:rsidP="008A53DF">
      <w:pPr>
        <w:jc w:val="center"/>
      </w:pPr>
      <w:r>
        <w:rPr>
          <w:noProof/>
          <w:position w:val="-16"/>
        </w:rPr>
        <w:pict w14:anchorId="486AD76B">
          <v:shape id="_x0000_i1033" type="#_x0000_t75" alt="" style="width:196.9pt;height:18.35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811EFF">
        <w:rPr>
          <w:noProof/>
          <w:position w:val="-12"/>
        </w:rPr>
        <w:pict w14:anchorId="0E1EC2D5">
          <v:shape id="_x0000_i1032" type="#_x0000_t75" alt="" style="width:46.3pt;height:18.3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811EFF">
        <w:rPr>
          <w:noProof/>
          <w:position w:val="-12"/>
        </w:rPr>
        <w:pict w14:anchorId="3E77C914">
          <v:shape id="_x0000_i1031" type="#_x0000_t75" alt="" style="width:46.3pt;height:18.35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811EFF">
        <w:rPr>
          <w:noProof/>
          <w:position w:val="-16"/>
        </w:rPr>
        <w:pict w14:anchorId="540D36BF">
          <v:shape id="_x0000_i1030" type="#_x0000_t75" alt="" style="width:280.65pt;height:18.35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811EFF">
        <w:rPr>
          <w:noProof/>
          <w:position w:val="-14"/>
        </w:rPr>
        <w:pict w14:anchorId="06C72E04">
          <v:shape id="_x0000_i1029" type="#_x0000_t75" alt="" style="width:190.3pt;height:18.35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811EFF">
        <w:rPr>
          <w:noProof/>
          <w:position w:val="-12"/>
        </w:rPr>
        <w:pict w14:anchorId="0E0BF0F4">
          <v:shape id="_x0000_i1028" type="#_x0000_t75" alt="" style="width:32.35pt;height:18.3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811EFF">
        <w:rPr>
          <w:noProof/>
          <w:position w:val="-16"/>
        </w:rPr>
        <w:pict w14:anchorId="40EAA7C7">
          <v:shape id="_x0000_i1027" type="#_x0000_t75" alt="" style="width:137.4pt;height:18.35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811EFF">
        <w:rPr>
          <w:noProof/>
          <w:position w:val="-16"/>
        </w:rPr>
        <w:pict w14:anchorId="1176C6E6">
          <v:shape id="_x0000_i1026" type="#_x0000_t75" alt="" style="width:149.9pt;height:18.35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811EFF">
        <w:rPr>
          <w:noProof/>
          <w:position w:val="-12"/>
        </w:rPr>
        <w:pict w14:anchorId="0AFEA4D0">
          <v:shape id="_x0000_i1025" type="#_x0000_t75" alt="" style="width:18.35pt;height:18.3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2208E" w14:textId="77777777" w:rsidR="00811EFF" w:rsidRDefault="00811EFF">
      <w:r>
        <w:separator/>
      </w:r>
    </w:p>
  </w:endnote>
  <w:endnote w:type="continuationSeparator" w:id="0">
    <w:p w14:paraId="72D19A4F" w14:textId="77777777" w:rsidR="00811EFF" w:rsidRDefault="00811EFF">
      <w:r>
        <w:continuationSeparator/>
      </w:r>
    </w:p>
  </w:endnote>
  <w:endnote w:type="continuationNotice" w:id="1">
    <w:p w14:paraId="6C9C4A7D" w14:textId="77777777" w:rsidR="00811EFF" w:rsidRDefault="00811E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altName w:val="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915BBC" w:rsidRDefault="00915BBC">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5292A" w14:textId="77777777" w:rsidR="00811EFF" w:rsidRDefault="00811EFF">
      <w:r>
        <w:separator/>
      </w:r>
    </w:p>
  </w:footnote>
  <w:footnote w:type="continuationSeparator" w:id="0">
    <w:p w14:paraId="45012877" w14:textId="77777777" w:rsidR="00811EFF" w:rsidRDefault="00811EFF">
      <w:r>
        <w:continuationSeparator/>
      </w:r>
    </w:p>
  </w:footnote>
  <w:footnote w:type="continuationNotice" w:id="1">
    <w:p w14:paraId="62D36864" w14:textId="77777777" w:rsidR="00811EFF" w:rsidRDefault="00811E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915BBC" w:rsidRDefault="00915BBC">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915BBC" w:rsidRDefault="00915BB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915BBC" w:rsidRDefault="00915BBC">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915BBC" w:rsidRDefault="00915BBC">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915BBC" w:rsidRDefault="00915BBC">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915BBC" w:rsidRDefault="00915BBC">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E77F5"/>
    <w:rsid w:val="001F6229"/>
    <w:rsid w:val="001F7BAB"/>
    <w:rsid w:val="0020475F"/>
    <w:rsid w:val="00216EC3"/>
    <w:rsid w:val="0022677A"/>
    <w:rsid w:val="00226874"/>
    <w:rsid w:val="002421A2"/>
    <w:rsid w:val="00255036"/>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11EFF"/>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44</Pages>
  <Words>15296</Words>
  <Characters>87190</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102282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35</cp:revision>
  <cp:lastPrinted>2018-03-27T15:44:00Z</cp:lastPrinted>
  <dcterms:created xsi:type="dcterms:W3CDTF">2018-03-27T15:44:00Z</dcterms:created>
  <dcterms:modified xsi:type="dcterms:W3CDTF">2020-11-16T16:21:00Z</dcterms:modified>
</cp:coreProperties>
</file>