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Calibri" w:hAnsi="Calibri"/>
          <w:b/>
          <w:color w:val="6B21A8"/>
          <w:sz w:val="80"/>
        </w:rPr>
        <w:t>SOGIS SARL</w:t>
      </w:r>
    </w:p>
    <w:p>
      <w:pPr>
        <w:spacing w:before="80" w:after="800"/>
        <w:jc w:val="center"/>
      </w:pPr>
      <w:r>
        <w:rPr>
          <w:rFonts w:ascii="Calibri" w:hAnsi="Calibri"/>
          <w:i/>
          <w:color w:val="0EA5E9"/>
          <w:sz w:val="32"/>
        </w:rPr>
        <w:t>Solutions &amp; Gestion Intégrée de Services</w:t>
      </w:r>
    </w:p>
    <w:p>
      <w:pPr>
        <w:spacing w:before="0" w:after="120"/>
        <w:jc w:val="center"/>
      </w:pPr>
      <w:r>
        <w:rPr>
          <w:rFonts w:ascii="Calibri" w:hAnsi="Calibri"/>
          <w:b/>
          <w:color w:val="475569"/>
          <w:sz w:val="28"/>
        </w:rPr>
        <w:t>GUIDE D'UTILISATION &amp; DOCUMENTATION TECHNIQUE</w:t>
      </w:r>
    </w:p>
    <w:p>
      <w:pPr>
        <w:spacing w:before="0" w:after="1600"/>
        <w:jc w:val="center"/>
      </w:pPr>
      <w:r>
        <w:rPr>
          <w:color w:val="475569"/>
          <w:sz w:val="22"/>
        </w:rPr>
        <w:t>Version 1.0 — May 2026</w:t>
      </w:r>
    </w:p>
    <w:p>
      <w:pPr>
        <w:jc w:val="center"/>
      </w:pPr>
      <w:r>
        <w:rPr>
          <w:i/>
          <w:color w:val="9CA3AF"/>
          <w:sz w:val="18"/>
        </w:rPr>
        <w:t>Document confidentiel — Usage interne SOGIS SARL</w:t>
      </w:r>
    </w:p>
    <w:p>
      <w:r>
        <w:br w:type="page"/>
      </w:r>
    </w:p>
    <w:p>
      <w:pPr>
        <w:pStyle w:val="Heading1"/>
        <w:spacing w:before="360" w:after="160"/>
        <w:jc w:val="left"/>
      </w:pPr>
      <w:r>
        <w:rPr>
          <w:b/>
          <w:color w:val="6B21A8"/>
          <w:sz w:val="40"/>
        </w:rPr>
        <w:t>TABLE DES MATIÈRES</w:t>
      </w:r>
    </w:p>
    <w:p>
      <w:pPr>
        <w:spacing w:before="40" w:after="40"/>
      </w:pPr>
      <w:r>
        <w:rPr>
          <w:b/>
          <w:color w:val="6B21A8"/>
        </w:rPr>
        <w:t xml:space="preserve">1.  </w:t>
      </w:r>
      <w:r>
        <w:rPr>
          <w:color w:val="475569"/>
        </w:rPr>
        <w:t>Présentation de la plateforme SOGIS</w:t>
      </w:r>
    </w:p>
    <w:p>
      <w:pPr>
        <w:spacing w:before="40" w:after="40"/>
      </w:pPr>
      <w:r>
        <w:rPr>
          <w:b/>
          <w:color w:val="6B21A8"/>
        </w:rPr>
        <w:t xml:space="preserve">2.  </w:t>
      </w:r>
      <w:r>
        <w:rPr>
          <w:color w:val="475569"/>
        </w:rPr>
        <w:t>Architecture technique</w:t>
      </w:r>
    </w:p>
    <w:p>
      <w:pPr>
        <w:spacing w:before="40" w:after="40"/>
      </w:pPr>
      <w:r>
        <w:rPr>
          <w:b/>
          <w:color w:val="6B21A8"/>
        </w:rPr>
        <w:t xml:space="preserve">3.  </w:t>
      </w:r>
      <w:r>
        <w:rPr>
          <w:color w:val="475569"/>
        </w:rPr>
        <w:t>Accès et navigation pour les utilisateurs</w:t>
      </w:r>
    </w:p>
    <w:p>
      <w:pPr>
        <w:spacing w:before="40" w:after="40"/>
      </w:pPr>
      <w:r>
        <w:rPr>
          <w:b/>
          <w:color w:val="6B21A8"/>
        </w:rPr>
        <w:t xml:space="preserve">4.  </w:t>
      </w:r>
      <w:r>
        <w:rPr>
          <w:color w:val="475569"/>
        </w:rPr>
        <w:t>Fonctionnalités utilisateurs</w:t>
      </w:r>
    </w:p>
    <w:p>
      <w:pPr>
        <w:spacing w:before="40" w:after="40"/>
      </w:pPr>
      <w:r>
        <w:rPr>
          <w:b/>
          <w:color w:val="6B21A8"/>
        </w:rPr>
        <w:t xml:space="preserve">   4.1  </w:t>
      </w:r>
      <w:r>
        <w:rPr>
          <w:color w:val="475569"/>
        </w:rPr>
        <w:t>Formulaire de demande Business</w:t>
      </w:r>
    </w:p>
    <w:p>
      <w:pPr>
        <w:spacing w:before="40" w:after="40"/>
      </w:pPr>
      <w:r>
        <w:rPr>
          <w:b/>
          <w:color w:val="6B21A8"/>
        </w:rPr>
        <w:t xml:space="preserve">   4.2  </w:t>
      </w:r>
      <w:r>
        <w:rPr>
          <w:color w:val="475569"/>
        </w:rPr>
        <w:t>Formulaire de demande Services</w:t>
      </w:r>
    </w:p>
    <w:p>
      <w:pPr>
        <w:spacing w:before="40" w:after="40"/>
      </w:pPr>
      <w:r>
        <w:rPr>
          <w:b/>
          <w:color w:val="6B21A8"/>
        </w:rPr>
        <w:t xml:space="preserve">   4.3  </w:t>
      </w:r>
      <w:r>
        <w:rPr>
          <w:color w:val="475569"/>
        </w:rPr>
        <w:t>Suivi de dossier</w:t>
      </w:r>
    </w:p>
    <w:p>
      <w:pPr>
        <w:spacing w:before="40" w:after="40"/>
      </w:pPr>
      <w:r>
        <w:rPr>
          <w:b/>
          <w:color w:val="6B21A8"/>
        </w:rPr>
        <w:t xml:space="preserve">   4.4  </w:t>
      </w:r>
      <w:r>
        <w:rPr>
          <w:color w:val="475569"/>
        </w:rPr>
        <w:t>Commentaires et avis</w:t>
      </w:r>
    </w:p>
    <w:p>
      <w:pPr>
        <w:spacing w:before="40" w:after="40"/>
      </w:pPr>
      <w:r>
        <w:rPr>
          <w:b/>
          <w:color w:val="6B21A8"/>
        </w:rPr>
        <w:t xml:space="preserve">5.  </w:t>
      </w:r>
      <w:r>
        <w:rPr>
          <w:color w:val="475569"/>
        </w:rPr>
        <w:t>Panneau d'administration</w:t>
      </w:r>
    </w:p>
    <w:p>
      <w:pPr>
        <w:spacing w:before="40" w:after="40"/>
      </w:pPr>
      <w:r>
        <w:rPr>
          <w:b/>
          <w:color w:val="6B21A8"/>
        </w:rPr>
        <w:t xml:space="preserve">   5.1  </w:t>
      </w:r>
      <w:r>
        <w:rPr>
          <w:color w:val="475569"/>
        </w:rPr>
        <w:t>Connexion à l'administration</w:t>
      </w:r>
    </w:p>
    <w:p>
      <w:pPr>
        <w:spacing w:before="40" w:after="40"/>
      </w:pPr>
      <w:r>
        <w:rPr>
          <w:b/>
          <w:color w:val="6B21A8"/>
        </w:rPr>
        <w:t xml:space="preserve">   5.2  </w:t>
      </w:r>
      <w:r>
        <w:rPr>
          <w:color w:val="475569"/>
        </w:rPr>
        <w:t>Tableau de bord — Gestion des demandes</w:t>
      </w:r>
    </w:p>
    <w:p>
      <w:pPr>
        <w:spacing w:before="40" w:after="40"/>
      </w:pPr>
      <w:r>
        <w:rPr>
          <w:b/>
          <w:color w:val="6B21A8"/>
        </w:rPr>
        <w:t xml:space="preserve">   5.3  </w:t>
      </w:r>
      <w:r>
        <w:rPr>
          <w:color w:val="475569"/>
        </w:rPr>
        <w:t>Tableau de bord — Gestion des commentaires</w:t>
      </w:r>
    </w:p>
    <w:p>
      <w:pPr>
        <w:spacing w:before="40" w:after="40"/>
      </w:pPr>
      <w:r>
        <w:rPr>
          <w:b/>
          <w:color w:val="6B21A8"/>
        </w:rPr>
        <w:t xml:space="preserve">   5.4  </w:t>
      </w:r>
      <w:r>
        <w:rPr>
          <w:color w:val="475569"/>
        </w:rPr>
        <w:t>Export des données</w:t>
      </w:r>
    </w:p>
    <w:p>
      <w:pPr>
        <w:spacing w:before="40" w:after="40"/>
      </w:pPr>
      <w:r>
        <w:rPr>
          <w:b/>
          <w:color w:val="6B21A8"/>
        </w:rPr>
        <w:t xml:space="preserve">   5.5  </w:t>
      </w:r>
      <w:r>
        <w:rPr>
          <w:color w:val="475569"/>
        </w:rPr>
        <w:t>Déconnexion</w:t>
      </w:r>
    </w:p>
    <w:p>
      <w:pPr>
        <w:spacing w:before="40" w:after="40"/>
      </w:pPr>
      <w:r>
        <w:rPr>
          <w:b/>
          <w:color w:val="6B21A8"/>
        </w:rPr>
        <w:t xml:space="preserve">6.  </w:t>
      </w:r>
      <w:r>
        <w:rPr>
          <w:color w:val="475569"/>
        </w:rPr>
        <w:t>Configuration et maintenance (Supabase)</w:t>
      </w:r>
    </w:p>
    <w:p>
      <w:pPr>
        <w:spacing w:before="40" w:after="40"/>
      </w:pPr>
      <w:r>
        <w:rPr>
          <w:b/>
          <w:color w:val="6B21A8"/>
        </w:rPr>
        <w:t xml:space="preserve">   6.1  </w:t>
      </w:r>
      <w:r>
        <w:rPr>
          <w:color w:val="475569"/>
        </w:rPr>
        <w:t>Accès au tableau de bord Supabase</w:t>
      </w:r>
    </w:p>
    <w:p>
      <w:pPr>
        <w:spacing w:before="40" w:after="40"/>
      </w:pPr>
      <w:r>
        <w:rPr>
          <w:b/>
          <w:color w:val="6B21A8"/>
        </w:rPr>
        <w:t xml:space="preserve">   6.2  </w:t>
      </w:r>
      <w:r>
        <w:rPr>
          <w:color w:val="475569"/>
        </w:rPr>
        <w:t>Gestion des utilisateurs admin</w:t>
      </w:r>
    </w:p>
    <w:p>
      <w:pPr>
        <w:spacing w:before="40" w:after="40"/>
      </w:pPr>
      <w:r>
        <w:rPr>
          <w:b/>
          <w:color w:val="6B21A8"/>
        </w:rPr>
        <w:t xml:space="preserve">   6.3  </w:t>
      </w:r>
      <w:r>
        <w:rPr>
          <w:color w:val="475569"/>
        </w:rPr>
        <w:t>Consultation des données</w:t>
      </w:r>
    </w:p>
    <w:p>
      <w:pPr>
        <w:spacing w:before="40" w:after="40"/>
      </w:pPr>
      <w:r>
        <w:rPr>
          <w:b/>
          <w:color w:val="6B21A8"/>
        </w:rPr>
        <w:t xml:space="preserve">   6.4  </w:t>
      </w:r>
      <w:r>
        <w:rPr>
          <w:color w:val="475569"/>
        </w:rPr>
        <w:t>Politiques de sécurité (RLS)</w:t>
      </w:r>
    </w:p>
    <w:p>
      <w:pPr>
        <w:spacing w:before="40" w:after="40"/>
      </w:pPr>
      <w:r>
        <w:rPr>
          <w:b/>
          <w:color w:val="6B21A8"/>
        </w:rPr>
        <w:t xml:space="preserve">7.  </w:t>
      </w:r>
      <w:r>
        <w:rPr>
          <w:color w:val="475569"/>
        </w:rPr>
        <w:t>Déploiement sur GitHub Pages</w:t>
      </w:r>
    </w:p>
    <w:p>
      <w:pPr>
        <w:spacing w:before="40" w:after="40"/>
      </w:pPr>
      <w:r>
        <w:rPr>
          <w:b/>
          <w:color w:val="6B21A8"/>
        </w:rPr>
        <w:t xml:space="preserve">8.  </w:t>
      </w:r>
      <w:r>
        <w:rPr>
          <w:color w:val="475569"/>
        </w:rPr>
        <w:t>Glossaire &amp; Informations de connexion</w:t>
      </w:r>
    </w:p>
    <w:p>
      <w:r>
        <w:br w:type="page"/>
      </w:r>
    </w:p>
    <w:p>
      <w:pPr>
        <w:pStyle w:val="Heading1"/>
        <w:spacing w:before="360" w:after="160"/>
        <w:jc w:val="left"/>
      </w:pPr>
      <w:r>
        <w:rPr>
          <w:b/>
          <w:color w:val="6B21A8"/>
          <w:sz w:val="40"/>
        </w:rPr>
        <w:t>1. Présentation de la plateforme SOGIS</w:t>
      </w:r>
    </w:p>
    <w:p>
      <w:pPr>
        <w:spacing w:before="60" w:after="60"/>
      </w:pPr>
      <w:r>
        <w:rPr>
          <w:rFonts w:ascii="Calibri" w:hAnsi="Calibri"/>
          <w:b w:val="0"/>
          <w:i w:val="0"/>
          <w:sz w:val="22"/>
        </w:rPr>
        <w:t>SOGIS SARL (Solutions &amp; Gestion Intégrée de Services) est une entreprise camerounaise proposant deux pôles d'activités complémentaires : le conseil et l'accompagnement en affaires (Business &amp; Finance) d'une part, et la logistique événementielle et les services à la demande (Services &amp; Events) d'autre part.</w:t>
      </w:r>
    </w:p>
    <w:p>
      <w:pPr>
        <w:spacing w:before="60" w:after="60"/>
      </w:pPr>
      <w:r>
        <w:rPr>
          <w:rFonts w:ascii="Calibri" w:hAnsi="Calibri"/>
          <w:b w:val="0"/>
          <w:i w:val="0"/>
          <w:sz w:val="22"/>
        </w:rPr>
        <w:t>La plateforme web SOGIS est l'interface digitale officielle de l'entreprise. Elle permet aux clients et prospects de soumettre leurs demandes en ligne, de suivre l'avancement de leurs dossiers, de déposer des avis, et aux administrateurs de gérer l'ensemble de ces interactions depuis un tableau de bord sécurisé.</w:t>
      </w:r>
    </w:p>
    <w:p>
      <w:pPr>
        <w:spacing w:before="200" w:after="200"/>
        <w:jc w:val="center"/>
      </w:pPr>
      <w:r>
        <w:drawing>
          <wp:inline xmlns:a="http://schemas.openxmlformats.org/drawingml/2006/main" xmlns:pic="http://schemas.openxmlformats.org/drawingml/2006/picture">
            <wp:extent cx="5760000" cy="2670000"/>
            <wp:docPr id="1" name="Picture 1"/>
            <wp:cNvGraphicFramePr>
              <a:graphicFrameLocks noChangeAspect="1"/>
            </wp:cNvGraphicFramePr>
            <a:graphic>
              <a:graphicData uri="http://schemas.openxmlformats.org/drawingml/2006/picture">
                <pic:pic>
                  <pic:nvPicPr>
                    <pic:cNvPr id="0" name="full_page_with_logo_1778364203261.png"/>
                    <pic:cNvPicPr/>
                  </pic:nvPicPr>
                  <pic:blipFill>
                    <a:blip r:embed="rId9"/>
                    <a:stretch>
                      <a:fillRect/>
                    </a:stretch>
                  </pic:blipFill>
                  <pic:spPr>
                    <a:xfrm>
                      <a:off x="0" y="0"/>
                      <a:ext cx="5760000" cy="2670000"/>
                    </a:xfrm>
                    <a:prstGeom prst="rect"/>
                  </pic:spPr>
                </pic:pic>
              </a:graphicData>
            </a:graphic>
          </wp:inline>
        </w:drawing>
      </w:r>
    </w:p>
    <w:p>
      <w:pPr>
        <w:pStyle w:val="Heading2"/>
        <w:spacing w:before="280" w:after="120"/>
        <w:jc w:val="left"/>
      </w:pPr>
      <w:r>
        <w:rPr>
          <w:b/>
          <w:color w:val="0EA5E9"/>
          <w:sz w:val="30"/>
        </w:rPr>
        <w:t>Objectifs de la plateforme</w:t>
      </w:r>
    </w:p>
    <w:p>
      <w:pPr>
        <w:pStyle w:val="ListBullet"/>
        <w:spacing w:before="40" w:after="40"/>
        <w:ind w:left="425"/>
      </w:pPr>
      <w:r>
        <w:rPr>
          <w:rFonts w:ascii="Calibri" w:hAnsi="Calibri"/>
          <w:sz w:val="22"/>
        </w:rPr>
        <w:t>Offrir un point d'entrée unique pour toutes les demandes clients</w:t>
      </w:r>
    </w:p>
    <w:p>
      <w:pPr>
        <w:pStyle w:val="ListBullet"/>
        <w:spacing w:before="40" w:after="40"/>
        <w:ind w:left="425"/>
      </w:pPr>
      <w:r>
        <w:rPr>
          <w:rFonts w:ascii="Calibri" w:hAnsi="Calibri"/>
          <w:sz w:val="22"/>
        </w:rPr>
        <w:t>Assurer la traçabilité complète de chaque dossier via un ticket unique</w:t>
      </w:r>
    </w:p>
    <w:p>
      <w:pPr>
        <w:pStyle w:val="ListBullet"/>
        <w:spacing w:before="40" w:after="40"/>
        <w:ind w:left="425"/>
      </w:pPr>
      <w:r>
        <w:rPr>
          <w:rFonts w:ascii="Calibri" w:hAnsi="Calibri"/>
          <w:sz w:val="22"/>
        </w:rPr>
        <w:t>Permettre la modération des avis et témoignages clients</w:t>
      </w:r>
    </w:p>
    <w:p>
      <w:pPr>
        <w:pStyle w:val="ListBullet"/>
        <w:spacing w:before="40" w:after="40"/>
        <w:ind w:left="425"/>
      </w:pPr>
      <w:r>
        <w:rPr>
          <w:rFonts w:ascii="Calibri" w:hAnsi="Calibri"/>
          <w:sz w:val="22"/>
        </w:rPr>
        <w:t>Faciliter la gestion interne via un tableau de bord centralisé</w:t>
      </w:r>
    </w:p>
    <w:p>
      <w:pPr>
        <w:pStyle w:val="ListBullet"/>
        <w:spacing w:before="40" w:after="40"/>
        <w:ind w:left="425"/>
      </w:pPr>
      <w:r>
        <w:rPr>
          <w:rFonts w:ascii="Calibri" w:hAnsi="Calibri"/>
          <w:sz w:val="22"/>
        </w:rPr>
        <w:t>Garantir la sécurité des données grâce à Supabase et PostgreSQL</w:t>
      </w:r>
    </w:p>
    <w:p>
      <w:pPr>
        <w:pStyle w:val="Heading2"/>
        <w:spacing w:before="280" w:after="120"/>
        <w:jc w:val="left"/>
      </w:pPr>
      <w:r>
        <w:rPr>
          <w:b/>
          <w:color w:val="0EA5E9"/>
          <w:sz w:val="30"/>
        </w:rPr>
        <w:t>Pages et URL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Page</w:t>
            </w:r>
          </w:p>
        </w:tc>
        <w:tc>
          <w:tcPr>
            <w:tcW w:type="dxa" w:w="3024"/>
            <w:shd w:val="clear" w:color="auto" w:fill="6B21A8"/>
          </w:tcPr>
          <w:p>
            <w:pPr>
              <w:jc w:val="center"/>
            </w:pPr>
            <w:r>
              <w:rPr>
                <w:b/>
                <w:color w:val="FFFFFF"/>
                <w:sz w:val="20"/>
              </w:rPr>
              <w:t>URL</w:t>
            </w:r>
          </w:p>
        </w:tc>
        <w:tc>
          <w:tcPr>
            <w:tcW w:type="dxa" w:w="3024"/>
            <w:shd w:val="clear" w:color="auto" w:fill="6B21A8"/>
          </w:tcPr>
          <w:p>
            <w:pPr>
              <w:jc w:val="center"/>
            </w:pPr>
            <w:r>
              <w:rPr>
                <w:b/>
                <w:color w:val="FFFFFF"/>
                <w:sz w:val="20"/>
              </w:rPr>
              <w:t>Description</w:t>
            </w:r>
          </w:p>
        </w:tc>
      </w:tr>
      <w:tr>
        <w:tc>
          <w:tcPr>
            <w:tcW w:type="dxa" w:w="3024"/>
            <w:shd w:val="clear" w:color="auto" w:fill="F8FAFC"/>
          </w:tcPr>
          <w:p>
            <w:r>
              <w:rPr>
                <w:sz w:val="20"/>
              </w:rPr>
              <w:t>Accueil</w:t>
            </w:r>
          </w:p>
        </w:tc>
        <w:tc>
          <w:tcPr>
            <w:tcW w:type="dxa" w:w="3024"/>
            <w:shd w:val="clear" w:color="auto" w:fill="F8FAFC"/>
          </w:tcPr>
          <w:p>
            <w:r>
              <w:rPr>
                <w:sz w:val="20"/>
              </w:rPr>
              <w:t>/sogis/</w:t>
            </w:r>
          </w:p>
        </w:tc>
        <w:tc>
          <w:tcPr>
            <w:tcW w:type="dxa" w:w="3024"/>
            <w:shd w:val="clear" w:color="auto" w:fill="F8FAFC"/>
          </w:tcPr>
          <w:p>
            <w:r>
              <w:rPr>
                <w:sz w:val="20"/>
              </w:rPr>
              <w:t>Page principale — présentation des deux pôles</w:t>
            </w:r>
          </w:p>
        </w:tc>
      </w:tr>
      <w:tr>
        <w:tc>
          <w:tcPr>
            <w:tcW w:type="dxa" w:w="3024"/>
          </w:tcPr>
          <w:p>
            <w:r>
              <w:rPr>
                <w:sz w:val="20"/>
              </w:rPr>
              <w:t>Business &amp; Finance</w:t>
            </w:r>
          </w:p>
        </w:tc>
        <w:tc>
          <w:tcPr>
            <w:tcW w:type="dxa" w:w="3024"/>
          </w:tcPr>
          <w:p>
            <w:r>
              <w:rPr>
                <w:sz w:val="20"/>
              </w:rPr>
              <w:t>/sogis/business</w:t>
            </w:r>
          </w:p>
        </w:tc>
        <w:tc>
          <w:tcPr>
            <w:tcW w:type="dxa" w:w="3024"/>
          </w:tcPr>
          <w:p>
            <w:r>
              <w:rPr>
                <w:sz w:val="20"/>
              </w:rPr>
              <w:t>Services financiers, juridiques et d'investissement</w:t>
            </w:r>
          </w:p>
        </w:tc>
      </w:tr>
      <w:tr>
        <w:tc>
          <w:tcPr>
            <w:tcW w:type="dxa" w:w="3024"/>
            <w:shd w:val="clear" w:color="auto" w:fill="F8FAFC"/>
          </w:tcPr>
          <w:p>
            <w:r>
              <w:rPr>
                <w:sz w:val="20"/>
              </w:rPr>
              <w:t>Services &amp; Events</w:t>
            </w:r>
          </w:p>
        </w:tc>
        <w:tc>
          <w:tcPr>
            <w:tcW w:type="dxa" w:w="3024"/>
            <w:shd w:val="clear" w:color="auto" w:fill="F8FAFC"/>
          </w:tcPr>
          <w:p>
            <w:r>
              <w:rPr>
                <w:sz w:val="20"/>
              </w:rPr>
              <w:t>/sogis/services</w:t>
            </w:r>
          </w:p>
        </w:tc>
        <w:tc>
          <w:tcPr>
            <w:tcW w:type="dxa" w:w="3024"/>
            <w:shd w:val="clear" w:color="auto" w:fill="F8FAFC"/>
          </w:tcPr>
          <w:p>
            <w:r>
              <w:rPr>
                <w:sz w:val="20"/>
              </w:rPr>
              <w:t>Logistique événementielle et services à la demande</w:t>
            </w:r>
          </w:p>
        </w:tc>
      </w:tr>
      <w:tr>
        <w:tc>
          <w:tcPr>
            <w:tcW w:type="dxa" w:w="3024"/>
          </w:tcPr>
          <w:p>
            <w:r>
              <w:rPr>
                <w:sz w:val="20"/>
              </w:rPr>
              <w:t>Suivi de dossier</w:t>
            </w:r>
          </w:p>
        </w:tc>
        <w:tc>
          <w:tcPr>
            <w:tcW w:type="dxa" w:w="3024"/>
          </w:tcPr>
          <w:p>
            <w:r>
              <w:rPr>
                <w:sz w:val="20"/>
              </w:rPr>
              <w:t>/sogis/tracking</w:t>
            </w:r>
          </w:p>
        </w:tc>
        <w:tc>
          <w:tcPr>
            <w:tcW w:type="dxa" w:w="3024"/>
          </w:tcPr>
          <w:p>
            <w:r>
              <w:rPr>
                <w:sz w:val="20"/>
              </w:rPr>
              <w:t>Recherche d'un dossier par numéro de ticket</w:t>
            </w:r>
          </w:p>
        </w:tc>
      </w:tr>
      <w:tr>
        <w:tc>
          <w:tcPr>
            <w:tcW w:type="dxa" w:w="3024"/>
            <w:shd w:val="clear" w:color="auto" w:fill="F8FAFC"/>
          </w:tcPr>
          <w:p>
            <w:r>
              <w:rPr>
                <w:sz w:val="20"/>
              </w:rPr>
              <w:t>Administration</w:t>
            </w:r>
          </w:p>
        </w:tc>
        <w:tc>
          <w:tcPr>
            <w:tcW w:type="dxa" w:w="3024"/>
            <w:shd w:val="clear" w:color="auto" w:fill="F8FAFC"/>
          </w:tcPr>
          <w:p>
            <w:r>
              <w:rPr>
                <w:sz w:val="20"/>
              </w:rPr>
              <w:t>/sogis/admin</w:t>
            </w:r>
          </w:p>
        </w:tc>
        <w:tc>
          <w:tcPr>
            <w:tcW w:type="dxa" w:w="3024"/>
            <w:shd w:val="clear" w:color="auto" w:fill="F8FAFC"/>
          </w:tcPr>
          <w:p>
            <w:r>
              <w:rPr>
                <w:sz w:val="20"/>
              </w:rPr>
              <w:t>Tableau de bord (accès sécurisé)</w:t>
            </w:r>
          </w:p>
        </w:tc>
      </w:tr>
      <w:tr>
        <w:tc>
          <w:tcPr>
            <w:tcW w:type="dxa" w:w="3024"/>
          </w:tcPr>
          <w:p>
            <w:r>
              <w:rPr>
                <w:sz w:val="20"/>
              </w:rPr>
              <w:t>Connexion admin</w:t>
            </w:r>
          </w:p>
        </w:tc>
        <w:tc>
          <w:tcPr>
            <w:tcW w:type="dxa" w:w="3024"/>
          </w:tcPr>
          <w:p>
            <w:r>
              <w:rPr>
                <w:sz w:val="20"/>
              </w:rPr>
              <w:t>/sogis/admin/login</w:t>
            </w:r>
          </w:p>
        </w:tc>
        <w:tc>
          <w:tcPr>
            <w:tcW w:type="dxa" w:w="3024"/>
          </w:tcPr>
          <w:p>
            <w:r>
              <w:rPr>
                <w:sz w:val="20"/>
              </w:rPr>
              <w:t>Page de connexion administrateur</w:t>
            </w:r>
          </w:p>
        </w:tc>
      </w:tr>
    </w:tbl>
    <w:p>
      <w:r>
        <w:br w:type="page"/>
      </w:r>
    </w:p>
    <w:p>
      <w:pPr>
        <w:pStyle w:val="Heading1"/>
        <w:spacing w:before="360" w:after="160"/>
        <w:jc w:val="left"/>
      </w:pPr>
      <w:r>
        <w:rPr>
          <w:b/>
          <w:color w:val="6B21A8"/>
          <w:sz w:val="40"/>
        </w:rPr>
        <w:t>2. Architecture technique</w:t>
      </w:r>
    </w:p>
    <w:p>
      <w:pPr>
        <w:spacing w:before="60" w:after="60"/>
      </w:pPr>
      <w:r>
        <w:rPr>
          <w:rFonts w:ascii="Calibri" w:hAnsi="Calibri"/>
          <w:b w:val="0"/>
          <w:i w:val="0"/>
          <w:sz w:val="22"/>
        </w:rPr>
        <w:t>La plateforme SOGIS repose sur une architecture frontend/backend découplée, hébergée sur GitHub Pages pour le frontend et alimentée par Supabase en tant que backend-as-a-service.</w:t>
      </w:r>
    </w:p>
    <w:p>
      <w:pPr>
        <w:pStyle w:val="Heading2"/>
        <w:spacing w:before="280" w:after="120"/>
        <w:jc w:val="left"/>
      </w:pPr>
      <w:r>
        <w:rPr>
          <w:b/>
          <w:color w:val="0EA5E9"/>
          <w:sz w:val="30"/>
        </w:rPr>
        <w:t>Stack technologique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Couche</w:t>
            </w:r>
          </w:p>
        </w:tc>
        <w:tc>
          <w:tcPr>
            <w:tcW w:type="dxa" w:w="3024"/>
            <w:shd w:val="clear" w:color="auto" w:fill="6B21A8"/>
          </w:tcPr>
          <w:p>
            <w:pPr>
              <w:jc w:val="center"/>
            </w:pPr>
            <w:r>
              <w:rPr>
                <w:b/>
                <w:color w:val="FFFFFF"/>
                <w:sz w:val="20"/>
              </w:rPr>
              <w:t>Technologie</w:t>
            </w:r>
          </w:p>
        </w:tc>
        <w:tc>
          <w:tcPr>
            <w:tcW w:type="dxa" w:w="3024"/>
            <w:shd w:val="clear" w:color="auto" w:fill="6B21A8"/>
          </w:tcPr>
          <w:p>
            <w:pPr>
              <w:jc w:val="center"/>
            </w:pPr>
            <w:r>
              <w:rPr>
                <w:b/>
                <w:color w:val="FFFFFF"/>
                <w:sz w:val="20"/>
              </w:rPr>
              <w:t>Rôle</w:t>
            </w:r>
          </w:p>
        </w:tc>
      </w:tr>
      <w:tr>
        <w:tc>
          <w:tcPr>
            <w:tcW w:type="dxa" w:w="3024"/>
            <w:shd w:val="clear" w:color="auto" w:fill="F8FAFC"/>
          </w:tcPr>
          <w:p>
            <w:r>
              <w:rPr>
                <w:sz w:val="20"/>
              </w:rPr>
              <w:t>Frontend</w:t>
            </w:r>
          </w:p>
        </w:tc>
        <w:tc>
          <w:tcPr>
            <w:tcW w:type="dxa" w:w="3024"/>
            <w:shd w:val="clear" w:color="auto" w:fill="F8FAFC"/>
          </w:tcPr>
          <w:p>
            <w:r>
              <w:rPr>
                <w:sz w:val="20"/>
              </w:rPr>
              <w:t>React 19 + TypeScript</w:t>
            </w:r>
          </w:p>
        </w:tc>
        <w:tc>
          <w:tcPr>
            <w:tcW w:type="dxa" w:w="3024"/>
            <w:shd w:val="clear" w:color="auto" w:fill="F8FAFC"/>
          </w:tcPr>
          <w:p>
            <w:r>
              <w:rPr>
                <w:sz w:val="20"/>
              </w:rPr>
              <w:t>Interface utilisateur</w:t>
            </w:r>
          </w:p>
        </w:tc>
      </w:tr>
      <w:tr>
        <w:tc>
          <w:tcPr>
            <w:tcW w:type="dxa" w:w="3024"/>
          </w:tcPr>
          <w:p>
            <w:r>
              <w:rPr>
                <w:sz w:val="20"/>
              </w:rPr>
              <w:t>Build Tool</w:t>
            </w:r>
          </w:p>
        </w:tc>
        <w:tc>
          <w:tcPr>
            <w:tcW w:type="dxa" w:w="3024"/>
          </w:tcPr>
          <w:p>
            <w:r>
              <w:rPr>
                <w:sz w:val="20"/>
              </w:rPr>
              <w:t>Vite 7</w:t>
            </w:r>
          </w:p>
        </w:tc>
        <w:tc>
          <w:tcPr>
            <w:tcW w:type="dxa" w:w="3024"/>
          </w:tcPr>
          <w:p>
            <w:r>
              <w:rPr>
                <w:sz w:val="20"/>
              </w:rPr>
              <w:t>Compilation et bundling</w:t>
            </w:r>
          </w:p>
        </w:tc>
      </w:tr>
      <w:tr>
        <w:tc>
          <w:tcPr>
            <w:tcW w:type="dxa" w:w="3024"/>
            <w:shd w:val="clear" w:color="auto" w:fill="F8FAFC"/>
          </w:tcPr>
          <w:p>
            <w:r>
              <w:rPr>
                <w:sz w:val="20"/>
              </w:rPr>
              <w:t>Styling</w:t>
            </w:r>
          </w:p>
        </w:tc>
        <w:tc>
          <w:tcPr>
            <w:tcW w:type="dxa" w:w="3024"/>
            <w:shd w:val="clear" w:color="auto" w:fill="F8FAFC"/>
          </w:tcPr>
          <w:p>
            <w:r>
              <w:rPr>
                <w:sz w:val="20"/>
              </w:rPr>
              <w:t>TailwindCSS 4</w:t>
            </w:r>
          </w:p>
        </w:tc>
        <w:tc>
          <w:tcPr>
            <w:tcW w:type="dxa" w:w="3024"/>
            <w:shd w:val="clear" w:color="auto" w:fill="F8FAFC"/>
          </w:tcPr>
          <w:p>
            <w:r>
              <w:rPr>
                <w:sz w:val="20"/>
              </w:rPr>
              <w:t>Design et responsive</w:t>
            </w:r>
          </w:p>
        </w:tc>
      </w:tr>
      <w:tr>
        <w:tc>
          <w:tcPr>
            <w:tcW w:type="dxa" w:w="3024"/>
          </w:tcPr>
          <w:p>
            <w:r>
              <w:rPr>
                <w:sz w:val="20"/>
              </w:rPr>
              <w:t>Animations</w:t>
            </w:r>
          </w:p>
        </w:tc>
        <w:tc>
          <w:tcPr>
            <w:tcW w:type="dxa" w:w="3024"/>
          </w:tcPr>
          <w:p>
            <w:r>
              <w:rPr>
                <w:sz w:val="20"/>
              </w:rPr>
              <w:t>Framer Motion</w:t>
            </w:r>
          </w:p>
        </w:tc>
        <w:tc>
          <w:tcPr>
            <w:tcW w:type="dxa" w:w="3024"/>
          </w:tcPr>
          <w:p>
            <w:r>
              <w:rPr>
                <w:sz w:val="20"/>
              </w:rPr>
              <w:t>Transitions et micro-animations</w:t>
            </w:r>
          </w:p>
        </w:tc>
      </w:tr>
      <w:tr>
        <w:tc>
          <w:tcPr>
            <w:tcW w:type="dxa" w:w="3024"/>
            <w:shd w:val="clear" w:color="auto" w:fill="F8FAFC"/>
          </w:tcPr>
          <w:p>
            <w:r>
              <w:rPr>
                <w:sz w:val="20"/>
              </w:rPr>
              <w:t>Routing</w:t>
            </w:r>
          </w:p>
        </w:tc>
        <w:tc>
          <w:tcPr>
            <w:tcW w:type="dxa" w:w="3024"/>
            <w:shd w:val="clear" w:color="auto" w:fill="F8FAFC"/>
          </w:tcPr>
          <w:p>
            <w:r>
              <w:rPr>
                <w:sz w:val="20"/>
              </w:rPr>
              <w:t>React Router DOM 7</w:t>
            </w:r>
          </w:p>
        </w:tc>
        <w:tc>
          <w:tcPr>
            <w:tcW w:type="dxa" w:w="3024"/>
            <w:shd w:val="clear" w:color="auto" w:fill="F8FAFC"/>
          </w:tcPr>
          <w:p>
            <w:r>
              <w:rPr>
                <w:sz w:val="20"/>
              </w:rPr>
              <w:t>Navigation entre pages</w:t>
            </w:r>
          </w:p>
        </w:tc>
      </w:tr>
      <w:tr>
        <w:tc>
          <w:tcPr>
            <w:tcW w:type="dxa" w:w="3024"/>
          </w:tcPr>
          <w:p>
            <w:r>
              <w:rPr>
                <w:sz w:val="20"/>
              </w:rPr>
              <w:t>Backend</w:t>
            </w:r>
          </w:p>
        </w:tc>
        <w:tc>
          <w:tcPr>
            <w:tcW w:type="dxa" w:w="3024"/>
          </w:tcPr>
          <w:p>
            <w:r>
              <w:rPr>
                <w:sz w:val="20"/>
              </w:rPr>
              <w:t>Supabase (PostgreSQL)</w:t>
            </w:r>
          </w:p>
        </w:tc>
        <w:tc>
          <w:tcPr>
            <w:tcW w:type="dxa" w:w="3024"/>
          </w:tcPr>
          <w:p>
            <w:r>
              <w:rPr>
                <w:sz w:val="20"/>
              </w:rPr>
              <w:t>Base de données + Auth + API REST</w:t>
            </w:r>
          </w:p>
        </w:tc>
      </w:tr>
      <w:tr>
        <w:tc>
          <w:tcPr>
            <w:tcW w:type="dxa" w:w="3024"/>
            <w:shd w:val="clear" w:color="auto" w:fill="F8FAFC"/>
          </w:tcPr>
          <w:p>
            <w:r>
              <w:rPr>
                <w:sz w:val="20"/>
              </w:rPr>
              <w:t>Authentification</w:t>
            </w:r>
          </w:p>
        </w:tc>
        <w:tc>
          <w:tcPr>
            <w:tcW w:type="dxa" w:w="3024"/>
            <w:shd w:val="clear" w:color="auto" w:fill="F8FAFC"/>
          </w:tcPr>
          <w:p>
            <w:r>
              <w:rPr>
                <w:sz w:val="20"/>
              </w:rPr>
              <w:t>Supabase Auth</w:t>
            </w:r>
          </w:p>
        </w:tc>
        <w:tc>
          <w:tcPr>
            <w:tcW w:type="dxa" w:w="3024"/>
            <w:shd w:val="clear" w:color="auto" w:fill="F8FAFC"/>
          </w:tcPr>
          <w:p>
            <w:r>
              <w:rPr>
                <w:sz w:val="20"/>
              </w:rPr>
              <w:t>Connexion admin sécurisée</w:t>
            </w:r>
          </w:p>
        </w:tc>
      </w:tr>
      <w:tr>
        <w:tc>
          <w:tcPr>
            <w:tcW w:type="dxa" w:w="3024"/>
          </w:tcPr>
          <w:p>
            <w:r>
              <w:rPr>
                <w:sz w:val="20"/>
              </w:rPr>
              <w:t>Hébergement</w:t>
            </w:r>
          </w:p>
        </w:tc>
        <w:tc>
          <w:tcPr>
            <w:tcW w:type="dxa" w:w="3024"/>
          </w:tcPr>
          <w:p>
            <w:r>
              <w:rPr>
                <w:sz w:val="20"/>
              </w:rPr>
              <w:t>GitHub Pages</w:t>
            </w:r>
          </w:p>
        </w:tc>
        <w:tc>
          <w:tcPr>
            <w:tcW w:type="dxa" w:w="3024"/>
          </w:tcPr>
          <w:p>
            <w:r>
              <w:rPr>
                <w:sz w:val="20"/>
              </w:rPr>
              <w:t>Déploiement frontend</w:t>
            </w:r>
          </w:p>
        </w:tc>
      </w:tr>
      <w:tr>
        <w:tc>
          <w:tcPr>
            <w:tcW w:type="dxa" w:w="3024"/>
            <w:shd w:val="clear" w:color="auto" w:fill="F8FAFC"/>
          </w:tcPr>
          <w:p>
            <w:r>
              <w:rPr>
                <w:sz w:val="20"/>
              </w:rPr>
              <w:t>CI/CD</w:t>
            </w:r>
          </w:p>
        </w:tc>
        <w:tc>
          <w:tcPr>
            <w:tcW w:type="dxa" w:w="3024"/>
            <w:shd w:val="clear" w:color="auto" w:fill="F8FAFC"/>
          </w:tcPr>
          <w:p>
            <w:r>
              <w:rPr>
                <w:sz w:val="20"/>
              </w:rPr>
              <w:t>GitHub Actions</w:t>
            </w:r>
          </w:p>
        </w:tc>
        <w:tc>
          <w:tcPr>
            <w:tcW w:type="dxa" w:w="3024"/>
            <w:shd w:val="clear" w:color="auto" w:fill="F8FAFC"/>
          </w:tcPr>
          <w:p>
            <w:r>
              <w:rPr>
                <w:sz w:val="20"/>
              </w:rPr>
              <w:t>Déploiement automatique</w:t>
            </w:r>
          </w:p>
        </w:tc>
      </w:tr>
      <w:tr>
        <w:tc>
          <w:tcPr>
            <w:tcW w:type="dxa" w:w="3024"/>
          </w:tcPr>
          <w:p>
            <w:r>
              <w:rPr>
                <w:sz w:val="20"/>
              </w:rPr>
              <w:t>Internationalisation</w:t>
            </w:r>
          </w:p>
        </w:tc>
        <w:tc>
          <w:tcPr>
            <w:tcW w:type="dxa" w:w="3024"/>
          </w:tcPr>
          <w:p>
            <w:r>
              <w:rPr>
                <w:sz w:val="20"/>
              </w:rPr>
              <w:t>LanguageContext (FR/EN)</w:t>
            </w:r>
          </w:p>
        </w:tc>
        <w:tc>
          <w:tcPr>
            <w:tcW w:type="dxa" w:w="3024"/>
          </w:tcPr>
          <w:p>
            <w:r>
              <w:rPr>
                <w:sz w:val="20"/>
              </w:rPr>
              <w:t>Bilinguisme</w:t>
            </w:r>
          </w:p>
        </w:tc>
      </w:tr>
    </w:tbl>
    <w:p>
      <w:pPr>
        <w:pStyle w:val="Heading2"/>
        <w:spacing w:before="280" w:after="120"/>
        <w:jc w:val="left"/>
      </w:pPr>
      <w:r>
        <w:rPr>
          <w:b/>
          <w:color w:val="0EA5E9"/>
          <w:sz w:val="30"/>
        </w:rPr>
        <w:t>Base de données — Structure des tables</w:t>
      </w:r>
    </w:p>
    <w:p>
      <w:pPr>
        <w:spacing w:before="60" w:after="60"/>
      </w:pPr>
      <w:r>
        <w:rPr>
          <w:rFonts w:ascii="Calibri" w:hAnsi="Calibri"/>
          <w:b/>
          <w:i w:val="0"/>
          <w:color w:val="6B21A8"/>
          <w:sz w:val="22"/>
        </w:rPr>
        <w:t>Table : requests (Demandes clients)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Champ</w:t>
            </w:r>
          </w:p>
        </w:tc>
        <w:tc>
          <w:tcPr>
            <w:tcW w:type="dxa" w:w="3024"/>
            <w:shd w:val="clear" w:color="auto" w:fill="6B21A8"/>
          </w:tcPr>
          <w:p>
            <w:pPr>
              <w:jc w:val="center"/>
            </w:pPr>
            <w:r>
              <w:rPr>
                <w:b/>
                <w:color w:val="FFFFFF"/>
                <w:sz w:val="20"/>
              </w:rPr>
              <w:t>Type</w:t>
            </w:r>
          </w:p>
        </w:tc>
        <w:tc>
          <w:tcPr>
            <w:tcW w:type="dxa" w:w="3024"/>
            <w:shd w:val="clear" w:color="auto" w:fill="6B21A8"/>
          </w:tcPr>
          <w:p>
            <w:pPr>
              <w:jc w:val="center"/>
            </w:pPr>
            <w:r>
              <w:rPr>
                <w:b/>
                <w:color w:val="FFFFFF"/>
                <w:sz w:val="20"/>
              </w:rPr>
              <w:t>Description</w:t>
            </w:r>
          </w:p>
        </w:tc>
      </w:tr>
      <w:tr>
        <w:tc>
          <w:tcPr>
            <w:tcW w:type="dxa" w:w="3024"/>
            <w:shd w:val="clear" w:color="auto" w:fill="F8FAFC"/>
          </w:tcPr>
          <w:p>
            <w:r>
              <w:rPr>
                <w:sz w:val="20"/>
              </w:rPr>
              <w:t>id</w:t>
            </w:r>
          </w:p>
        </w:tc>
        <w:tc>
          <w:tcPr>
            <w:tcW w:type="dxa" w:w="3024"/>
            <w:shd w:val="clear" w:color="auto" w:fill="F8FAFC"/>
          </w:tcPr>
          <w:p>
            <w:r>
              <w:rPr>
                <w:sz w:val="20"/>
              </w:rPr>
              <w:t>UUID</w:t>
            </w:r>
          </w:p>
        </w:tc>
        <w:tc>
          <w:tcPr>
            <w:tcW w:type="dxa" w:w="3024"/>
            <w:shd w:val="clear" w:color="auto" w:fill="F8FAFC"/>
          </w:tcPr>
          <w:p>
            <w:r>
              <w:rPr>
                <w:sz w:val="20"/>
              </w:rPr>
              <w:t>Identifiant unique auto-généré</w:t>
            </w:r>
          </w:p>
        </w:tc>
      </w:tr>
      <w:tr>
        <w:tc>
          <w:tcPr>
            <w:tcW w:type="dxa" w:w="3024"/>
          </w:tcPr>
          <w:p>
            <w:r>
              <w:rPr>
                <w:sz w:val="20"/>
              </w:rPr>
              <w:t>ticket_id</w:t>
            </w:r>
          </w:p>
        </w:tc>
        <w:tc>
          <w:tcPr>
            <w:tcW w:type="dxa" w:w="3024"/>
          </w:tcPr>
          <w:p>
            <w:r>
              <w:rPr>
                <w:sz w:val="20"/>
              </w:rPr>
              <w:t>TEXT (unique)</w:t>
            </w:r>
          </w:p>
        </w:tc>
        <w:tc>
          <w:tcPr>
            <w:tcW w:type="dxa" w:w="3024"/>
          </w:tcPr>
          <w:p>
            <w:r>
              <w:rPr>
                <w:sz w:val="20"/>
              </w:rPr>
              <w:t>Numéro de ticket transmis au client</w:t>
            </w:r>
          </w:p>
        </w:tc>
      </w:tr>
      <w:tr>
        <w:tc>
          <w:tcPr>
            <w:tcW w:type="dxa" w:w="3024"/>
            <w:shd w:val="clear" w:color="auto" w:fill="F8FAFC"/>
          </w:tcPr>
          <w:p>
            <w:r>
              <w:rPr>
                <w:sz w:val="20"/>
              </w:rPr>
              <w:t>created_at</w:t>
            </w:r>
          </w:p>
        </w:tc>
        <w:tc>
          <w:tcPr>
            <w:tcW w:type="dxa" w:w="3024"/>
            <w:shd w:val="clear" w:color="auto" w:fill="F8FAFC"/>
          </w:tcPr>
          <w:p>
            <w:r>
              <w:rPr>
                <w:sz w:val="20"/>
              </w:rPr>
              <w:t>TIMESTAMPTZ</w:t>
            </w:r>
          </w:p>
        </w:tc>
        <w:tc>
          <w:tcPr>
            <w:tcW w:type="dxa" w:w="3024"/>
            <w:shd w:val="clear" w:color="auto" w:fill="F8FAFC"/>
          </w:tcPr>
          <w:p>
            <w:r>
              <w:rPr>
                <w:sz w:val="20"/>
              </w:rPr>
              <w:t>Date et heure de soumission</w:t>
            </w:r>
          </w:p>
        </w:tc>
      </w:tr>
      <w:tr>
        <w:tc>
          <w:tcPr>
            <w:tcW w:type="dxa" w:w="3024"/>
          </w:tcPr>
          <w:p>
            <w:r>
              <w:rPr>
                <w:sz w:val="20"/>
              </w:rPr>
              <w:t>name</w:t>
            </w:r>
          </w:p>
        </w:tc>
        <w:tc>
          <w:tcPr>
            <w:tcW w:type="dxa" w:w="3024"/>
          </w:tcPr>
          <w:p>
            <w:r>
              <w:rPr>
                <w:sz w:val="20"/>
              </w:rPr>
              <w:t>TEXT</w:t>
            </w:r>
          </w:p>
        </w:tc>
        <w:tc>
          <w:tcPr>
            <w:tcW w:type="dxa" w:w="3024"/>
          </w:tcPr>
          <w:p>
            <w:r>
              <w:rPr>
                <w:sz w:val="20"/>
              </w:rPr>
              <w:t>Nom complet du demandeur</w:t>
            </w:r>
          </w:p>
        </w:tc>
      </w:tr>
      <w:tr>
        <w:tc>
          <w:tcPr>
            <w:tcW w:type="dxa" w:w="3024"/>
            <w:shd w:val="clear" w:color="auto" w:fill="F8FAFC"/>
          </w:tcPr>
          <w:p>
            <w:r>
              <w:rPr>
                <w:sz w:val="20"/>
              </w:rPr>
              <w:t>email</w:t>
            </w:r>
          </w:p>
        </w:tc>
        <w:tc>
          <w:tcPr>
            <w:tcW w:type="dxa" w:w="3024"/>
            <w:shd w:val="clear" w:color="auto" w:fill="F8FAFC"/>
          </w:tcPr>
          <w:p>
            <w:r>
              <w:rPr>
                <w:sz w:val="20"/>
              </w:rPr>
              <w:t>TEXT</w:t>
            </w:r>
          </w:p>
        </w:tc>
        <w:tc>
          <w:tcPr>
            <w:tcW w:type="dxa" w:w="3024"/>
            <w:shd w:val="clear" w:color="auto" w:fill="F8FAFC"/>
          </w:tcPr>
          <w:p>
            <w:r>
              <w:rPr>
                <w:sz w:val="20"/>
              </w:rPr>
              <w:t>Adresse email</w:t>
            </w:r>
          </w:p>
        </w:tc>
      </w:tr>
      <w:tr>
        <w:tc>
          <w:tcPr>
            <w:tcW w:type="dxa" w:w="3024"/>
          </w:tcPr>
          <w:p>
            <w:r>
              <w:rPr>
                <w:sz w:val="20"/>
              </w:rPr>
              <w:t>phone</w:t>
            </w:r>
          </w:p>
        </w:tc>
        <w:tc>
          <w:tcPr>
            <w:tcW w:type="dxa" w:w="3024"/>
          </w:tcPr>
          <w:p>
            <w:r>
              <w:rPr>
                <w:sz w:val="20"/>
              </w:rPr>
              <w:t>TEXT</w:t>
            </w:r>
          </w:p>
        </w:tc>
        <w:tc>
          <w:tcPr>
            <w:tcW w:type="dxa" w:w="3024"/>
          </w:tcPr>
          <w:p>
            <w:r>
              <w:rPr>
                <w:sz w:val="20"/>
              </w:rPr>
              <w:t>Numéro de téléphone (optionnel)</w:t>
            </w:r>
          </w:p>
        </w:tc>
      </w:tr>
      <w:tr>
        <w:tc>
          <w:tcPr>
            <w:tcW w:type="dxa" w:w="3024"/>
            <w:shd w:val="clear" w:color="auto" w:fill="F8FAFC"/>
          </w:tcPr>
          <w:p>
            <w:r>
              <w:rPr>
                <w:sz w:val="20"/>
              </w:rPr>
              <w:t>service</w:t>
            </w:r>
          </w:p>
        </w:tc>
        <w:tc>
          <w:tcPr>
            <w:tcW w:type="dxa" w:w="3024"/>
            <w:shd w:val="clear" w:color="auto" w:fill="F8FAFC"/>
          </w:tcPr>
          <w:p>
            <w:r>
              <w:rPr>
                <w:sz w:val="20"/>
              </w:rPr>
              <w:t>TEXT</w:t>
            </w:r>
          </w:p>
        </w:tc>
        <w:tc>
          <w:tcPr>
            <w:tcW w:type="dxa" w:w="3024"/>
            <w:shd w:val="clear" w:color="auto" w:fill="F8FAFC"/>
          </w:tcPr>
          <w:p>
            <w:r>
              <w:rPr>
                <w:sz w:val="20"/>
              </w:rPr>
              <w:t>Service demandé</w:t>
            </w:r>
          </w:p>
        </w:tc>
      </w:tr>
      <w:tr>
        <w:tc>
          <w:tcPr>
            <w:tcW w:type="dxa" w:w="3024"/>
          </w:tcPr>
          <w:p>
            <w:r>
              <w:rPr>
                <w:sz w:val="20"/>
              </w:rPr>
              <w:t>message</w:t>
            </w:r>
          </w:p>
        </w:tc>
        <w:tc>
          <w:tcPr>
            <w:tcW w:type="dxa" w:w="3024"/>
          </w:tcPr>
          <w:p>
            <w:r>
              <w:rPr>
                <w:sz w:val="20"/>
              </w:rPr>
              <w:t>TEXT</w:t>
            </w:r>
          </w:p>
        </w:tc>
        <w:tc>
          <w:tcPr>
            <w:tcW w:type="dxa" w:w="3024"/>
          </w:tcPr>
          <w:p>
            <w:r>
              <w:rPr>
                <w:sz w:val="20"/>
              </w:rPr>
              <w:t>Description détaillée de la demande</w:t>
            </w:r>
          </w:p>
        </w:tc>
      </w:tr>
      <w:tr>
        <w:tc>
          <w:tcPr>
            <w:tcW w:type="dxa" w:w="3024"/>
            <w:shd w:val="clear" w:color="auto" w:fill="F8FAFC"/>
          </w:tcPr>
          <w:p>
            <w:r>
              <w:rPr>
                <w:sz w:val="20"/>
              </w:rPr>
              <w:t>service_type</w:t>
            </w:r>
          </w:p>
        </w:tc>
        <w:tc>
          <w:tcPr>
            <w:tcW w:type="dxa" w:w="3024"/>
            <w:shd w:val="clear" w:color="auto" w:fill="F8FAFC"/>
          </w:tcPr>
          <w:p>
            <w:r>
              <w:rPr>
                <w:sz w:val="20"/>
              </w:rPr>
              <w:t>TEXT</w:t>
            </w:r>
          </w:p>
        </w:tc>
        <w:tc>
          <w:tcPr>
            <w:tcW w:type="dxa" w:w="3024"/>
            <w:shd w:val="clear" w:color="auto" w:fill="F8FAFC"/>
          </w:tcPr>
          <w:p>
            <w:r>
              <w:rPr>
                <w:sz w:val="20"/>
              </w:rPr>
              <w:t>"business" ou "services"</w:t>
            </w:r>
          </w:p>
        </w:tc>
      </w:tr>
      <w:tr>
        <w:tc>
          <w:tcPr>
            <w:tcW w:type="dxa" w:w="3024"/>
          </w:tcPr>
          <w:p>
            <w:r>
              <w:rPr>
                <w:sz w:val="20"/>
              </w:rPr>
              <w:t>status</w:t>
            </w:r>
          </w:p>
        </w:tc>
        <w:tc>
          <w:tcPr>
            <w:tcW w:type="dxa" w:w="3024"/>
          </w:tcPr>
          <w:p>
            <w:r>
              <w:rPr>
                <w:sz w:val="20"/>
              </w:rPr>
              <w:t>TEXT</w:t>
            </w:r>
          </w:p>
        </w:tc>
        <w:tc>
          <w:tcPr>
            <w:tcW w:type="dxa" w:w="3024"/>
          </w:tcPr>
          <w:p>
            <w:r>
              <w:rPr>
                <w:sz w:val="20"/>
              </w:rPr>
              <w:t>pending / accepted / inprogress / completed</w:t>
            </w:r>
          </w:p>
        </w:tc>
      </w:tr>
      <w:tr>
        <w:tc>
          <w:tcPr>
            <w:tcW w:type="dxa" w:w="3024"/>
            <w:shd w:val="clear" w:color="auto" w:fill="F8FAFC"/>
          </w:tcPr>
          <w:p>
            <w:r>
              <w:rPr>
                <w:sz w:val="20"/>
              </w:rPr>
              <w:t>status_history</w:t>
            </w:r>
          </w:p>
        </w:tc>
        <w:tc>
          <w:tcPr>
            <w:tcW w:type="dxa" w:w="3024"/>
            <w:shd w:val="clear" w:color="auto" w:fill="F8FAFC"/>
          </w:tcPr>
          <w:p>
            <w:r>
              <w:rPr>
                <w:sz w:val="20"/>
              </w:rPr>
              <w:t>JSONB</w:t>
            </w:r>
          </w:p>
        </w:tc>
        <w:tc>
          <w:tcPr>
            <w:tcW w:type="dxa" w:w="3024"/>
            <w:shd w:val="clear" w:color="auto" w:fill="F8FAFC"/>
          </w:tcPr>
          <w:p>
            <w:r>
              <w:rPr>
                <w:sz w:val="20"/>
              </w:rPr>
              <w:t>Historique des changements de statut</w:t>
            </w:r>
          </w:p>
        </w:tc>
      </w:tr>
    </w:tbl>
    <w:p/>
    <w:p>
      <w:pPr>
        <w:spacing w:before="60" w:after="60"/>
      </w:pPr>
      <w:r>
        <w:rPr>
          <w:rFonts w:ascii="Calibri" w:hAnsi="Calibri"/>
          <w:b/>
          <w:i w:val="0"/>
          <w:color w:val="6B21A8"/>
          <w:sz w:val="22"/>
        </w:rPr>
        <w:t>Table : comments (Commentaires &amp; Avis)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Champ</w:t>
            </w:r>
          </w:p>
        </w:tc>
        <w:tc>
          <w:tcPr>
            <w:tcW w:type="dxa" w:w="3024"/>
            <w:shd w:val="clear" w:color="auto" w:fill="6B21A8"/>
          </w:tcPr>
          <w:p>
            <w:pPr>
              <w:jc w:val="center"/>
            </w:pPr>
            <w:r>
              <w:rPr>
                <w:b/>
                <w:color w:val="FFFFFF"/>
                <w:sz w:val="20"/>
              </w:rPr>
              <w:t>Type</w:t>
            </w:r>
          </w:p>
        </w:tc>
        <w:tc>
          <w:tcPr>
            <w:tcW w:type="dxa" w:w="3024"/>
            <w:shd w:val="clear" w:color="auto" w:fill="6B21A8"/>
          </w:tcPr>
          <w:p>
            <w:pPr>
              <w:jc w:val="center"/>
            </w:pPr>
            <w:r>
              <w:rPr>
                <w:b/>
                <w:color w:val="FFFFFF"/>
                <w:sz w:val="20"/>
              </w:rPr>
              <w:t>Description</w:t>
            </w:r>
          </w:p>
        </w:tc>
      </w:tr>
      <w:tr>
        <w:tc>
          <w:tcPr>
            <w:tcW w:type="dxa" w:w="3024"/>
            <w:shd w:val="clear" w:color="auto" w:fill="F8FAFC"/>
          </w:tcPr>
          <w:p>
            <w:r>
              <w:rPr>
                <w:sz w:val="20"/>
              </w:rPr>
              <w:t>id</w:t>
            </w:r>
          </w:p>
        </w:tc>
        <w:tc>
          <w:tcPr>
            <w:tcW w:type="dxa" w:w="3024"/>
            <w:shd w:val="clear" w:color="auto" w:fill="F8FAFC"/>
          </w:tcPr>
          <w:p>
            <w:r>
              <w:rPr>
                <w:sz w:val="20"/>
              </w:rPr>
              <w:t>UUID</w:t>
            </w:r>
          </w:p>
        </w:tc>
        <w:tc>
          <w:tcPr>
            <w:tcW w:type="dxa" w:w="3024"/>
            <w:shd w:val="clear" w:color="auto" w:fill="F8FAFC"/>
          </w:tcPr>
          <w:p>
            <w:r>
              <w:rPr>
                <w:sz w:val="20"/>
              </w:rPr>
              <w:t>Identifiant unique auto-généré</w:t>
            </w:r>
          </w:p>
        </w:tc>
      </w:tr>
      <w:tr>
        <w:tc>
          <w:tcPr>
            <w:tcW w:type="dxa" w:w="3024"/>
          </w:tcPr>
          <w:p>
            <w:r>
              <w:rPr>
                <w:sz w:val="20"/>
              </w:rPr>
              <w:t>created_at</w:t>
            </w:r>
          </w:p>
        </w:tc>
        <w:tc>
          <w:tcPr>
            <w:tcW w:type="dxa" w:w="3024"/>
          </w:tcPr>
          <w:p>
            <w:r>
              <w:rPr>
                <w:sz w:val="20"/>
              </w:rPr>
              <w:t>TIMESTAMPTZ</w:t>
            </w:r>
          </w:p>
        </w:tc>
        <w:tc>
          <w:tcPr>
            <w:tcW w:type="dxa" w:w="3024"/>
          </w:tcPr>
          <w:p>
            <w:r>
              <w:rPr>
                <w:sz w:val="20"/>
              </w:rPr>
              <w:t>Date de soumission</w:t>
            </w:r>
          </w:p>
        </w:tc>
      </w:tr>
      <w:tr>
        <w:tc>
          <w:tcPr>
            <w:tcW w:type="dxa" w:w="3024"/>
            <w:shd w:val="clear" w:color="auto" w:fill="F8FAFC"/>
          </w:tcPr>
          <w:p>
            <w:r>
              <w:rPr>
                <w:sz w:val="20"/>
              </w:rPr>
              <w:t>name</w:t>
            </w:r>
          </w:p>
        </w:tc>
        <w:tc>
          <w:tcPr>
            <w:tcW w:type="dxa" w:w="3024"/>
            <w:shd w:val="clear" w:color="auto" w:fill="F8FAFC"/>
          </w:tcPr>
          <w:p>
            <w:r>
              <w:rPr>
                <w:sz w:val="20"/>
              </w:rPr>
              <w:t>TEXT</w:t>
            </w:r>
          </w:p>
        </w:tc>
        <w:tc>
          <w:tcPr>
            <w:tcW w:type="dxa" w:w="3024"/>
            <w:shd w:val="clear" w:color="auto" w:fill="F8FAFC"/>
          </w:tcPr>
          <w:p>
            <w:r>
              <w:rPr>
                <w:sz w:val="20"/>
              </w:rPr>
              <w:t>Nom de l'auteur</w:t>
            </w:r>
          </w:p>
        </w:tc>
      </w:tr>
      <w:tr>
        <w:tc>
          <w:tcPr>
            <w:tcW w:type="dxa" w:w="3024"/>
          </w:tcPr>
          <w:p>
            <w:r>
              <w:rPr>
                <w:sz w:val="20"/>
              </w:rPr>
              <w:t>email</w:t>
            </w:r>
          </w:p>
        </w:tc>
        <w:tc>
          <w:tcPr>
            <w:tcW w:type="dxa" w:w="3024"/>
          </w:tcPr>
          <w:p>
            <w:r>
              <w:rPr>
                <w:sz w:val="20"/>
              </w:rPr>
              <w:t>TEXT</w:t>
            </w:r>
          </w:p>
        </w:tc>
        <w:tc>
          <w:tcPr>
            <w:tcW w:type="dxa" w:w="3024"/>
          </w:tcPr>
          <w:p>
            <w:r>
              <w:rPr>
                <w:sz w:val="20"/>
              </w:rPr>
              <w:t>Email de l'auteur</w:t>
            </w:r>
          </w:p>
        </w:tc>
      </w:tr>
      <w:tr>
        <w:tc>
          <w:tcPr>
            <w:tcW w:type="dxa" w:w="3024"/>
            <w:shd w:val="clear" w:color="auto" w:fill="F8FAFC"/>
          </w:tcPr>
          <w:p>
            <w:r>
              <w:rPr>
                <w:sz w:val="20"/>
              </w:rPr>
              <w:t>rating</w:t>
            </w:r>
          </w:p>
        </w:tc>
        <w:tc>
          <w:tcPr>
            <w:tcW w:type="dxa" w:w="3024"/>
            <w:shd w:val="clear" w:color="auto" w:fill="F8FAFC"/>
          </w:tcPr>
          <w:p>
            <w:r>
              <w:rPr>
                <w:sz w:val="20"/>
              </w:rPr>
              <w:t>INT (1-5)</w:t>
            </w:r>
          </w:p>
        </w:tc>
        <w:tc>
          <w:tcPr>
            <w:tcW w:type="dxa" w:w="3024"/>
            <w:shd w:val="clear" w:color="auto" w:fill="F8FAFC"/>
          </w:tcPr>
          <w:p>
            <w:r>
              <w:rPr>
                <w:sz w:val="20"/>
              </w:rPr>
              <w:t>Note sur 5 étoiles</w:t>
            </w:r>
          </w:p>
        </w:tc>
      </w:tr>
      <w:tr>
        <w:tc>
          <w:tcPr>
            <w:tcW w:type="dxa" w:w="3024"/>
          </w:tcPr>
          <w:p>
            <w:r>
              <w:rPr>
                <w:sz w:val="20"/>
              </w:rPr>
              <w:t>comment</w:t>
            </w:r>
          </w:p>
        </w:tc>
        <w:tc>
          <w:tcPr>
            <w:tcW w:type="dxa" w:w="3024"/>
          </w:tcPr>
          <w:p>
            <w:r>
              <w:rPr>
                <w:sz w:val="20"/>
              </w:rPr>
              <w:t>TEXT</w:t>
            </w:r>
          </w:p>
        </w:tc>
        <w:tc>
          <w:tcPr>
            <w:tcW w:type="dxa" w:w="3024"/>
          </w:tcPr>
          <w:p>
            <w:r>
              <w:rPr>
                <w:sz w:val="20"/>
              </w:rPr>
              <w:t>Contenu du commentaire</w:t>
            </w:r>
          </w:p>
        </w:tc>
      </w:tr>
      <w:tr>
        <w:tc>
          <w:tcPr>
            <w:tcW w:type="dxa" w:w="3024"/>
            <w:shd w:val="clear" w:color="auto" w:fill="F8FAFC"/>
          </w:tcPr>
          <w:p>
            <w:r>
              <w:rPr>
                <w:sz w:val="20"/>
              </w:rPr>
              <w:t>service_type</w:t>
            </w:r>
          </w:p>
        </w:tc>
        <w:tc>
          <w:tcPr>
            <w:tcW w:type="dxa" w:w="3024"/>
            <w:shd w:val="clear" w:color="auto" w:fill="F8FAFC"/>
          </w:tcPr>
          <w:p>
            <w:r>
              <w:rPr>
                <w:sz w:val="20"/>
              </w:rPr>
              <w:t>TEXT</w:t>
            </w:r>
          </w:p>
        </w:tc>
        <w:tc>
          <w:tcPr>
            <w:tcW w:type="dxa" w:w="3024"/>
            <w:shd w:val="clear" w:color="auto" w:fill="F8FAFC"/>
          </w:tcPr>
          <w:p>
            <w:r>
              <w:rPr>
                <w:sz w:val="20"/>
              </w:rPr>
              <w:t>"business" ou "services"</w:t>
            </w:r>
          </w:p>
        </w:tc>
      </w:tr>
      <w:tr>
        <w:tc>
          <w:tcPr>
            <w:tcW w:type="dxa" w:w="3024"/>
          </w:tcPr>
          <w:p>
            <w:r>
              <w:rPr>
                <w:sz w:val="20"/>
              </w:rPr>
              <w:t>status</w:t>
            </w:r>
          </w:p>
        </w:tc>
        <w:tc>
          <w:tcPr>
            <w:tcW w:type="dxa" w:w="3024"/>
          </w:tcPr>
          <w:p>
            <w:r>
              <w:rPr>
                <w:sz w:val="20"/>
              </w:rPr>
              <w:t>TEXT</w:t>
            </w:r>
          </w:p>
        </w:tc>
        <w:tc>
          <w:tcPr>
            <w:tcW w:type="dxa" w:w="3024"/>
          </w:tcPr>
          <w:p>
            <w:r>
              <w:rPr>
                <w:sz w:val="20"/>
              </w:rPr>
              <w:t>pending / validated / rejected</w:t>
            </w:r>
          </w:p>
        </w:tc>
      </w:tr>
    </w:tbl>
    <w:p>
      <w:pPr>
        <w:pStyle w:val="Heading2"/>
        <w:spacing w:before="280" w:after="120"/>
        <w:jc w:val="left"/>
      </w:pPr>
      <w:r>
        <w:rPr>
          <w:b/>
          <w:color w:val="0EA5E9"/>
          <w:sz w:val="30"/>
        </w:rPr>
        <w:t>Sécurité des données (Row Level Security)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Profil</w:t>
            </w:r>
          </w:p>
        </w:tc>
        <w:tc>
          <w:tcPr>
            <w:tcW w:type="dxa" w:w="3024"/>
            <w:shd w:val="clear" w:color="auto" w:fill="6B21A8"/>
          </w:tcPr>
          <w:p>
            <w:pPr>
              <w:jc w:val="center"/>
            </w:pPr>
            <w:r>
              <w:rPr>
                <w:b/>
                <w:color w:val="FFFFFF"/>
                <w:sz w:val="20"/>
              </w:rPr>
              <w:t>Table</w:t>
            </w:r>
          </w:p>
        </w:tc>
        <w:tc>
          <w:tcPr>
            <w:tcW w:type="dxa" w:w="3024"/>
            <w:shd w:val="clear" w:color="auto" w:fill="6B21A8"/>
          </w:tcPr>
          <w:p>
            <w:pPr>
              <w:jc w:val="center"/>
            </w:pPr>
            <w:r>
              <w:rPr>
                <w:b/>
                <w:color w:val="FFFFFF"/>
                <w:sz w:val="20"/>
              </w:rPr>
              <w:t>Droits</w:t>
            </w:r>
          </w:p>
        </w:tc>
      </w:tr>
      <w:tr>
        <w:tc>
          <w:tcPr>
            <w:tcW w:type="dxa" w:w="3024"/>
            <w:shd w:val="clear" w:color="auto" w:fill="F8FAFC"/>
          </w:tcPr>
          <w:p>
            <w:r>
              <w:rPr>
                <w:sz w:val="20"/>
              </w:rPr>
              <w:t>Anonyme (public)</w:t>
            </w:r>
          </w:p>
        </w:tc>
        <w:tc>
          <w:tcPr>
            <w:tcW w:type="dxa" w:w="3024"/>
            <w:shd w:val="clear" w:color="auto" w:fill="F8FAFC"/>
          </w:tcPr>
          <w:p>
            <w:r>
              <w:rPr>
                <w:sz w:val="20"/>
              </w:rPr>
              <w:t>requests</w:t>
            </w:r>
          </w:p>
        </w:tc>
        <w:tc>
          <w:tcPr>
            <w:tcW w:type="dxa" w:w="3024"/>
            <w:shd w:val="clear" w:color="auto" w:fill="F8FAFC"/>
          </w:tcPr>
          <w:p>
            <w:r>
              <w:rPr>
                <w:sz w:val="20"/>
              </w:rPr>
              <w:t>INSERT et SELECT (toutes les demandes)</w:t>
            </w:r>
          </w:p>
        </w:tc>
      </w:tr>
      <w:tr>
        <w:tc>
          <w:tcPr>
            <w:tcW w:type="dxa" w:w="3024"/>
          </w:tcPr>
          <w:p>
            <w:r>
              <w:rPr>
                <w:sz w:val="20"/>
              </w:rPr>
              <w:t>Anonyme (public)</w:t>
            </w:r>
          </w:p>
        </w:tc>
        <w:tc>
          <w:tcPr>
            <w:tcW w:type="dxa" w:w="3024"/>
          </w:tcPr>
          <w:p>
            <w:r>
              <w:rPr>
                <w:sz w:val="20"/>
              </w:rPr>
              <w:t>comments</w:t>
            </w:r>
          </w:p>
        </w:tc>
        <w:tc>
          <w:tcPr>
            <w:tcW w:type="dxa" w:w="3024"/>
          </w:tcPr>
          <w:p>
            <w:r>
              <w:rPr>
                <w:sz w:val="20"/>
              </w:rPr>
              <w:t>INSERT + SELECT (uniquement "validated")</w:t>
            </w:r>
          </w:p>
        </w:tc>
      </w:tr>
      <w:tr>
        <w:tc>
          <w:tcPr>
            <w:tcW w:type="dxa" w:w="3024"/>
            <w:shd w:val="clear" w:color="auto" w:fill="F8FAFC"/>
          </w:tcPr>
          <w:p>
            <w:r>
              <w:rPr>
                <w:sz w:val="20"/>
              </w:rPr>
              <w:t>Authentifié (admin)</w:t>
            </w:r>
          </w:p>
        </w:tc>
        <w:tc>
          <w:tcPr>
            <w:tcW w:type="dxa" w:w="3024"/>
            <w:shd w:val="clear" w:color="auto" w:fill="F8FAFC"/>
          </w:tcPr>
          <w:p>
            <w:r>
              <w:rPr>
                <w:sz w:val="20"/>
              </w:rPr>
              <w:t>requests</w:t>
            </w:r>
          </w:p>
        </w:tc>
        <w:tc>
          <w:tcPr>
            <w:tcW w:type="dxa" w:w="3024"/>
            <w:shd w:val="clear" w:color="auto" w:fill="F8FAFC"/>
          </w:tcPr>
          <w:p>
            <w:r>
              <w:rPr>
                <w:sz w:val="20"/>
              </w:rPr>
              <w:t>Tous droits (SELECT, INSERT, UPDATE, DELETE)</w:t>
            </w:r>
          </w:p>
        </w:tc>
      </w:tr>
      <w:tr>
        <w:tc>
          <w:tcPr>
            <w:tcW w:type="dxa" w:w="3024"/>
          </w:tcPr>
          <w:p>
            <w:r>
              <w:rPr>
                <w:sz w:val="20"/>
              </w:rPr>
              <w:t>Authentifié (admin)</w:t>
            </w:r>
          </w:p>
        </w:tc>
        <w:tc>
          <w:tcPr>
            <w:tcW w:type="dxa" w:w="3024"/>
          </w:tcPr>
          <w:p>
            <w:r>
              <w:rPr>
                <w:sz w:val="20"/>
              </w:rPr>
              <w:t>comments</w:t>
            </w:r>
          </w:p>
        </w:tc>
        <w:tc>
          <w:tcPr>
            <w:tcW w:type="dxa" w:w="3024"/>
          </w:tcPr>
          <w:p>
            <w:r>
              <w:rPr>
                <w:sz w:val="20"/>
              </w:rPr>
              <w:t>Tous droits (SELECT, INSERT, UPDATE, DELETE)</w:t>
            </w:r>
          </w:p>
        </w:tc>
      </w:tr>
    </w:tbl>
    <w:p>
      <w:r>
        <w:br w:type="page"/>
      </w:r>
    </w:p>
    <w:p>
      <w:pPr>
        <w:pStyle w:val="Heading1"/>
        <w:spacing w:before="360" w:after="160"/>
        <w:jc w:val="left"/>
      </w:pPr>
      <w:r>
        <w:rPr>
          <w:b/>
          <w:color w:val="6B21A8"/>
          <w:sz w:val="40"/>
        </w:rPr>
        <w:t>3. Accès et navigation pour les utilisateurs</w:t>
      </w:r>
    </w:p>
    <w:p>
      <w:pPr>
        <w:spacing w:before="60" w:after="60"/>
      </w:pPr>
      <w:r>
        <w:rPr>
          <w:rFonts w:ascii="Calibri" w:hAnsi="Calibri"/>
          <w:b w:val="0"/>
          <w:i w:val="0"/>
          <w:sz w:val="22"/>
        </w:rPr>
        <w:t>La plateforme est publiquement accessible via l'URL officielle hébergée sur GitHub Pages. Aucune création de compte n'est requise pour soumettre une demande ou un commentaire.</w:t>
      </w:r>
    </w:p>
    <w:p>
      <w:pPr>
        <w:pStyle w:val="Heading2"/>
        <w:spacing w:before="280" w:after="120"/>
        <w:jc w:val="left"/>
      </w:pPr>
      <w:r>
        <w:rPr>
          <w:b/>
          <w:color w:val="0EA5E9"/>
          <w:sz w:val="30"/>
        </w:rPr>
        <w:t>Navigateur compatible</w:t>
      </w:r>
    </w:p>
    <w:p>
      <w:pPr>
        <w:pStyle w:val="ListBullet"/>
        <w:spacing w:before="40" w:after="40"/>
        <w:ind w:left="425"/>
      </w:pPr>
      <w:r>
        <w:rPr>
          <w:rFonts w:ascii="Calibri" w:hAnsi="Calibri"/>
          <w:sz w:val="22"/>
        </w:rPr>
        <w:t>Google Chrome (recommandé)</w:t>
      </w:r>
    </w:p>
    <w:p>
      <w:pPr>
        <w:pStyle w:val="ListBullet"/>
        <w:spacing w:before="40" w:after="40"/>
        <w:ind w:left="425"/>
      </w:pPr>
      <w:r>
        <w:rPr>
          <w:rFonts w:ascii="Calibri" w:hAnsi="Calibri"/>
          <w:sz w:val="22"/>
        </w:rPr>
        <w:t>Mozilla Firefox</w:t>
      </w:r>
    </w:p>
    <w:p>
      <w:pPr>
        <w:pStyle w:val="ListBullet"/>
        <w:spacing w:before="40" w:after="40"/>
        <w:ind w:left="425"/>
      </w:pPr>
      <w:r>
        <w:rPr>
          <w:rFonts w:ascii="Calibri" w:hAnsi="Calibri"/>
          <w:sz w:val="22"/>
        </w:rPr>
        <w:t>Microsoft Edge</w:t>
      </w:r>
    </w:p>
    <w:p>
      <w:pPr>
        <w:pStyle w:val="ListBullet"/>
        <w:spacing w:before="40" w:after="40"/>
        <w:ind w:left="425"/>
      </w:pPr>
      <w:r>
        <w:rPr>
          <w:rFonts w:ascii="Calibri" w:hAnsi="Calibri"/>
          <w:sz w:val="22"/>
        </w:rPr>
        <w:t>Safari (iOS &amp; macOS)</w:t>
      </w:r>
    </w:p>
    <w:p>
      <w:pPr>
        <w:spacing w:before="60" w:after="60"/>
      </w:pPr>
      <w:r>
        <w:rPr>
          <w:rFonts w:ascii="Calibri" w:hAnsi="Calibri"/>
          <w:b w:val="0"/>
          <w:i/>
          <w:sz w:val="22"/>
        </w:rPr>
        <w:t>La plateforme est entièrement responsive et accessible sur mobile.</w:t>
      </w:r>
    </w:p>
    <w:p>
      <w:pPr>
        <w:pStyle w:val="Heading2"/>
        <w:spacing w:before="280" w:after="120"/>
        <w:jc w:val="left"/>
      </w:pPr>
      <w:r>
        <w:rPr>
          <w:b/>
          <w:color w:val="0EA5E9"/>
          <w:sz w:val="30"/>
        </w:rPr>
        <w:t>Langue d'interface</w:t>
      </w:r>
    </w:p>
    <w:p>
      <w:pPr>
        <w:spacing w:before="60" w:after="60"/>
      </w:pPr>
      <w:r>
        <w:rPr>
          <w:rFonts w:ascii="Calibri" w:hAnsi="Calibri"/>
          <w:b w:val="0"/>
          <w:i w:val="0"/>
          <w:sz w:val="22"/>
        </w:rPr>
        <w:t>La plateforme supporte le Français et l'Anglais. Le bouton de changement de langue (FR / EN) est visible en haut à droite de la barre de navigation.</w:t>
      </w:r>
    </w:p>
    <w:p>
      <w:r>
        <w:br w:type="page"/>
      </w:r>
    </w:p>
    <w:p>
      <w:pPr>
        <w:pStyle w:val="Heading1"/>
        <w:spacing w:before="360" w:after="160"/>
        <w:jc w:val="left"/>
      </w:pPr>
      <w:r>
        <w:rPr>
          <w:b/>
          <w:color w:val="6B21A8"/>
          <w:sz w:val="40"/>
        </w:rPr>
        <w:t>4. Fonctionnalités utilisateurs</w:t>
      </w:r>
    </w:p>
    <w:p>
      <w:pPr>
        <w:pStyle w:val="Heading2"/>
        <w:spacing w:before="280" w:after="120"/>
        <w:jc w:val="left"/>
      </w:pPr>
      <w:r>
        <w:rPr>
          <w:b/>
          <w:color w:val="0EA5E9"/>
          <w:sz w:val="30"/>
        </w:rPr>
        <w:t>4.1 Formulaire de demande Business</w:t>
      </w:r>
    </w:p>
    <w:p>
      <w:pPr>
        <w:spacing w:before="60" w:after="60"/>
      </w:pPr>
      <w:r>
        <w:rPr>
          <w:rFonts w:ascii="Calibri" w:hAnsi="Calibri"/>
          <w:b w:val="0"/>
          <w:i w:val="0"/>
          <w:sz w:val="22"/>
        </w:rPr>
        <w:t>Accessible depuis la page "Business &amp; Finance" → bouton "Faire une demande".</w:t>
      </w:r>
    </w:p>
    <w:p>
      <w:pPr>
        <w:spacing w:before="60" w:after="60"/>
      </w:pPr>
      <w:r>
        <w:rPr>
          <w:rFonts w:ascii="Calibri" w:hAnsi="Calibri"/>
          <w:b w:val="0"/>
          <w:i w:val="0"/>
          <w:sz w:val="22"/>
        </w:rPr>
        <w:t>Champs du formulaire :</w:t>
      </w:r>
    </w:p>
    <w:p>
      <w:pPr>
        <w:pStyle w:val="ListBullet"/>
        <w:spacing w:before="40" w:after="40"/>
        <w:ind w:left="425"/>
      </w:pPr>
      <w:r>
        <w:rPr>
          <w:rFonts w:ascii="Calibri" w:hAnsi="Calibri"/>
          <w:sz w:val="22"/>
        </w:rPr>
        <w:t>Nom complet</w:t>
      </w:r>
    </w:p>
    <w:p>
      <w:pPr>
        <w:pStyle w:val="ListBullet"/>
        <w:spacing w:before="40" w:after="40"/>
        <w:ind w:left="425"/>
      </w:pPr>
      <w:r>
        <w:rPr>
          <w:rFonts w:ascii="Calibri" w:hAnsi="Calibri"/>
          <w:sz w:val="22"/>
        </w:rPr>
        <w:t>Adresse email</w:t>
      </w:r>
    </w:p>
    <w:p>
      <w:pPr>
        <w:pStyle w:val="ListBullet"/>
        <w:spacing w:before="40" w:after="40"/>
        <w:ind w:left="425"/>
      </w:pPr>
      <w:r>
        <w:rPr>
          <w:rFonts w:ascii="Calibri" w:hAnsi="Calibri"/>
          <w:sz w:val="22"/>
        </w:rPr>
        <w:t>Numéro de téléphone</w:t>
      </w:r>
    </w:p>
    <w:p>
      <w:pPr>
        <w:pStyle w:val="ListBullet"/>
        <w:spacing w:before="40" w:after="40"/>
        <w:ind w:left="425"/>
      </w:pPr>
      <w:r>
        <w:rPr>
          <w:rFonts w:ascii="Calibri" w:hAnsi="Calibri"/>
          <w:sz w:val="22"/>
        </w:rPr>
        <w:t>Type de service Business (liste déroulante)</w:t>
      </w:r>
    </w:p>
    <w:p>
      <w:pPr>
        <w:pStyle w:val="ListBullet"/>
        <w:spacing w:before="40" w:after="40"/>
        <w:ind w:left="425"/>
      </w:pPr>
      <w:r>
        <w:rPr>
          <w:rFonts w:ascii="Calibri" w:hAnsi="Calibri"/>
          <w:sz w:val="22"/>
        </w:rPr>
        <w:t>Description de la demande (zone de texte libre)</w:t>
      </w:r>
    </w:p>
    <w:p>
      <w:pPr>
        <w:spacing w:before="60" w:after="60"/>
      </w:pPr>
      <w:r>
        <w:rPr>
          <w:rFonts w:ascii="Calibri" w:hAnsi="Calibri"/>
          <w:b/>
          <w:i w:val="0"/>
          <w:sz w:val="22"/>
        </w:rPr>
        <w:t>Après soumission :</w:t>
      </w:r>
    </w:p>
    <w:p>
      <w:pPr>
        <w:pStyle w:val="ListBullet"/>
        <w:spacing w:before="40" w:after="40"/>
        <w:ind w:left="425"/>
      </w:pPr>
      <w:r>
        <w:rPr>
          <w:rFonts w:ascii="Calibri" w:hAnsi="Calibri"/>
          <w:sz w:val="22"/>
        </w:rPr>
        <w:t>Un numéro de ticket unique est généré (ex. : BIZ-2026-XXXX)</w:t>
      </w:r>
    </w:p>
    <w:p>
      <w:pPr>
        <w:pStyle w:val="ListBullet"/>
        <w:spacing w:before="40" w:after="40"/>
        <w:ind w:left="425"/>
      </w:pPr>
      <w:r>
        <w:rPr>
          <w:rFonts w:ascii="Calibri" w:hAnsi="Calibri"/>
          <w:sz w:val="22"/>
        </w:rPr>
        <w:t>Le ticket est affiché à l'écran — à conserver pour le suivi</w:t>
      </w:r>
    </w:p>
    <w:p>
      <w:pPr>
        <w:pStyle w:val="ListBullet"/>
        <w:spacing w:before="40" w:after="40"/>
        <w:ind w:left="425"/>
      </w:pPr>
      <w:r>
        <w:rPr>
          <w:rFonts w:ascii="Calibri" w:hAnsi="Calibri"/>
          <w:sz w:val="22"/>
        </w:rPr>
        <w:t>La demande est enregistrée dans Supabase avec statut "En attente"</w:t>
      </w:r>
    </w:p>
    <w:p>
      <w:pPr>
        <w:pStyle w:val="ListBullet"/>
        <w:spacing w:before="40" w:after="40"/>
        <w:ind w:left="425"/>
      </w:pPr>
      <w:r>
        <w:rPr>
          <w:rFonts w:ascii="Calibri" w:hAnsi="Calibri"/>
          <w:sz w:val="22"/>
        </w:rPr>
        <w:t>L'administrateur en est notifié via le tableau de bord</w:t>
      </w:r>
    </w:p>
    <w:p>
      <w:pPr>
        <w:pStyle w:val="Heading2"/>
        <w:spacing w:before="280" w:after="120"/>
        <w:jc w:val="left"/>
      </w:pPr>
      <w:r>
        <w:rPr>
          <w:b/>
          <w:color w:val="0EA5E9"/>
          <w:sz w:val="30"/>
        </w:rPr>
        <w:t>4.2 Formulaire de demande Services &amp; Events</w:t>
      </w:r>
    </w:p>
    <w:p>
      <w:pPr>
        <w:spacing w:before="60" w:after="60"/>
      </w:pPr>
      <w:r>
        <w:rPr>
          <w:rFonts w:ascii="Calibri" w:hAnsi="Calibri"/>
          <w:b w:val="0"/>
          <w:i w:val="0"/>
          <w:sz w:val="22"/>
        </w:rPr>
        <w:t>Accessible depuis la page "Services &amp; Events" → bouton "Faire une demande".</w:t>
      </w:r>
    </w:p>
    <w:p>
      <w:pPr>
        <w:spacing w:before="60" w:after="60"/>
      </w:pPr>
      <w:r>
        <w:rPr>
          <w:rFonts w:ascii="Calibri" w:hAnsi="Calibri"/>
          <w:b w:val="0"/>
          <w:i w:val="0"/>
          <w:sz w:val="22"/>
        </w:rPr>
        <w:t>Fonctionnement identique au formulaire Business. Le ticket généré est préfixé SRV-.</w:t>
      </w:r>
    </w:p>
    <w:p>
      <w:pPr>
        <w:pStyle w:val="Heading2"/>
        <w:spacing w:before="280" w:after="120"/>
        <w:jc w:val="left"/>
      </w:pPr>
      <w:r>
        <w:rPr>
          <w:b/>
          <w:color w:val="0EA5E9"/>
          <w:sz w:val="30"/>
        </w:rPr>
        <w:t>4.3 Suivi de dossier</w:t>
      </w:r>
    </w:p>
    <w:p>
      <w:pPr>
        <w:spacing w:before="60" w:after="60"/>
      </w:pPr>
      <w:r>
        <w:rPr>
          <w:rFonts w:ascii="Calibri" w:hAnsi="Calibri"/>
          <w:b w:val="0"/>
          <w:i w:val="0"/>
          <w:sz w:val="22"/>
        </w:rPr>
        <w:t>Accessible depuis le bouton "Suivre mon Dossier" dans la barre de navigation, ou via /sogis/tracking.</w:t>
      </w:r>
    </w:p>
    <w:p>
      <w:pPr>
        <w:spacing w:before="60" w:after="60"/>
      </w:pPr>
      <w:r>
        <w:rPr>
          <w:rFonts w:ascii="Calibri" w:hAnsi="Calibri"/>
          <w:b w:val="0"/>
          <w:i w:val="0"/>
          <w:sz w:val="22"/>
        </w:rPr>
        <w:t>Étapes :</w:t>
      </w:r>
    </w:p>
    <w:p>
      <w:pPr>
        <w:pStyle w:val="ListNumber"/>
        <w:spacing w:before="40" w:after="40"/>
      </w:pPr>
      <w:r>
        <w:rPr>
          <w:rFonts w:ascii="Calibri" w:hAnsi="Calibri"/>
          <w:sz w:val="22"/>
        </w:rPr>
        <w:t>Saisir le numéro de ticket reçu lors de la soumission</w:t>
      </w:r>
    </w:p>
    <w:p>
      <w:pPr>
        <w:pStyle w:val="ListNumber"/>
        <w:spacing w:before="40" w:after="40"/>
      </w:pPr>
      <w:r>
        <w:rPr>
          <w:rFonts w:ascii="Calibri" w:hAnsi="Calibri"/>
          <w:sz w:val="22"/>
        </w:rPr>
        <w:t>Cliquer sur "Rechercher"</w:t>
      </w:r>
    </w:p>
    <w:p>
      <w:pPr>
        <w:pStyle w:val="ListNumber"/>
        <w:spacing w:before="40" w:after="40"/>
      </w:pPr>
      <w:r>
        <w:rPr>
          <w:rFonts w:ascii="Calibri" w:hAnsi="Calibri"/>
          <w:sz w:val="22"/>
        </w:rPr>
        <w:t>La fiche du dossier s'affiche avec : nom, service, date, statut actuel et historique des statuts</w:t>
      </w:r>
    </w:p>
    <w:p>
      <w:pPr>
        <w:spacing w:before="60" w:after="60"/>
      </w:pPr>
      <w:r>
        <w:rPr>
          <w:rFonts w:ascii="Calibri" w:hAnsi="Calibri"/>
          <w:b/>
          <w:i w:val="0"/>
          <w:sz w:val="22"/>
        </w:rPr>
        <w:t>Statuts possibles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Statut</w:t>
            </w:r>
          </w:p>
        </w:tc>
        <w:tc>
          <w:tcPr>
            <w:tcW w:type="dxa" w:w="3024"/>
            <w:shd w:val="clear" w:color="auto" w:fill="6B21A8"/>
          </w:tcPr>
          <w:p>
            <w:pPr>
              <w:jc w:val="center"/>
            </w:pPr>
            <w:r>
              <w:rPr>
                <w:b/>
                <w:color w:val="FFFFFF"/>
                <w:sz w:val="20"/>
              </w:rPr>
              <w:t>Signification</w:t>
            </w:r>
          </w:p>
        </w:tc>
        <w:tc>
          <w:tcPr>
            <w:tcW w:type="dxa" w:w="3024"/>
            <w:shd w:val="clear" w:color="auto" w:fill="6B21A8"/>
          </w:tcPr>
          <w:p>
            <w:pPr>
              <w:jc w:val="center"/>
            </w:pPr>
            <w:r>
              <w:rPr>
                <w:b/>
                <w:color w:val="FFFFFF"/>
                <w:sz w:val="20"/>
              </w:rPr>
              <w:t>Couleur</w:t>
            </w:r>
          </w:p>
        </w:tc>
      </w:tr>
      <w:tr>
        <w:tc>
          <w:tcPr>
            <w:tcW w:type="dxa" w:w="3024"/>
            <w:shd w:val="clear" w:color="auto" w:fill="F8FAFC"/>
          </w:tcPr>
          <w:p>
            <w:r>
              <w:rPr>
                <w:sz w:val="20"/>
              </w:rPr>
              <w:t>En attente (pending)</w:t>
            </w:r>
          </w:p>
        </w:tc>
        <w:tc>
          <w:tcPr>
            <w:tcW w:type="dxa" w:w="3024"/>
            <w:shd w:val="clear" w:color="auto" w:fill="F8FAFC"/>
          </w:tcPr>
          <w:p>
            <w:r>
              <w:rPr>
                <w:sz w:val="20"/>
              </w:rPr>
              <w:t>Demande reçue, pas encore traitée</w:t>
            </w:r>
          </w:p>
        </w:tc>
        <w:tc>
          <w:tcPr>
            <w:tcW w:type="dxa" w:w="3024"/>
            <w:shd w:val="clear" w:color="auto" w:fill="F8FAFC"/>
          </w:tcPr>
          <w:p>
            <w:r>
              <w:rPr>
                <w:sz w:val="20"/>
              </w:rPr>
              <w:t>🟡 Jaune</w:t>
            </w:r>
          </w:p>
        </w:tc>
      </w:tr>
      <w:tr>
        <w:tc>
          <w:tcPr>
            <w:tcW w:type="dxa" w:w="3024"/>
          </w:tcPr>
          <w:p>
            <w:r>
              <w:rPr>
                <w:sz w:val="20"/>
              </w:rPr>
              <w:t>Accepté (accepted)</w:t>
            </w:r>
          </w:p>
        </w:tc>
        <w:tc>
          <w:tcPr>
            <w:tcW w:type="dxa" w:w="3024"/>
          </w:tcPr>
          <w:p>
            <w:r>
              <w:rPr>
                <w:sz w:val="20"/>
              </w:rPr>
              <w:t>Demande prise en charge par SOGIS</w:t>
            </w:r>
          </w:p>
        </w:tc>
        <w:tc>
          <w:tcPr>
            <w:tcW w:type="dxa" w:w="3024"/>
          </w:tcPr>
          <w:p>
            <w:r>
              <w:rPr>
                <w:sz w:val="20"/>
              </w:rPr>
              <w:t>🔵 Bleu</w:t>
            </w:r>
          </w:p>
        </w:tc>
      </w:tr>
      <w:tr>
        <w:tc>
          <w:tcPr>
            <w:tcW w:type="dxa" w:w="3024"/>
            <w:shd w:val="clear" w:color="auto" w:fill="F8FAFC"/>
          </w:tcPr>
          <w:p>
            <w:r>
              <w:rPr>
                <w:sz w:val="20"/>
              </w:rPr>
              <w:t>En cours (inprogress)</w:t>
            </w:r>
          </w:p>
        </w:tc>
        <w:tc>
          <w:tcPr>
            <w:tcW w:type="dxa" w:w="3024"/>
            <w:shd w:val="clear" w:color="auto" w:fill="F8FAFC"/>
          </w:tcPr>
          <w:p>
            <w:r>
              <w:rPr>
                <w:sz w:val="20"/>
              </w:rPr>
              <w:t>Traitement actif du dossier</w:t>
            </w:r>
          </w:p>
        </w:tc>
        <w:tc>
          <w:tcPr>
            <w:tcW w:type="dxa" w:w="3024"/>
            <w:shd w:val="clear" w:color="auto" w:fill="F8FAFC"/>
          </w:tcPr>
          <w:p>
            <w:r>
              <w:rPr>
                <w:sz w:val="20"/>
              </w:rPr>
              <w:t>🟣 Violet</w:t>
            </w:r>
          </w:p>
        </w:tc>
      </w:tr>
      <w:tr>
        <w:tc>
          <w:tcPr>
            <w:tcW w:type="dxa" w:w="3024"/>
          </w:tcPr>
          <w:p>
            <w:r>
              <w:rPr>
                <w:sz w:val="20"/>
              </w:rPr>
              <w:t>Finalisé (completed)</w:t>
            </w:r>
          </w:p>
        </w:tc>
        <w:tc>
          <w:tcPr>
            <w:tcW w:type="dxa" w:w="3024"/>
          </w:tcPr>
          <w:p>
            <w:r>
              <w:rPr>
                <w:sz w:val="20"/>
              </w:rPr>
              <w:t>Dossier clôturé et service rendu</w:t>
            </w:r>
          </w:p>
        </w:tc>
        <w:tc>
          <w:tcPr>
            <w:tcW w:type="dxa" w:w="3024"/>
          </w:tcPr>
          <w:p>
            <w:r>
              <w:rPr>
                <w:sz w:val="20"/>
              </w:rPr>
              <w:t>🟢 Vert</w:t>
            </w:r>
          </w:p>
        </w:tc>
      </w:tr>
    </w:tbl>
    <w:p>
      <w:pPr>
        <w:pStyle w:val="Heading2"/>
        <w:spacing w:before="280" w:after="120"/>
        <w:jc w:val="left"/>
      </w:pPr>
      <w:r>
        <w:rPr>
          <w:b/>
          <w:color w:val="0EA5E9"/>
          <w:sz w:val="30"/>
        </w:rPr>
        <w:t>4.4 Commentaires et avis clients</w:t>
      </w:r>
    </w:p>
    <w:p>
      <w:pPr>
        <w:spacing w:before="60" w:after="60"/>
      </w:pPr>
      <w:r>
        <w:rPr>
          <w:rFonts w:ascii="Calibri" w:hAnsi="Calibri"/>
          <w:b w:val="0"/>
          <w:i w:val="0"/>
          <w:sz w:val="22"/>
        </w:rPr>
        <w:t>Un formulaire de commentaires est disponible sur les pages Business et Services.</w:t>
      </w:r>
    </w:p>
    <w:p>
      <w:pPr>
        <w:spacing w:before="60" w:after="60"/>
      </w:pPr>
      <w:r>
        <w:rPr>
          <w:rFonts w:ascii="Calibri" w:hAnsi="Calibri"/>
          <w:b w:val="0"/>
          <w:i w:val="0"/>
          <w:sz w:val="22"/>
        </w:rPr>
        <w:t>Champs :</w:t>
      </w:r>
    </w:p>
    <w:p>
      <w:pPr>
        <w:pStyle w:val="ListBullet"/>
        <w:spacing w:before="40" w:after="40"/>
        <w:ind w:left="425"/>
      </w:pPr>
      <w:r>
        <w:rPr>
          <w:rFonts w:ascii="Calibri" w:hAnsi="Calibri"/>
          <w:sz w:val="22"/>
        </w:rPr>
        <w:t>Nom</w:t>
      </w:r>
    </w:p>
    <w:p>
      <w:pPr>
        <w:pStyle w:val="ListBullet"/>
        <w:spacing w:before="40" w:after="40"/>
        <w:ind w:left="425"/>
      </w:pPr>
      <w:r>
        <w:rPr>
          <w:rFonts w:ascii="Calibri" w:hAnsi="Calibri"/>
          <w:sz w:val="22"/>
        </w:rPr>
        <w:t>Email</w:t>
      </w:r>
    </w:p>
    <w:p>
      <w:pPr>
        <w:pStyle w:val="ListBullet"/>
        <w:spacing w:before="40" w:after="40"/>
        <w:ind w:left="425"/>
      </w:pPr>
      <w:r>
        <w:rPr>
          <w:rFonts w:ascii="Calibri" w:hAnsi="Calibri"/>
          <w:sz w:val="22"/>
        </w:rPr>
        <w:t>Note (1 à 5 étoiles)</w:t>
      </w:r>
    </w:p>
    <w:p>
      <w:pPr>
        <w:pStyle w:val="ListBullet"/>
        <w:spacing w:before="40" w:after="40"/>
        <w:ind w:left="425"/>
      </w:pPr>
      <w:r>
        <w:rPr>
          <w:rFonts w:ascii="Calibri" w:hAnsi="Calibri"/>
          <w:sz w:val="22"/>
        </w:rPr>
        <w:t>Commentaire libre</w:t>
      </w:r>
    </w:p>
    <w:p>
      <w:pPr>
        <w:spacing w:before="60" w:after="60"/>
      </w:pPr>
      <w:r>
        <w:rPr>
          <w:rFonts w:ascii="Calibri" w:hAnsi="Calibri"/>
          <w:b w:val="0"/>
          <w:i/>
          <w:color w:val="EA580C"/>
          <w:sz w:val="22"/>
        </w:rPr>
        <w:t>Les commentaires soumis sont en attente de validation par l'administrateur. Seuls les commentaires validés sont affichés publiquement sur le site.</w:t>
      </w:r>
    </w:p>
    <w:p>
      <w:r>
        <w:br w:type="page"/>
      </w:r>
    </w:p>
    <w:p>
      <w:pPr>
        <w:pStyle w:val="Heading1"/>
        <w:spacing w:before="360" w:after="160"/>
        <w:jc w:val="left"/>
      </w:pPr>
      <w:r>
        <w:rPr>
          <w:b/>
          <w:color w:val="6B21A8"/>
          <w:sz w:val="40"/>
        </w:rPr>
        <w:t>5. Panneau d'administration</w:t>
      </w:r>
    </w:p>
    <w:p>
      <w:pPr>
        <w:spacing w:before="60" w:after="60"/>
      </w:pPr>
      <w:r>
        <w:rPr>
          <w:rFonts w:ascii="Calibri" w:hAnsi="Calibri"/>
          <w:b w:val="0"/>
          <w:i w:val="0"/>
          <w:sz w:val="22"/>
        </w:rPr>
        <w:t>Le panneau d'administration est l'espace centralisé permettant à l'équipe SOGIS de gérer l'ensemble des demandes clients et des commentaires reçus via la plateforme.</w:t>
      </w:r>
    </w:p>
    <w:p>
      <w:pPr>
        <w:pStyle w:val="Heading2"/>
        <w:spacing w:before="280" w:after="120"/>
        <w:jc w:val="left"/>
      </w:pPr>
      <w:r>
        <w:rPr>
          <w:b/>
          <w:color w:val="0EA5E9"/>
          <w:sz w:val="30"/>
        </w:rPr>
        <w:t>5.1 Connexion à l'administration</w:t>
      </w:r>
    </w:p>
    <w:p>
      <w:pPr>
        <w:spacing w:before="60" w:after="60"/>
      </w:pPr>
      <w:r>
        <w:rPr>
          <w:rFonts w:ascii="Calibri" w:hAnsi="Calibri"/>
          <w:b/>
          <w:i w:val="0"/>
          <w:sz w:val="22"/>
        </w:rPr>
        <w:t>URL d'accès :</w:t>
      </w:r>
    </w:p>
    <w:p>
      <w:pPr>
        <w:spacing w:before="40" w:after="40"/>
      </w:pPr>
      <w:r>
        <w:rPr>
          <w:b/>
          <w:color w:val="0EA5E9"/>
          <w:sz w:val="22"/>
        </w:rPr>
        <w:t xml:space="preserve">URL: </w:t>
      </w:r>
      <w:r>
        <w:rPr>
          <w:sz w:val="22"/>
        </w:rPr>
        <w:t>https://nemgp.github.io/sogis/admin/login</w:t>
      </w:r>
    </w:p>
    <w:p>
      <w:pPr>
        <w:spacing w:before="60" w:after="60"/>
      </w:pPr>
      <w:r>
        <w:rPr>
          <w:rFonts w:ascii="Calibri" w:hAnsi="Calibri"/>
          <w:b/>
          <w:i w:val="0"/>
          <w:sz w:val="22"/>
        </w:rPr>
        <w:t>Identifiants par défaut :</w:t>
      </w:r>
    </w:p>
    <w:p>
      <w:pPr>
        <w:spacing w:before="40" w:after="40"/>
      </w:pPr>
      <w:r>
        <w:rPr>
          <w:b/>
          <w:color w:val="6B21A8"/>
          <w:sz w:val="22"/>
        </w:rPr>
        <w:t xml:space="preserve">Email: </w:t>
      </w:r>
      <w:r>
        <w:rPr>
          <w:sz w:val="22"/>
        </w:rPr>
        <w:t>admin@sogis.cm</w:t>
      </w:r>
    </w:p>
    <w:p>
      <w:pPr>
        <w:spacing w:before="40" w:after="40"/>
      </w:pPr>
      <w:r>
        <w:rPr>
          <w:b/>
          <w:color w:val="DC2626"/>
          <w:sz w:val="22"/>
        </w:rPr>
        <w:t xml:space="preserve">Mot de passe: </w:t>
      </w:r>
      <w:r>
        <w:rPr>
          <w:sz w:val="22"/>
        </w:rPr>
        <w:t>Sogis@2026Admin</w:t>
      </w:r>
    </w:p>
    <w:p>
      <w:pPr>
        <w:spacing w:before="60" w:after="60"/>
      </w:pPr>
      <w:r>
        <w:rPr>
          <w:rFonts w:ascii="Calibri" w:hAnsi="Calibri"/>
          <w:b w:val="0"/>
          <w:i/>
          <w:color w:val="DC2626"/>
          <w:sz w:val="22"/>
        </w:rPr>
        <w:t>⚠️ Il est fortement recommandé de changer ce mot de passe après la première connexion. Voir section 6.2 pour la procédure.</w:t>
      </w:r>
    </w:p>
    <w:p>
      <w:pPr>
        <w:spacing w:before="60" w:after="60"/>
      </w:pPr>
      <w:r>
        <w:rPr>
          <w:rFonts w:ascii="Calibri" w:hAnsi="Calibri"/>
          <w:b/>
          <w:i w:val="0"/>
          <w:sz w:val="22"/>
        </w:rPr>
        <w:t>Procédure de connexion :</w:t>
      </w:r>
    </w:p>
    <w:p>
      <w:pPr>
        <w:pStyle w:val="ListNumber"/>
        <w:spacing w:before="40" w:after="40"/>
      </w:pPr>
      <w:r>
        <w:rPr>
          <w:rFonts w:ascii="Calibri" w:hAnsi="Calibri"/>
          <w:sz w:val="22"/>
        </w:rPr>
        <w:t>Accéder à l'URL de connexion</w:t>
      </w:r>
    </w:p>
    <w:p>
      <w:pPr>
        <w:pStyle w:val="ListNumber"/>
        <w:spacing w:before="40" w:after="40"/>
      </w:pPr>
      <w:r>
        <w:rPr>
          <w:rFonts w:ascii="Calibri" w:hAnsi="Calibri"/>
          <w:sz w:val="22"/>
        </w:rPr>
        <w:t>Saisir l'email et le mot de passe administrateur</w:t>
      </w:r>
    </w:p>
    <w:p>
      <w:pPr>
        <w:pStyle w:val="ListNumber"/>
        <w:spacing w:before="40" w:after="40"/>
      </w:pPr>
      <w:r>
        <w:rPr>
          <w:rFonts w:ascii="Calibri" w:hAnsi="Calibri"/>
          <w:sz w:val="22"/>
        </w:rPr>
        <w:t>Cliquer sur "Se connecter"</w:t>
      </w:r>
    </w:p>
    <w:p>
      <w:pPr>
        <w:pStyle w:val="ListNumber"/>
        <w:spacing w:before="40" w:after="40"/>
      </w:pPr>
      <w:r>
        <w:rPr>
          <w:rFonts w:ascii="Calibri" w:hAnsi="Calibri"/>
          <w:sz w:val="22"/>
        </w:rPr>
        <w:t>En cas de succès, redirection automatique vers le tableau de bord</w:t>
      </w:r>
    </w:p>
    <w:p>
      <w:pPr>
        <w:pStyle w:val="ListNumber"/>
        <w:spacing w:before="40" w:after="40"/>
      </w:pPr>
      <w:r>
        <w:rPr>
          <w:rFonts w:ascii="Calibri" w:hAnsi="Calibri"/>
          <w:sz w:val="22"/>
        </w:rPr>
        <w:t>En cas d'échec, un message d'erreur s'affiche (email ou mot de passe incorrect)</w:t>
      </w:r>
    </w:p>
    <w:p>
      <w:pPr>
        <w:spacing w:before="60" w:after="60"/>
      </w:pPr>
      <w:r>
        <w:rPr>
          <w:rFonts w:ascii="Calibri" w:hAnsi="Calibri"/>
          <w:b w:val="0"/>
          <w:i/>
          <w:sz w:val="22"/>
        </w:rPr>
        <w:t>Note : La session est persistante. Vous restez connecté jusqu'à ce que vous cliquiez sur "Déconnexion" ou fermiez le navigateur.</w:t>
      </w:r>
    </w:p>
    <w:p>
      <w:pPr>
        <w:spacing w:before="200" w:after="200"/>
        <w:jc w:val="center"/>
      </w:pPr>
      <w:r>
        <w:drawing>
          <wp:inline xmlns:a="http://schemas.openxmlformats.org/drawingml/2006/main" xmlns:pic="http://schemas.openxmlformats.org/drawingml/2006/picture">
            <wp:extent cx="5760000" cy="2670000"/>
            <wp:docPr id="2" name="Picture 2"/>
            <wp:cNvGraphicFramePr>
              <a:graphicFrameLocks noChangeAspect="1"/>
            </wp:cNvGraphicFramePr>
            <a:graphic>
              <a:graphicData uri="http://schemas.openxmlformats.org/drawingml/2006/picture">
                <pic:pic>
                  <pic:nvPicPr>
                    <pic:cNvPr id="0" name="admin_login_page_1778363790446.png"/>
                    <pic:cNvPicPr/>
                  </pic:nvPicPr>
                  <pic:blipFill>
                    <a:blip r:embed="rId10"/>
                    <a:stretch>
                      <a:fillRect/>
                    </a:stretch>
                  </pic:blipFill>
                  <pic:spPr>
                    <a:xfrm>
                      <a:off x="0" y="0"/>
                      <a:ext cx="5760000" cy="2670000"/>
                    </a:xfrm>
                    <a:prstGeom prst="rect"/>
                  </pic:spPr>
                </pic:pic>
              </a:graphicData>
            </a:graphic>
          </wp:inline>
        </w:drawing>
      </w:r>
    </w:p>
    <w:p>
      <w:pPr>
        <w:pStyle w:val="Heading2"/>
        <w:spacing w:before="280" w:after="120"/>
        <w:jc w:val="left"/>
      </w:pPr>
      <w:r>
        <w:rPr>
          <w:b/>
          <w:color w:val="0EA5E9"/>
          <w:sz w:val="30"/>
        </w:rPr>
        <w:t>5.2 Tableau de bord — Gestion des demandes</w:t>
      </w:r>
    </w:p>
    <w:p>
      <w:pPr>
        <w:spacing w:before="60" w:after="60"/>
      </w:pPr>
      <w:r>
        <w:rPr>
          <w:rFonts w:ascii="Calibri" w:hAnsi="Calibri"/>
          <w:b w:val="0"/>
          <w:i w:val="0"/>
          <w:sz w:val="22"/>
        </w:rPr>
        <w:t>L'onglet "Demandes" est l'onglet par défaut du tableau de bord. Il liste toutes les demandes clients reçues, avec leurs informations complètes.</w:t>
      </w:r>
    </w:p>
    <w:p>
      <w:pPr>
        <w:spacing w:before="200" w:after="200"/>
        <w:jc w:val="center"/>
      </w:pPr>
      <w:r>
        <w:drawing>
          <wp:inline xmlns:a="http://schemas.openxmlformats.org/drawingml/2006/main" xmlns:pic="http://schemas.openxmlformats.org/drawingml/2006/picture">
            <wp:extent cx="5760000" cy="2670000"/>
            <wp:docPr id="3" name="Picture 3"/>
            <wp:cNvGraphicFramePr>
              <a:graphicFrameLocks noChangeAspect="1"/>
            </wp:cNvGraphicFramePr>
            <a:graphic>
              <a:graphicData uri="http://schemas.openxmlformats.org/drawingml/2006/picture">
                <pic:pic>
                  <pic:nvPicPr>
                    <pic:cNvPr id="0" name="admin_dashboard_after_login_1778363910160.png"/>
                    <pic:cNvPicPr/>
                  </pic:nvPicPr>
                  <pic:blipFill>
                    <a:blip r:embed="rId11"/>
                    <a:stretch>
                      <a:fillRect/>
                    </a:stretch>
                  </pic:blipFill>
                  <pic:spPr>
                    <a:xfrm>
                      <a:off x="0" y="0"/>
                      <a:ext cx="5760000" cy="2670000"/>
                    </a:xfrm>
                    <a:prstGeom prst="rect"/>
                  </pic:spPr>
                </pic:pic>
              </a:graphicData>
            </a:graphic>
          </wp:inline>
        </w:drawing>
      </w:r>
    </w:p>
    <w:p>
      <w:pPr>
        <w:spacing w:before="60" w:after="60"/>
      </w:pPr>
      <w:r>
        <w:rPr>
          <w:rFonts w:ascii="Calibri" w:hAnsi="Calibri"/>
          <w:b/>
          <w:i w:val="0"/>
          <w:sz w:val="22"/>
        </w:rPr>
        <w:t>Filtres disponibles :</w:t>
      </w:r>
    </w:p>
    <w:p>
      <w:pPr>
        <w:pStyle w:val="ListBullet"/>
        <w:spacing w:before="40" w:after="40"/>
        <w:ind w:left="425"/>
      </w:pPr>
      <w:r>
        <w:rPr>
          <w:rFonts w:ascii="Calibri" w:hAnsi="Calibri"/>
          <w:sz w:val="22"/>
        </w:rPr>
        <w:t>Par statut : Toutes / En attente / Accepté / En cours / Finalisé</w:t>
      </w:r>
    </w:p>
    <w:p>
      <w:pPr>
        <w:pStyle w:val="ListBullet"/>
        <w:spacing w:before="40" w:after="40"/>
        <w:ind w:left="425"/>
      </w:pPr>
      <w:r>
        <w:rPr>
          <w:rFonts w:ascii="Calibri" w:hAnsi="Calibri"/>
          <w:sz w:val="22"/>
        </w:rPr>
        <w:t>Par type : Toutes / Business / Services</w:t>
      </w:r>
    </w:p>
    <w:p>
      <w:pPr>
        <w:spacing w:before="60" w:after="60"/>
      </w:pPr>
      <w:r>
        <w:rPr>
          <w:rFonts w:ascii="Calibri" w:hAnsi="Calibri"/>
          <w:b/>
          <w:i w:val="0"/>
          <w:sz w:val="22"/>
        </w:rPr>
        <w:t>Informations affichées par demande :</w:t>
      </w:r>
    </w:p>
    <w:p>
      <w:pPr>
        <w:pStyle w:val="ListBullet"/>
        <w:spacing w:before="40" w:after="40"/>
        <w:ind w:left="425"/>
      </w:pPr>
      <w:r>
        <w:rPr>
          <w:rFonts w:ascii="Calibri" w:hAnsi="Calibri"/>
          <w:sz w:val="22"/>
        </w:rPr>
        <w:t>Numéro de ticket</w:t>
      </w:r>
    </w:p>
    <w:p>
      <w:pPr>
        <w:pStyle w:val="ListBullet"/>
        <w:spacing w:before="40" w:after="40"/>
        <w:ind w:left="425"/>
      </w:pPr>
      <w:r>
        <w:rPr>
          <w:rFonts w:ascii="Calibri" w:hAnsi="Calibri"/>
          <w:sz w:val="22"/>
        </w:rPr>
        <w:t>Type (Business ou Services) — badge coloré</w:t>
      </w:r>
    </w:p>
    <w:p>
      <w:pPr>
        <w:pStyle w:val="ListBullet"/>
        <w:spacing w:before="40" w:after="40"/>
        <w:ind w:left="425"/>
      </w:pPr>
      <w:r>
        <w:rPr>
          <w:rFonts w:ascii="Calibri" w:hAnsi="Calibri"/>
          <w:sz w:val="22"/>
        </w:rPr>
        <w:t>Statut actuel — badge coloré</w:t>
      </w:r>
    </w:p>
    <w:p>
      <w:pPr>
        <w:pStyle w:val="ListBullet"/>
        <w:spacing w:before="40" w:after="40"/>
        <w:ind w:left="425"/>
      </w:pPr>
      <w:r>
        <w:rPr>
          <w:rFonts w:ascii="Calibri" w:hAnsi="Calibri"/>
          <w:sz w:val="22"/>
        </w:rPr>
        <w:t>Nom, email, téléphone du demandeur</w:t>
      </w:r>
    </w:p>
    <w:p>
      <w:pPr>
        <w:pStyle w:val="ListBullet"/>
        <w:spacing w:before="40" w:after="40"/>
        <w:ind w:left="425"/>
      </w:pPr>
      <w:r>
        <w:rPr>
          <w:rFonts w:ascii="Calibri" w:hAnsi="Calibri"/>
          <w:sz w:val="22"/>
        </w:rPr>
        <w:t>Date et heure de soumission</w:t>
      </w:r>
    </w:p>
    <w:p>
      <w:pPr>
        <w:pStyle w:val="ListBullet"/>
        <w:spacing w:before="40" w:after="40"/>
        <w:ind w:left="425"/>
      </w:pPr>
      <w:r>
        <w:rPr>
          <w:rFonts w:ascii="Calibri" w:hAnsi="Calibri"/>
          <w:sz w:val="22"/>
        </w:rPr>
        <w:t>Service demandé</w:t>
      </w:r>
    </w:p>
    <w:p>
      <w:pPr>
        <w:pStyle w:val="ListBullet"/>
        <w:spacing w:before="40" w:after="40"/>
        <w:ind w:left="425"/>
      </w:pPr>
      <w:r>
        <w:rPr>
          <w:rFonts w:ascii="Calibri" w:hAnsi="Calibri"/>
          <w:sz w:val="22"/>
        </w:rPr>
        <w:t>Message complet</w:t>
      </w:r>
    </w:p>
    <w:p>
      <w:pPr>
        <w:spacing w:before="60" w:after="60"/>
      </w:pPr>
      <w:r>
        <w:rPr>
          <w:rFonts w:ascii="Calibri" w:hAnsi="Calibri"/>
          <w:b/>
          <w:i w:val="0"/>
          <w:sz w:val="22"/>
        </w:rPr>
        <w:t>Actions disponibles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Action</w:t>
            </w:r>
          </w:p>
        </w:tc>
        <w:tc>
          <w:tcPr>
            <w:tcW w:type="dxa" w:w="3024"/>
            <w:shd w:val="clear" w:color="auto" w:fill="6B21A8"/>
          </w:tcPr>
          <w:p>
            <w:pPr>
              <w:jc w:val="center"/>
            </w:pPr>
            <w:r>
              <w:rPr>
                <w:b/>
                <w:color w:val="FFFFFF"/>
                <w:sz w:val="20"/>
              </w:rPr>
              <w:t>Condition</w:t>
            </w:r>
          </w:p>
        </w:tc>
        <w:tc>
          <w:tcPr>
            <w:tcW w:type="dxa" w:w="3024"/>
            <w:shd w:val="clear" w:color="auto" w:fill="6B21A8"/>
          </w:tcPr>
          <w:p>
            <w:pPr>
              <w:jc w:val="center"/>
            </w:pPr>
            <w:r>
              <w:rPr>
                <w:b/>
                <w:color w:val="FFFFFF"/>
                <w:sz w:val="20"/>
              </w:rPr>
              <w:t>Effet</w:t>
            </w:r>
          </w:p>
        </w:tc>
      </w:tr>
      <w:tr>
        <w:tc>
          <w:tcPr>
            <w:tcW w:type="dxa" w:w="3024"/>
            <w:shd w:val="clear" w:color="auto" w:fill="F8FAFC"/>
          </w:tcPr>
          <w:p>
            <w:r>
              <w:rPr>
                <w:sz w:val="20"/>
              </w:rPr>
              <w:t>Accepter</w:t>
            </w:r>
          </w:p>
        </w:tc>
        <w:tc>
          <w:tcPr>
            <w:tcW w:type="dxa" w:w="3024"/>
            <w:shd w:val="clear" w:color="auto" w:fill="F8FAFC"/>
          </w:tcPr>
          <w:p>
            <w:r>
              <w:rPr>
                <w:sz w:val="20"/>
              </w:rPr>
              <w:t>Statut = En attente</w:t>
            </w:r>
          </w:p>
        </w:tc>
        <w:tc>
          <w:tcPr>
            <w:tcW w:type="dxa" w:w="3024"/>
            <w:shd w:val="clear" w:color="auto" w:fill="F8FAFC"/>
          </w:tcPr>
          <w:p>
            <w:r>
              <w:rPr>
                <w:sz w:val="20"/>
              </w:rPr>
              <w:t>Passe le statut à "Accepté"</w:t>
            </w:r>
          </w:p>
        </w:tc>
      </w:tr>
      <w:tr>
        <w:tc>
          <w:tcPr>
            <w:tcW w:type="dxa" w:w="3024"/>
          </w:tcPr>
          <w:p>
            <w:r>
              <w:rPr>
                <w:sz w:val="20"/>
              </w:rPr>
              <w:t>Démarrer</w:t>
            </w:r>
          </w:p>
        </w:tc>
        <w:tc>
          <w:tcPr>
            <w:tcW w:type="dxa" w:w="3024"/>
          </w:tcPr>
          <w:p>
            <w:r>
              <w:rPr>
                <w:sz w:val="20"/>
              </w:rPr>
              <w:t>Statut = Accepté</w:t>
            </w:r>
          </w:p>
        </w:tc>
        <w:tc>
          <w:tcPr>
            <w:tcW w:type="dxa" w:w="3024"/>
          </w:tcPr>
          <w:p>
            <w:r>
              <w:rPr>
                <w:sz w:val="20"/>
              </w:rPr>
              <w:t>Passe le statut à "En cours"</w:t>
            </w:r>
          </w:p>
        </w:tc>
      </w:tr>
      <w:tr>
        <w:tc>
          <w:tcPr>
            <w:tcW w:type="dxa" w:w="3024"/>
            <w:shd w:val="clear" w:color="auto" w:fill="F8FAFC"/>
          </w:tcPr>
          <w:p>
            <w:r>
              <w:rPr>
                <w:sz w:val="20"/>
              </w:rPr>
              <w:t>Finaliser</w:t>
            </w:r>
          </w:p>
        </w:tc>
        <w:tc>
          <w:tcPr>
            <w:tcW w:type="dxa" w:w="3024"/>
            <w:shd w:val="clear" w:color="auto" w:fill="F8FAFC"/>
          </w:tcPr>
          <w:p>
            <w:r>
              <w:rPr>
                <w:sz w:val="20"/>
              </w:rPr>
              <w:t>Statut = En cours</w:t>
            </w:r>
          </w:p>
        </w:tc>
        <w:tc>
          <w:tcPr>
            <w:tcW w:type="dxa" w:w="3024"/>
            <w:shd w:val="clear" w:color="auto" w:fill="F8FAFC"/>
          </w:tcPr>
          <w:p>
            <w:r>
              <w:rPr>
                <w:sz w:val="20"/>
              </w:rPr>
              <w:t>Passe le statut à "Finalisé"</w:t>
            </w:r>
          </w:p>
        </w:tc>
      </w:tr>
      <w:tr>
        <w:tc>
          <w:tcPr>
            <w:tcW w:type="dxa" w:w="3024"/>
          </w:tcPr>
          <w:p>
            <w:r>
              <w:rPr>
                <w:sz w:val="20"/>
              </w:rPr>
              <w:t>Supprimer</w:t>
            </w:r>
          </w:p>
        </w:tc>
        <w:tc>
          <w:tcPr>
            <w:tcW w:type="dxa" w:w="3024"/>
          </w:tcPr>
          <w:p>
            <w:r>
              <w:rPr>
                <w:sz w:val="20"/>
              </w:rPr>
              <w:t>Toujours disponible</w:t>
            </w:r>
          </w:p>
        </w:tc>
        <w:tc>
          <w:tcPr>
            <w:tcW w:type="dxa" w:w="3024"/>
          </w:tcPr>
          <w:p>
            <w:r>
              <w:rPr>
                <w:sz w:val="20"/>
              </w:rPr>
              <w:t>Supprime définitivement la demande (confirmation requise)</w:t>
            </w:r>
          </w:p>
        </w:tc>
      </w:tr>
    </w:tbl>
    <w:p>
      <w:pPr>
        <w:spacing w:before="60" w:after="60"/>
      </w:pPr>
      <w:r>
        <w:rPr>
          <w:rFonts w:ascii="Calibri" w:hAnsi="Calibri"/>
          <w:b w:val="0"/>
          <w:i/>
          <w:sz w:val="22"/>
        </w:rPr>
        <w:t>Note : Chaque changement de statut est enregistré dans l'historique du dossier (accessible par le client depuis la page de suivi).</w:t>
      </w:r>
    </w:p>
    <w:p>
      <w:pPr>
        <w:pStyle w:val="Heading2"/>
        <w:spacing w:before="280" w:after="120"/>
        <w:jc w:val="left"/>
      </w:pPr>
      <w:r>
        <w:rPr>
          <w:b/>
          <w:color w:val="0EA5E9"/>
          <w:sz w:val="30"/>
        </w:rPr>
        <w:t>5.3 Tableau de bord — Gestion des commentaires</w:t>
      </w:r>
    </w:p>
    <w:p>
      <w:pPr>
        <w:spacing w:before="60" w:after="60"/>
      </w:pPr>
      <w:r>
        <w:rPr>
          <w:rFonts w:ascii="Calibri" w:hAnsi="Calibri"/>
          <w:b w:val="0"/>
          <w:i w:val="0"/>
          <w:sz w:val="22"/>
        </w:rPr>
        <w:t>L'onglet "Commentaires" affiche tous les avis en attente de modération. Les commentaires validés sont publiés publiquement sur le site ; les commentaires rejetés sont archivés et masqués.</w:t>
      </w:r>
    </w:p>
    <w:p>
      <w:pPr>
        <w:spacing w:before="60" w:after="60"/>
      </w:pPr>
      <w:r>
        <w:rPr>
          <w:rFonts w:ascii="Calibri" w:hAnsi="Calibri"/>
          <w:b w:val="0"/>
          <w:i w:val="0"/>
          <w:sz w:val="22"/>
        </w:rPr>
        <w:t>Filtres disponibles :</w:t>
      </w:r>
    </w:p>
    <w:p>
      <w:pPr>
        <w:pStyle w:val="ListBullet"/>
        <w:spacing w:before="40" w:after="40"/>
        <w:ind w:left="425"/>
      </w:pPr>
      <w:r>
        <w:rPr>
          <w:rFonts w:ascii="Calibri" w:hAnsi="Calibri"/>
          <w:sz w:val="22"/>
        </w:rPr>
        <w:t>Tous / Business / Services</w:t>
      </w:r>
    </w:p>
    <w:p>
      <w:pPr>
        <w:spacing w:before="60" w:after="60"/>
      </w:pPr>
      <w:r>
        <w:rPr>
          <w:rFonts w:ascii="Calibri" w:hAnsi="Calibri"/>
          <w:b/>
          <w:i w:val="0"/>
          <w:sz w:val="22"/>
        </w:rPr>
        <w:t>Actions disponibles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6B21A8"/>
          </w:tcPr>
          <w:p>
            <w:pPr>
              <w:jc w:val="center"/>
            </w:pPr>
            <w:r>
              <w:rPr>
                <w:b/>
                <w:color w:val="FFFFFF"/>
                <w:sz w:val="20"/>
              </w:rPr>
              <w:t>Action</w:t>
            </w:r>
          </w:p>
        </w:tc>
        <w:tc>
          <w:tcPr>
            <w:tcW w:type="dxa" w:w="3024"/>
            <w:shd w:val="clear" w:color="auto" w:fill="6B21A8"/>
          </w:tcPr>
          <w:p>
            <w:pPr>
              <w:jc w:val="center"/>
            </w:pPr>
            <w:r>
              <w:rPr>
                <w:b/>
                <w:color w:val="FFFFFF"/>
                <w:sz w:val="20"/>
              </w:rPr>
              <w:t>Icône</w:t>
            </w:r>
          </w:p>
        </w:tc>
        <w:tc>
          <w:tcPr>
            <w:tcW w:type="dxa" w:w="3024"/>
            <w:shd w:val="clear" w:color="auto" w:fill="6B21A8"/>
          </w:tcPr>
          <w:p>
            <w:pPr>
              <w:jc w:val="center"/>
            </w:pPr>
            <w:r>
              <w:rPr>
                <w:b/>
                <w:color w:val="FFFFFF"/>
                <w:sz w:val="20"/>
              </w:rPr>
              <w:t>Effet</w:t>
            </w:r>
          </w:p>
        </w:tc>
      </w:tr>
      <w:tr>
        <w:tc>
          <w:tcPr>
            <w:tcW w:type="dxa" w:w="3024"/>
            <w:shd w:val="clear" w:color="auto" w:fill="F8FAFC"/>
          </w:tcPr>
          <w:p>
            <w:r>
              <w:rPr>
                <w:sz w:val="20"/>
              </w:rPr>
              <w:t>Valider</w:t>
            </w:r>
          </w:p>
        </w:tc>
        <w:tc>
          <w:tcPr>
            <w:tcW w:type="dxa" w:w="3024"/>
            <w:shd w:val="clear" w:color="auto" w:fill="F8FAFC"/>
          </w:tcPr>
          <w:p>
            <w:r>
              <w:rPr>
                <w:sz w:val="20"/>
              </w:rPr>
              <w:t>✅ Vert</w:t>
            </w:r>
          </w:p>
        </w:tc>
        <w:tc>
          <w:tcPr>
            <w:tcW w:type="dxa" w:w="3024"/>
            <w:shd w:val="clear" w:color="auto" w:fill="F8FAFC"/>
          </w:tcPr>
          <w:p>
            <w:r>
              <w:rPr>
                <w:sz w:val="20"/>
              </w:rPr>
              <w:t>Publie le commentaire sur le site public (statut → validated)</w:t>
            </w:r>
          </w:p>
        </w:tc>
      </w:tr>
      <w:tr>
        <w:tc>
          <w:tcPr>
            <w:tcW w:type="dxa" w:w="3024"/>
          </w:tcPr>
          <w:p>
            <w:r>
              <w:rPr>
                <w:sz w:val="20"/>
              </w:rPr>
              <w:t>Rejeter</w:t>
            </w:r>
          </w:p>
        </w:tc>
        <w:tc>
          <w:tcPr>
            <w:tcW w:type="dxa" w:w="3024"/>
          </w:tcPr>
          <w:p>
            <w:r>
              <w:rPr>
                <w:sz w:val="20"/>
              </w:rPr>
              <w:t>❌ Rouge</w:t>
            </w:r>
          </w:p>
        </w:tc>
        <w:tc>
          <w:tcPr>
            <w:tcW w:type="dxa" w:w="3024"/>
          </w:tcPr>
          <w:p>
            <w:r>
              <w:rPr>
                <w:sz w:val="20"/>
              </w:rPr>
              <w:t>Archive le commentaire, non publié (statut → rejected)</w:t>
            </w:r>
          </w:p>
        </w:tc>
      </w:tr>
      <w:tr>
        <w:tc>
          <w:tcPr>
            <w:tcW w:type="dxa" w:w="3024"/>
            <w:shd w:val="clear" w:color="auto" w:fill="F8FAFC"/>
          </w:tcPr>
          <w:p>
            <w:r>
              <w:rPr>
                <w:sz w:val="20"/>
              </w:rPr>
              <w:t>Supprimer</w:t>
            </w:r>
          </w:p>
        </w:tc>
        <w:tc>
          <w:tcPr>
            <w:tcW w:type="dxa" w:w="3024"/>
            <w:shd w:val="clear" w:color="auto" w:fill="F8FAFC"/>
          </w:tcPr>
          <w:p>
            <w:r>
              <w:rPr>
                <w:sz w:val="20"/>
              </w:rPr>
              <w:t>🗑️ Corbeille</w:t>
            </w:r>
          </w:p>
        </w:tc>
        <w:tc>
          <w:tcPr>
            <w:tcW w:type="dxa" w:w="3024"/>
            <w:shd w:val="clear" w:color="auto" w:fill="F8FAFC"/>
          </w:tcPr>
          <w:p>
            <w:r>
              <w:rPr>
                <w:sz w:val="20"/>
              </w:rPr>
              <w:t>Supprime définitivement le commentaire (confirmation requise)</w:t>
            </w:r>
          </w:p>
        </w:tc>
      </w:tr>
    </w:tbl>
    <w:p>
      <w:pPr>
        <w:spacing w:before="60" w:after="60"/>
      </w:pPr>
      <w:r>
        <w:rPr>
          <w:rFonts w:ascii="Calibri" w:hAnsi="Calibri"/>
          <w:b/>
          <w:i w:val="0"/>
          <w:sz w:val="22"/>
        </w:rPr>
        <w:t>Historique :</w:t>
      </w:r>
    </w:p>
    <w:p>
      <w:pPr>
        <w:spacing w:before="60" w:after="60"/>
      </w:pPr>
      <w:r>
        <w:rPr>
          <w:rFonts w:ascii="Calibri" w:hAnsi="Calibri"/>
          <w:b w:val="0"/>
          <w:i w:val="0"/>
          <w:sz w:val="22"/>
        </w:rPr>
        <w:t>En bas de l'onglet Commentaires, deux sections collapsibles permettent de consulter l'historique des commentaires Validés et Rejetés. Chaque ligne peut être supprimée définitivement.</w:t>
      </w:r>
    </w:p>
    <w:p>
      <w:pPr>
        <w:pStyle w:val="Heading2"/>
        <w:spacing w:before="280" w:after="120"/>
        <w:jc w:val="left"/>
      </w:pPr>
      <w:r>
        <w:rPr>
          <w:b/>
          <w:color w:val="0EA5E9"/>
          <w:sz w:val="30"/>
        </w:rPr>
        <w:t>5.4 Export des données</w:t>
      </w:r>
    </w:p>
    <w:p>
      <w:pPr>
        <w:spacing w:before="60" w:after="60"/>
      </w:pPr>
      <w:r>
        <w:rPr>
          <w:rFonts w:ascii="Calibri" w:hAnsi="Calibri"/>
          <w:b w:val="0"/>
          <w:i w:val="0"/>
          <w:sz w:val="22"/>
        </w:rPr>
        <w:t>Un bouton "Export Excel (CSV)" est disponible dans l'onglet Demandes. Il génère un fichier CSV contenant toutes les demandes actuellement affichées, avec les colonnes suivantes : Ticket ID, Date, Nom, Email, Téléphone, Service, Message, Type, Statut.</w:t>
      </w:r>
    </w:p>
    <w:p>
      <w:pPr>
        <w:spacing w:before="60" w:after="60"/>
      </w:pPr>
      <w:r>
        <w:rPr>
          <w:rFonts w:ascii="Calibri" w:hAnsi="Calibri"/>
          <w:b w:val="0"/>
          <w:i w:val="0"/>
          <w:sz w:val="22"/>
        </w:rPr>
        <w:t>Le fichier est nommé automatiquement : SOGIS_Demandes_YYYY-MM-DD.csv</w:t>
      </w:r>
    </w:p>
    <w:p>
      <w:pPr>
        <w:spacing w:before="60" w:after="60"/>
      </w:pPr>
      <w:r>
        <w:rPr>
          <w:rFonts w:ascii="Calibri" w:hAnsi="Calibri"/>
          <w:b w:val="0"/>
          <w:i/>
          <w:sz w:val="22"/>
        </w:rPr>
        <w:t>Pour ouvrir le CSV dans Excel, utiliser "Données → Importer un fichier texte/CSV" et sélectionner le séparateur "Virgule" avec encodage UTF-8.</w:t>
      </w:r>
    </w:p>
    <w:p>
      <w:pPr>
        <w:pStyle w:val="Heading2"/>
        <w:spacing w:before="280" w:after="120"/>
        <w:jc w:val="left"/>
      </w:pPr>
      <w:r>
        <w:rPr>
          <w:b/>
          <w:color w:val="0EA5E9"/>
          <w:sz w:val="30"/>
        </w:rPr>
        <w:t>5.5 Déconnexion</w:t>
      </w:r>
    </w:p>
    <w:p>
      <w:pPr>
        <w:spacing w:before="60" w:after="60"/>
      </w:pPr>
      <w:r>
        <w:rPr>
          <w:rFonts w:ascii="Calibri" w:hAnsi="Calibri"/>
          <w:b w:val="0"/>
          <w:i w:val="0"/>
          <w:sz w:val="22"/>
        </w:rPr>
        <w:t>Le bouton "Déconnexion" est affiché en haut à droite du tableau de bord. Cliquer dessus met fin à la session et redirige vers la page de connexion.</w:t>
      </w:r>
    </w:p>
    <w:p>
      <w:pPr>
        <w:spacing w:before="60" w:after="60"/>
      </w:pPr>
      <w:r>
        <w:rPr>
          <w:rFonts w:ascii="Calibri" w:hAnsi="Calibri"/>
          <w:b w:val="0"/>
          <w:i/>
          <w:color w:val="EA580C"/>
          <w:sz w:val="22"/>
        </w:rPr>
        <w:t>⚠️ En cas d'inactivité prolongée, la session expire automatiquement côté Supabase. Vous serez alors redirigé vers /admin/login à votre prochain accès à /admin.</w:t>
      </w:r>
    </w:p>
    <w:p>
      <w:r>
        <w:br w:type="page"/>
      </w:r>
    </w:p>
    <w:p>
      <w:pPr>
        <w:pStyle w:val="Heading1"/>
        <w:spacing w:before="360" w:after="160"/>
        <w:jc w:val="left"/>
      </w:pPr>
      <w:r>
        <w:rPr>
          <w:b/>
          <w:color w:val="6B21A8"/>
          <w:sz w:val="40"/>
        </w:rPr>
        <w:t>6. Configuration et maintenance (Supabase)</w:t>
      </w:r>
    </w:p>
    <w:p>
      <w:pPr>
        <w:spacing w:before="60" w:after="60"/>
      </w:pPr>
      <w:r>
        <w:rPr>
          <w:rFonts w:ascii="Calibri" w:hAnsi="Calibri"/>
          <w:b w:val="0"/>
          <w:i w:val="0"/>
          <w:sz w:val="22"/>
        </w:rPr>
        <w:t>Supabase est le backend de la plateforme SOGIS. Il héberge la base de données PostgreSQL, gère l'authentification des administrateurs, et expose une API REST automatique.</w:t>
      </w:r>
    </w:p>
    <w:p>
      <w:pPr>
        <w:pStyle w:val="Heading2"/>
        <w:spacing w:before="280" w:after="120"/>
        <w:jc w:val="left"/>
      </w:pPr>
      <w:r>
        <w:rPr>
          <w:b/>
          <w:color w:val="0EA5E9"/>
          <w:sz w:val="30"/>
        </w:rPr>
        <w:t>6.1 Accès au tableau de bord Supabase</w:t>
      </w:r>
    </w:p>
    <w:p>
      <w:pPr>
        <w:spacing w:before="40" w:after="40"/>
      </w:pPr>
      <w:r>
        <w:rPr>
          <w:b/>
          <w:color w:val="0EA5E9"/>
          <w:sz w:val="22"/>
        </w:rPr>
        <w:t xml:space="preserve">URL Dashboard: </w:t>
      </w:r>
      <w:r>
        <w:rPr>
          <w:sz w:val="22"/>
        </w:rPr>
        <w:t>https://supabase.com/dashboard/project/fcdezpuhpsrdeihhngvi</w:t>
      </w:r>
    </w:p>
    <w:p>
      <w:pPr>
        <w:spacing w:before="40" w:after="40"/>
      </w:pPr>
      <w:r>
        <w:rPr>
          <w:b/>
          <w:color w:val="475569"/>
          <w:sz w:val="22"/>
        </w:rPr>
        <w:t xml:space="preserve">Compte: </w:t>
      </w:r>
      <w:r>
        <w:rPr>
          <w:sz w:val="22"/>
        </w:rPr>
        <w:t>Connecté avec le compte Google de SOGIS (nemgp)</w:t>
      </w:r>
    </w:p>
    <w:p>
      <w:pPr>
        <w:spacing w:before="40" w:after="40"/>
      </w:pPr>
      <w:r>
        <w:rPr>
          <w:b/>
          <w:color w:val="0EA5E9"/>
          <w:sz w:val="22"/>
        </w:rPr>
        <w:t xml:space="preserve">Project URL: </w:t>
      </w:r>
      <w:r>
        <w:rPr>
          <w:sz w:val="22"/>
        </w:rPr>
        <w:t>https://fcdezpuhpsrdeihhngvi.supabase.co</w:t>
      </w:r>
    </w:p>
    <w:p>
      <w:pPr>
        <w:pStyle w:val="Heading2"/>
        <w:spacing w:before="280" w:after="120"/>
        <w:jc w:val="left"/>
      </w:pPr>
      <w:r>
        <w:rPr>
          <w:b/>
          <w:color w:val="0EA5E9"/>
          <w:sz w:val="30"/>
        </w:rPr>
        <w:t>6.2 Gestion des utilisateurs administrateurs</w:t>
      </w:r>
    </w:p>
    <w:p>
      <w:pPr>
        <w:spacing w:before="60" w:after="60"/>
      </w:pPr>
      <w:r>
        <w:rPr>
          <w:rFonts w:ascii="Calibri" w:hAnsi="Calibri"/>
          <w:b/>
          <w:i w:val="0"/>
          <w:sz w:val="22"/>
        </w:rPr>
        <w:t>Pour ajouter un nouvel administrateur :</w:t>
      </w:r>
    </w:p>
    <w:p>
      <w:pPr>
        <w:pStyle w:val="ListNumber"/>
        <w:spacing w:before="40" w:after="40"/>
      </w:pPr>
      <w:r>
        <w:rPr>
          <w:rFonts w:ascii="Calibri" w:hAnsi="Calibri"/>
          <w:sz w:val="22"/>
        </w:rPr>
        <w:t>Se connecter sur Supabase Dashboard</w:t>
      </w:r>
    </w:p>
    <w:p>
      <w:pPr>
        <w:pStyle w:val="ListNumber"/>
        <w:spacing w:before="40" w:after="40"/>
      </w:pPr>
      <w:r>
        <w:rPr>
          <w:rFonts w:ascii="Calibri" w:hAnsi="Calibri"/>
          <w:sz w:val="22"/>
        </w:rPr>
        <w:t>Aller dans Authentication → Users</w:t>
      </w:r>
    </w:p>
    <w:p>
      <w:pPr>
        <w:pStyle w:val="ListNumber"/>
        <w:spacing w:before="40" w:after="40"/>
      </w:pPr>
      <w:r>
        <w:rPr>
          <w:rFonts w:ascii="Calibri" w:hAnsi="Calibri"/>
          <w:sz w:val="22"/>
        </w:rPr>
        <w:t>Cliquer sur "Add user" → "Create new user"</w:t>
      </w:r>
    </w:p>
    <w:p>
      <w:pPr>
        <w:pStyle w:val="ListNumber"/>
        <w:spacing w:before="40" w:after="40"/>
      </w:pPr>
      <w:r>
        <w:rPr>
          <w:rFonts w:ascii="Calibri" w:hAnsi="Calibri"/>
          <w:sz w:val="22"/>
        </w:rPr>
        <w:t>Renseigner l'email et un mot de passe fort</w:t>
      </w:r>
    </w:p>
    <w:p>
      <w:pPr>
        <w:pStyle w:val="ListNumber"/>
        <w:spacing w:before="40" w:after="40"/>
      </w:pPr>
      <w:r>
        <w:rPr>
          <w:rFonts w:ascii="Calibri" w:hAnsi="Calibri"/>
          <w:sz w:val="22"/>
        </w:rPr>
        <w:t>Activer "Auto Confirm User" et cliquer "Create user"</w:t>
      </w:r>
    </w:p>
    <w:p>
      <w:pPr>
        <w:spacing w:before="60" w:after="60"/>
      </w:pPr>
      <w:r>
        <w:rPr>
          <w:rFonts w:ascii="Calibri" w:hAnsi="Calibri"/>
          <w:b/>
          <w:i w:val="0"/>
          <w:sz w:val="22"/>
        </w:rPr>
        <w:t>Pour changer un mot de passe :</w:t>
      </w:r>
    </w:p>
    <w:p>
      <w:pPr>
        <w:pStyle w:val="ListNumber"/>
        <w:spacing w:before="40" w:after="40"/>
      </w:pPr>
      <w:r>
        <w:rPr>
          <w:rFonts w:ascii="Calibri" w:hAnsi="Calibri"/>
          <w:sz w:val="22"/>
        </w:rPr>
        <w:t>Aller dans Authentication → Users</w:t>
      </w:r>
    </w:p>
    <w:p>
      <w:pPr>
        <w:pStyle w:val="ListNumber"/>
        <w:spacing w:before="40" w:after="40"/>
      </w:pPr>
      <w:r>
        <w:rPr>
          <w:rFonts w:ascii="Calibri" w:hAnsi="Calibri"/>
          <w:sz w:val="22"/>
        </w:rPr>
        <w:t>Cliquer sur l'utilisateur</w:t>
      </w:r>
    </w:p>
    <w:p>
      <w:pPr>
        <w:pStyle w:val="ListNumber"/>
        <w:spacing w:before="40" w:after="40"/>
      </w:pPr>
      <w:r>
        <w:rPr>
          <w:rFonts w:ascii="Calibri" w:hAnsi="Calibri"/>
          <w:sz w:val="22"/>
        </w:rPr>
        <w:t>Cliquer "Send password recovery" (email envoyé) ou modifier manuellement</w:t>
      </w:r>
    </w:p>
    <w:p>
      <w:pPr>
        <w:pStyle w:val="Heading2"/>
        <w:spacing w:before="280" w:after="120"/>
        <w:jc w:val="left"/>
      </w:pPr>
      <w:r>
        <w:rPr>
          <w:b/>
          <w:color w:val="0EA5E9"/>
          <w:sz w:val="30"/>
        </w:rPr>
        <w:t>6.3 Consultation des données via Supabase</w:t>
      </w:r>
    </w:p>
    <w:p>
      <w:pPr>
        <w:spacing w:before="60" w:after="60"/>
      </w:pPr>
      <w:r>
        <w:rPr>
          <w:rFonts w:ascii="Calibri" w:hAnsi="Calibri"/>
          <w:b w:val="0"/>
          <w:i w:val="0"/>
          <w:sz w:val="22"/>
        </w:rPr>
        <w:t>Il est possible de consulter et modifier directement les données dans Supabase :</w:t>
      </w:r>
    </w:p>
    <w:p>
      <w:pPr>
        <w:pStyle w:val="ListNumber"/>
        <w:spacing w:before="40" w:after="40"/>
      </w:pPr>
      <w:r>
        <w:rPr>
          <w:rFonts w:ascii="Calibri" w:hAnsi="Calibri"/>
          <w:sz w:val="22"/>
        </w:rPr>
        <w:t>Aller dans Table Editor</w:t>
      </w:r>
    </w:p>
    <w:p>
      <w:pPr>
        <w:pStyle w:val="ListNumber"/>
        <w:spacing w:before="40" w:after="40"/>
      </w:pPr>
      <w:r>
        <w:rPr>
          <w:rFonts w:ascii="Calibri" w:hAnsi="Calibri"/>
          <w:sz w:val="22"/>
        </w:rPr>
        <w:t>Sélectionner la table "requests" ou "comments"</w:t>
      </w:r>
    </w:p>
    <w:p>
      <w:pPr>
        <w:pStyle w:val="ListNumber"/>
        <w:spacing w:before="40" w:after="40"/>
      </w:pPr>
      <w:r>
        <w:rPr>
          <w:rFonts w:ascii="Calibri" w:hAnsi="Calibri"/>
          <w:sz w:val="22"/>
        </w:rPr>
        <w:t>Les données sont affichées sous forme de tableau éditable</w:t>
      </w:r>
    </w:p>
    <w:p>
      <w:pPr>
        <w:spacing w:before="60" w:after="60"/>
      </w:pPr>
      <w:r>
        <w:rPr>
          <w:rFonts w:ascii="Calibri" w:hAnsi="Calibri"/>
          <w:b/>
          <w:i w:val="0"/>
          <w:sz w:val="22"/>
        </w:rPr>
        <w:t>Pour exécuter une requête SQL personnalisée :</w:t>
      </w:r>
    </w:p>
    <w:p>
      <w:pPr>
        <w:pStyle w:val="ListNumber"/>
        <w:spacing w:before="40" w:after="40"/>
      </w:pPr>
      <w:r>
        <w:rPr>
          <w:rFonts w:ascii="Calibri" w:hAnsi="Calibri"/>
          <w:sz w:val="22"/>
        </w:rPr>
        <w:t>Aller dans SQL Editor</w:t>
      </w:r>
    </w:p>
    <w:p>
      <w:pPr>
        <w:pStyle w:val="ListNumber"/>
        <w:spacing w:before="40" w:after="40"/>
      </w:pPr>
      <w:r>
        <w:rPr>
          <w:rFonts w:ascii="Calibri" w:hAnsi="Calibri"/>
          <w:sz w:val="22"/>
        </w:rPr>
        <w:t>Écrire et exécuter la requête souhaitée</w:t>
      </w:r>
    </w:p>
    <w:p>
      <w:pPr>
        <w:spacing w:before="60" w:after="60"/>
      </w:pPr>
      <w:r>
        <w:rPr>
          <w:rFonts w:ascii="Calibri" w:hAnsi="Calibri"/>
          <w:b w:val="0"/>
          <w:i/>
          <w:sz w:val="22"/>
        </w:rPr>
        <w:t>Exemple — Lister les demandes en attente :</w:t>
      </w:r>
    </w:p>
    <w:p>
      <w:pPr>
        <w:ind w:left="567"/>
      </w:pPr>
      <w:r>
        <w:rPr>
          <w:rFonts w:ascii="Courier New" w:hAnsi="Courier New"/>
          <w:sz w:val="18"/>
        </w:rPr>
        <w:t>SELECT ticket_id, name, email, service, created_at FROM requests WHERE status = 'pending' ORDER BY created_at DESC;</w:t>
      </w:r>
    </w:p>
    <w:p>
      <w:pPr>
        <w:pStyle w:val="Heading2"/>
        <w:spacing w:before="280" w:after="120"/>
        <w:jc w:val="left"/>
      </w:pPr>
      <w:r>
        <w:rPr>
          <w:b/>
          <w:color w:val="0EA5E9"/>
          <w:sz w:val="30"/>
        </w:rPr>
        <w:t>6.4 Politiques de sécurité (RLS)</w:t>
      </w:r>
    </w:p>
    <w:p>
      <w:pPr>
        <w:spacing w:before="60" w:after="60"/>
      </w:pPr>
      <w:r>
        <w:rPr>
          <w:rFonts w:ascii="Calibri" w:hAnsi="Calibri"/>
          <w:b w:val="0"/>
          <w:i w:val="0"/>
          <w:sz w:val="22"/>
        </w:rPr>
        <w:t>Row Level Security (RLS) est activé sur les deux tables. Les politiques définissent qui peut lire/écrire quelles données :</w:t>
      </w:r>
    </w:p>
    <w:p>
      <w:pPr>
        <w:pStyle w:val="ListBullet"/>
        <w:spacing w:before="40" w:after="40"/>
        <w:ind w:left="425"/>
      </w:pPr>
      <w:r>
        <w:rPr>
          <w:rFonts w:ascii="Calibri" w:hAnsi="Calibri"/>
          <w:sz w:val="22"/>
        </w:rPr>
        <w:t>Les utilisateurs non connectés (anon) peuvent soumettre des demandes et commentaires</w:t>
      </w:r>
    </w:p>
    <w:p>
      <w:pPr>
        <w:pStyle w:val="ListBullet"/>
        <w:spacing w:before="40" w:after="40"/>
        <w:ind w:left="425"/>
      </w:pPr>
      <w:r>
        <w:rPr>
          <w:rFonts w:ascii="Calibri" w:hAnsi="Calibri"/>
          <w:sz w:val="22"/>
        </w:rPr>
        <w:t>Les utilisateurs non connectés ne peuvent lire que les commentaires "validated"</w:t>
      </w:r>
    </w:p>
    <w:p>
      <w:pPr>
        <w:pStyle w:val="ListBullet"/>
        <w:spacing w:before="40" w:after="40"/>
        <w:ind w:left="425"/>
      </w:pPr>
      <w:r>
        <w:rPr>
          <w:rFonts w:ascii="Calibri" w:hAnsi="Calibri"/>
          <w:sz w:val="22"/>
        </w:rPr>
        <w:t>Les administrateurs authentifiés ont accès complet à toutes les données</w:t>
      </w:r>
    </w:p>
    <w:p>
      <w:pPr>
        <w:spacing w:before="60" w:after="60"/>
      </w:pPr>
      <w:r>
        <w:rPr>
          <w:rFonts w:ascii="Calibri" w:hAnsi="Calibri"/>
          <w:b w:val="0"/>
          <w:i/>
          <w:sz w:val="22"/>
        </w:rPr>
        <w:t>Ces politiques sont gérées dans Supabase Dashboard → Authentication → Policies.</w:t>
      </w:r>
    </w:p>
    <w:p>
      <w:r>
        <w:br w:type="page"/>
      </w:r>
    </w:p>
    <w:p>
      <w:pPr>
        <w:pStyle w:val="Heading1"/>
        <w:spacing w:before="360" w:after="160"/>
        <w:jc w:val="left"/>
      </w:pPr>
      <w:r>
        <w:rPr>
          <w:b/>
          <w:color w:val="6B21A8"/>
          <w:sz w:val="40"/>
        </w:rPr>
        <w:t>7. Déploiement sur GitHub Pages</w:t>
      </w:r>
    </w:p>
    <w:p>
      <w:pPr>
        <w:spacing w:before="60" w:after="60"/>
      </w:pPr>
      <w:r>
        <w:rPr>
          <w:rFonts w:ascii="Calibri" w:hAnsi="Calibri"/>
          <w:b w:val="0"/>
          <w:i w:val="0"/>
          <w:sz w:val="22"/>
        </w:rPr>
        <w:t>La plateforme est déployée automatiquement sur GitHub Pages à chaque push sur la branche "main". Le processus est géré par GitHub Actions (.github/workflows/deploy.yml).</w:t>
      </w:r>
    </w:p>
    <w:p>
      <w:pPr>
        <w:pStyle w:val="Heading2"/>
        <w:spacing w:before="280" w:after="120"/>
        <w:jc w:val="left"/>
      </w:pPr>
      <w:r>
        <w:rPr>
          <w:b/>
          <w:color w:val="0EA5E9"/>
          <w:sz w:val="30"/>
        </w:rPr>
        <w:t>Processus de déploiement</w:t>
      </w:r>
    </w:p>
    <w:p>
      <w:pPr>
        <w:pStyle w:val="ListNumber"/>
        <w:spacing w:before="40" w:after="40"/>
      </w:pPr>
      <w:r>
        <w:rPr>
          <w:rFonts w:ascii="Calibri" w:hAnsi="Calibri"/>
          <w:sz w:val="22"/>
        </w:rPr>
        <w:t>Modifier le code source en local</w:t>
      </w:r>
    </w:p>
    <w:p>
      <w:pPr>
        <w:pStyle w:val="ListNumber"/>
        <w:spacing w:before="40" w:after="40"/>
      </w:pPr>
      <w:r>
        <w:rPr>
          <w:rFonts w:ascii="Calibri" w:hAnsi="Calibri"/>
          <w:sz w:val="22"/>
        </w:rPr>
        <w:t>Commiter et pousser sur GitHub : git add . &amp;&amp; git commit -m "..." &amp;&amp; git push</w:t>
      </w:r>
    </w:p>
    <w:p>
      <w:pPr>
        <w:pStyle w:val="ListNumber"/>
        <w:spacing w:before="40" w:after="40"/>
      </w:pPr>
      <w:r>
        <w:rPr>
          <w:rFonts w:ascii="Calibri" w:hAnsi="Calibri"/>
          <w:sz w:val="22"/>
        </w:rPr>
        <w:t>GitHub Actions déclenche automatiquement le build (npm run build)</w:t>
      </w:r>
    </w:p>
    <w:p>
      <w:pPr>
        <w:pStyle w:val="ListNumber"/>
        <w:spacing w:before="40" w:after="40"/>
      </w:pPr>
      <w:r>
        <w:rPr>
          <w:rFonts w:ascii="Calibri" w:hAnsi="Calibri"/>
          <w:sz w:val="22"/>
        </w:rPr>
        <w:t>Le résultat est publié sur GitHub Pages en 1-3 minutes</w:t>
      </w:r>
    </w:p>
    <w:p>
      <w:pPr>
        <w:spacing w:before="40" w:after="40"/>
      </w:pPr>
      <w:r>
        <w:rPr>
          <w:b/>
          <w:color w:val="0EA5E9"/>
          <w:sz w:val="22"/>
        </w:rPr>
        <w:t xml:space="preserve">URL de production: </w:t>
      </w:r>
      <w:r>
        <w:rPr>
          <w:sz w:val="22"/>
        </w:rPr>
        <w:t>https://nemgp.github.io/sogis/</w:t>
      </w:r>
    </w:p>
    <w:p>
      <w:pPr>
        <w:pStyle w:val="Heading2"/>
        <w:spacing w:before="280" w:after="120"/>
        <w:jc w:val="left"/>
      </w:pPr>
      <w:r>
        <w:rPr>
          <w:b/>
          <w:color w:val="0EA5E9"/>
          <w:sz w:val="30"/>
        </w:rPr>
        <w:t>Développement local</w:t>
      </w:r>
    </w:p>
    <w:p>
      <w:pPr>
        <w:pStyle w:val="ListNumber"/>
        <w:spacing w:before="40" w:after="40"/>
      </w:pPr>
      <w:r>
        <w:rPr>
          <w:rFonts w:ascii="Calibri" w:hAnsi="Calibri"/>
          <w:sz w:val="22"/>
        </w:rPr>
        <w:t>Ouvrir un terminal dans le dossier du projet</w:t>
      </w:r>
    </w:p>
    <w:p>
      <w:pPr>
        <w:pStyle w:val="ListNumber"/>
        <w:spacing w:before="40" w:after="40"/>
      </w:pPr>
      <w:r>
        <w:rPr>
          <w:rFonts w:ascii="Calibri" w:hAnsi="Calibri"/>
          <w:sz w:val="22"/>
        </w:rPr>
        <w:t>Exécuter : npm run dev</w:t>
      </w:r>
    </w:p>
    <w:p>
      <w:pPr>
        <w:pStyle w:val="ListNumber"/>
        <w:spacing w:before="40" w:after="40"/>
      </w:pPr>
      <w:r>
        <w:rPr>
          <w:rFonts w:ascii="Calibri" w:hAnsi="Calibri"/>
          <w:sz w:val="22"/>
        </w:rPr>
        <w:t>Accéder à : http://localhost:5173/sogis/</w:t>
      </w:r>
    </w:p>
    <w:p>
      <w:pPr>
        <w:spacing w:before="60" w:after="60"/>
      </w:pPr>
      <w:r>
        <w:rPr>
          <w:rFonts w:ascii="Calibri" w:hAnsi="Calibri"/>
          <w:b w:val="0"/>
          <w:i/>
          <w:sz w:val="22"/>
        </w:rPr>
        <w:t>Pré-requis : Node.js 18+ et npm installés.</w:t>
      </w:r>
    </w:p>
    <w:p>
      <w:pPr>
        <w:pStyle w:val="Heading2"/>
        <w:spacing w:before="280" w:after="120"/>
        <w:jc w:val="left"/>
      </w:pPr>
      <w:r>
        <w:rPr>
          <w:b/>
          <w:color w:val="0EA5E9"/>
          <w:sz w:val="30"/>
        </w:rPr>
        <w:t>Variables d'environnement</w:t>
      </w:r>
    </w:p>
    <w:p>
      <w:pPr>
        <w:spacing w:before="60" w:after="60"/>
      </w:pPr>
      <w:r>
        <w:rPr>
          <w:rFonts w:ascii="Calibri" w:hAnsi="Calibri"/>
          <w:b/>
          <w:i w:val="0"/>
          <w:sz w:val="22"/>
        </w:rPr>
        <w:t>Le fichier .env à la racine du projet contient :</w:t>
      </w:r>
    </w:p>
    <w:p>
      <w:pPr>
        <w:ind w:left="567"/>
      </w:pPr>
      <w:r>
        <w:rPr>
          <w:rFonts w:ascii="Courier New" w:hAnsi="Courier New"/>
          <w:sz w:val="18"/>
        </w:rPr>
        <w:t>VITE_SUPABASE_URL=https://fcdezpuhpsrdeihhngvi.supabase.co</w:t>
        <w:br/>
        <w:t>VITE_SUPABASE_ANON_KEY=sb_publishable_rfKTT_l3XGzvVn3X76g7XQ_AB0PvYFB</w:t>
      </w:r>
    </w:p>
    <w:p>
      <w:pPr>
        <w:spacing w:before="60" w:after="60"/>
      </w:pPr>
      <w:r>
        <w:rPr>
          <w:rFonts w:ascii="Calibri" w:hAnsi="Calibri"/>
          <w:b w:val="0"/>
          <w:i/>
          <w:color w:val="EA580C"/>
          <w:sz w:val="22"/>
        </w:rPr>
        <w:t>⚠️ Ces variables sont exposées côté client (préfixe VITE_). La clé anon est publique par design — la sécurité est assurée par les politiques RLS de Supabase.</w:t>
      </w:r>
    </w:p>
    <w:p>
      <w:r>
        <w:br w:type="page"/>
      </w:r>
    </w:p>
    <w:p>
      <w:pPr>
        <w:pStyle w:val="Heading1"/>
        <w:spacing w:before="360" w:after="160"/>
        <w:jc w:val="left"/>
      </w:pPr>
      <w:r>
        <w:rPr>
          <w:b/>
          <w:color w:val="6B21A8"/>
          <w:sz w:val="40"/>
        </w:rPr>
        <w:t>8. Glossaire &amp; Informations de connexion</w:t>
      </w:r>
    </w:p>
    <w:p>
      <w:pPr>
        <w:pStyle w:val="Heading2"/>
        <w:spacing w:before="280" w:after="120"/>
        <w:jc w:val="left"/>
      </w:pPr>
      <w:r>
        <w:rPr>
          <w:b/>
          <w:color w:val="0EA5E9"/>
          <w:sz w:val="30"/>
        </w:rPr>
        <w:t>Glossaire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6B21A8"/>
          </w:tcPr>
          <w:p>
            <w:pPr>
              <w:jc w:val="center"/>
            </w:pPr>
            <w:r>
              <w:rPr>
                <w:b/>
                <w:color w:val="FFFFFF"/>
                <w:sz w:val="20"/>
              </w:rPr>
              <w:t>Terme</w:t>
            </w:r>
          </w:p>
        </w:tc>
        <w:tc>
          <w:tcPr>
            <w:tcW w:type="dxa" w:w="4536"/>
            <w:shd w:val="clear" w:color="auto" w:fill="6B21A8"/>
          </w:tcPr>
          <w:p>
            <w:pPr>
              <w:jc w:val="center"/>
            </w:pPr>
            <w:r>
              <w:rPr>
                <w:b/>
                <w:color w:val="FFFFFF"/>
                <w:sz w:val="20"/>
              </w:rPr>
              <w:t>Définition</w:t>
            </w:r>
          </w:p>
        </w:tc>
      </w:tr>
      <w:tr>
        <w:tc>
          <w:tcPr>
            <w:tcW w:type="dxa" w:w="4536"/>
            <w:shd w:val="clear" w:color="auto" w:fill="F8FAFC"/>
          </w:tcPr>
          <w:p>
            <w:r>
              <w:rPr>
                <w:sz w:val="20"/>
              </w:rPr>
              <w:t>Ticket ID</w:t>
            </w:r>
          </w:p>
        </w:tc>
        <w:tc>
          <w:tcPr>
            <w:tcW w:type="dxa" w:w="4536"/>
            <w:shd w:val="clear" w:color="auto" w:fill="F8FAFC"/>
          </w:tcPr>
          <w:p>
            <w:r>
              <w:rPr>
                <w:sz w:val="20"/>
              </w:rPr>
              <w:t>Numéro unique identifiant une demande (ex. BIZ-2026-XXXX ou SRV-2026-XXXX)</w:t>
            </w:r>
          </w:p>
        </w:tc>
      </w:tr>
      <w:tr>
        <w:tc>
          <w:tcPr>
            <w:tcW w:type="dxa" w:w="4536"/>
          </w:tcPr>
          <w:p>
            <w:r>
              <w:rPr>
                <w:sz w:val="20"/>
              </w:rPr>
              <w:t>RLS</w:t>
            </w:r>
          </w:p>
        </w:tc>
        <w:tc>
          <w:tcPr>
            <w:tcW w:type="dxa" w:w="4536"/>
          </w:tcPr>
          <w:p>
            <w:r>
              <w:rPr>
                <w:sz w:val="20"/>
              </w:rPr>
              <w:t>Row Level Security — politique de sécurité au niveau des lignes de la BDD</w:t>
            </w:r>
          </w:p>
        </w:tc>
      </w:tr>
      <w:tr>
        <w:tc>
          <w:tcPr>
            <w:tcW w:type="dxa" w:w="4536"/>
            <w:shd w:val="clear" w:color="auto" w:fill="F8FAFC"/>
          </w:tcPr>
          <w:p>
            <w:r>
              <w:rPr>
                <w:sz w:val="20"/>
              </w:rPr>
              <w:t>Supabase</w:t>
            </w:r>
          </w:p>
        </w:tc>
        <w:tc>
          <w:tcPr>
            <w:tcW w:type="dxa" w:w="4536"/>
            <w:shd w:val="clear" w:color="auto" w:fill="F8FAFC"/>
          </w:tcPr>
          <w:p>
            <w:r>
              <w:rPr>
                <w:sz w:val="20"/>
              </w:rPr>
              <w:t>Plateforme backend open-source basée sur PostgreSQL</w:t>
            </w:r>
          </w:p>
        </w:tc>
      </w:tr>
      <w:tr>
        <w:tc>
          <w:tcPr>
            <w:tcW w:type="dxa" w:w="4536"/>
          </w:tcPr>
          <w:p>
            <w:r>
              <w:rPr>
                <w:sz w:val="20"/>
              </w:rPr>
              <w:t>Anon key</w:t>
            </w:r>
          </w:p>
        </w:tc>
        <w:tc>
          <w:tcPr>
            <w:tcW w:type="dxa" w:w="4536"/>
          </w:tcPr>
          <w:p>
            <w:r>
              <w:rPr>
                <w:sz w:val="20"/>
              </w:rPr>
              <w:t>Clé publique Supabase utilisée pour les appels non authentifiés</w:t>
            </w:r>
          </w:p>
        </w:tc>
      </w:tr>
      <w:tr>
        <w:tc>
          <w:tcPr>
            <w:tcW w:type="dxa" w:w="4536"/>
            <w:shd w:val="clear" w:color="auto" w:fill="F8FAFC"/>
          </w:tcPr>
          <w:p>
            <w:r>
              <w:rPr>
                <w:sz w:val="20"/>
              </w:rPr>
              <w:t>GitHub Pages</w:t>
            </w:r>
          </w:p>
        </w:tc>
        <w:tc>
          <w:tcPr>
            <w:tcW w:type="dxa" w:w="4536"/>
            <w:shd w:val="clear" w:color="auto" w:fill="F8FAFC"/>
          </w:tcPr>
          <w:p>
            <w:r>
              <w:rPr>
                <w:sz w:val="20"/>
              </w:rPr>
              <w:t>Service d'hébergement statique gratuit de GitHub</w:t>
            </w:r>
          </w:p>
        </w:tc>
      </w:tr>
      <w:tr>
        <w:tc>
          <w:tcPr>
            <w:tcW w:type="dxa" w:w="4536"/>
          </w:tcPr>
          <w:p>
            <w:r>
              <w:rPr>
                <w:sz w:val="20"/>
              </w:rPr>
              <w:t>GitHub Actions</w:t>
            </w:r>
          </w:p>
        </w:tc>
        <w:tc>
          <w:tcPr>
            <w:tcW w:type="dxa" w:w="4536"/>
          </w:tcPr>
          <w:p>
            <w:r>
              <w:rPr>
                <w:sz w:val="20"/>
              </w:rPr>
              <w:t>Outil CI/CD intégré à GitHub pour l'automatisation</w:t>
            </w:r>
          </w:p>
        </w:tc>
      </w:tr>
      <w:tr>
        <w:tc>
          <w:tcPr>
            <w:tcW w:type="dxa" w:w="4536"/>
            <w:shd w:val="clear" w:color="auto" w:fill="F8FAFC"/>
          </w:tcPr>
          <w:p>
            <w:r>
              <w:rPr>
                <w:sz w:val="20"/>
              </w:rPr>
              <w:t>React</w:t>
            </w:r>
          </w:p>
        </w:tc>
        <w:tc>
          <w:tcPr>
            <w:tcW w:type="dxa" w:w="4536"/>
            <w:shd w:val="clear" w:color="auto" w:fill="F8FAFC"/>
          </w:tcPr>
          <w:p>
            <w:r>
              <w:rPr>
                <w:sz w:val="20"/>
              </w:rPr>
              <w:t>Bibliothèque JavaScript pour construire des interfaces utilisateur</w:t>
            </w:r>
          </w:p>
        </w:tc>
      </w:tr>
      <w:tr>
        <w:tc>
          <w:tcPr>
            <w:tcW w:type="dxa" w:w="4536"/>
          </w:tcPr>
          <w:p>
            <w:r>
              <w:rPr>
                <w:sz w:val="20"/>
              </w:rPr>
              <w:t>TypeScript</w:t>
            </w:r>
          </w:p>
        </w:tc>
        <w:tc>
          <w:tcPr>
            <w:tcW w:type="dxa" w:w="4536"/>
          </w:tcPr>
          <w:p>
            <w:r>
              <w:rPr>
                <w:sz w:val="20"/>
              </w:rPr>
              <w:t>Superset de JavaScript avec typage statique</w:t>
            </w:r>
          </w:p>
        </w:tc>
      </w:tr>
      <w:tr>
        <w:tc>
          <w:tcPr>
            <w:tcW w:type="dxa" w:w="4536"/>
            <w:shd w:val="clear" w:color="auto" w:fill="F8FAFC"/>
          </w:tcPr>
          <w:p>
            <w:r>
              <w:rPr>
                <w:sz w:val="20"/>
              </w:rPr>
              <w:t>Vite</w:t>
            </w:r>
          </w:p>
        </w:tc>
        <w:tc>
          <w:tcPr>
            <w:tcW w:type="dxa" w:w="4536"/>
            <w:shd w:val="clear" w:color="auto" w:fill="F8FAFC"/>
          </w:tcPr>
          <w:p>
            <w:r>
              <w:rPr>
                <w:sz w:val="20"/>
              </w:rPr>
              <w:t>Outil de build moderne pour les applications web</w:t>
            </w:r>
          </w:p>
        </w:tc>
      </w:tr>
      <w:tr>
        <w:tc>
          <w:tcPr>
            <w:tcW w:type="dxa" w:w="4536"/>
          </w:tcPr>
          <w:p>
            <w:r>
              <w:rPr>
                <w:sz w:val="20"/>
              </w:rPr>
              <w:t>TailwindCSS</w:t>
            </w:r>
          </w:p>
        </w:tc>
        <w:tc>
          <w:tcPr>
            <w:tcW w:type="dxa" w:w="4536"/>
          </w:tcPr>
          <w:p>
            <w:r>
              <w:rPr>
                <w:sz w:val="20"/>
              </w:rPr>
              <w:t>Framework CSS utilitaire</w:t>
            </w:r>
          </w:p>
        </w:tc>
      </w:tr>
    </w:tbl>
    <w:p>
      <w:pPr>
        <w:pStyle w:val="Heading2"/>
        <w:spacing w:before="280" w:after="120"/>
        <w:jc w:val="left"/>
      </w:pPr>
      <w:r>
        <w:rPr>
          <w:b/>
          <w:color w:val="DC2626"/>
          <w:sz w:val="30"/>
        </w:rPr>
        <w:t>Récapitulatif des accès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C2626"/>
          </w:tcPr>
          <w:p>
            <w:pPr>
              <w:jc w:val="center"/>
            </w:pPr>
            <w:r>
              <w:rPr>
                <w:b/>
                <w:color w:val="FFFFFF"/>
                <w:sz w:val="20"/>
              </w:rPr>
              <w:t>Ressource</w:t>
            </w:r>
          </w:p>
        </w:tc>
        <w:tc>
          <w:tcPr>
            <w:tcW w:type="dxa" w:w="3024"/>
            <w:shd w:val="clear" w:color="auto" w:fill="DC2626"/>
          </w:tcPr>
          <w:p>
            <w:pPr>
              <w:jc w:val="center"/>
            </w:pPr>
            <w:r>
              <w:rPr>
                <w:b/>
                <w:color w:val="FFFFFF"/>
                <w:sz w:val="20"/>
              </w:rPr>
              <w:t>URL / Identifiant</w:t>
            </w:r>
          </w:p>
        </w:tc>
        <w:tc>
          <w:tcPr>
            <w:tcW w:type="dxa" w:w="3024"/>
            <w:shd w:val="clear" w:color="auto" w:fill="DC2626"/>
          </w:tcPr>
          <w:p>
            <w:pPr>
              <w:jc w:val="center"/>
            </w:pPr>
            <w:r>
              <w:rPr>
                <w:b/>
                <w:color w:val="FFFFFF"/>
                <w:sz w:val="20"/>
              </w:rPr>
              <w:t>Notes</w:t>
            </w:r>
          </w:p>
        </w:tc>
      </w:tr>
      <w:tr>
        <w:tc>
          <w:tcPr>
            <w:tcW w:type="dxa" w:w="3024"/>
            <w:shd w:val="clear" w:color="auto" w:fill="F8FAFC"/>
          </w:tcPr>
          <w:p>
            <w:r>
              <w:rPr>
                <w:sz w:val="20"/>
              </w:rPr>
              <w:t>Site public</w:t>
            </w:r>
          </w:p>
        </w:tc>
        <w:tc>
          <w:tcPr>
            <w:tcW w:type="dxa" w:w="3024"/>
            <w:shd w:val="clear" w:color="auto" w:fill="F8FAFC"/>
          </w:tcPr>
          <w:p>
            <w:r>
              <w:rPr>
                <w:sz w:val="20"/>
              </w:rPr>
              <w:t>https://nemgp.github.io/sogis/</w:t>
            </w:r>
          </w:p>
        </w:tc>
        <w:tc>
          <w:tcPr>
            <w:tcW w:type="dxa" w:w="3024"/>
            <w:shd w:val="clear" w:color="auto" w:fill="F8FAFC"/>
          </w:tcPr>
          <w:p>
            <w:r>
              <w:rPr>
                <w:sz w:val="20"/>
              </w:rPr>
              <w:t>Accessible à tous</w:t>
            </w:r>
          </w:p>
        </w:tc>
      </w:tr>
      <w:tr>
        <w:tc>
          <w:tcPr>
            <w:tcW w:type="dxa" w:w="3024"/>
          </w:tcPr>
          <w:p>
            <w:r>
              <w:rPr>
                <w:sz w:val="20"/>
              </w:rPr>
              <w:t>Admin login</w:t>
            </w:r>
          </w:p>
        </w:tc>
        <w:tc>
          <w:tcPr>
            <w:tcW w:type="dxa" w:w="3024"/>
          </w:tcPr>
          <w:p>
            <w:r>
              <w:rPr>
                <w:sz w:val="20"/>
              </w:rPr>
              <w:t>https://nemgp.github.io/sogis/admin/login</w:t>
            </w:r>
          </w:p>
        </w:tc>
        <w:tc>
          <w:tcPr>
            <w:tcW w:type="dxa" w:w="3024"/>
          </w:tcPr>
          <w:p>
            <w:r>
              <w:rPr>
                <w:sz w:val="20"/>
              </w:rPr>
              <w:t>Réservé SOGIS</w:t>
            </w:r>
          </w:p>
        </w:tc>
      </w:tr>
      <w:tr>
        <w:tc>
          <w:tcPr>
            <w:tcW w:type="dxa" w:w="3024"/>
            <w:shd w:val="clear" w:color="auto" w:fill="F8FAFC"/>
          </w:tcPr>
          <w:p>
            <w:r>
              <w:rPr>
                <w:sz w:val="20"/>
              </w:rPr>
              <w:t>Email admin</w:t>
            </w:r>
          </w:p>
        </w:tc>
        <w:tc>
          <w:tcPr>
            <w:tcW w:type="dxa" w:w="3024"/>
            <w:shd w:val="clear" w:color="auto" w:fill="F8FAFC"/>
          </w:tcPr>
          <w:p>
            <w:r>
              <w:rPr>
                <w:sz w:val="20"/>
              </w:rPr>
              <w:t>admin@sogis.cm</w:t>
            </w:r>
          </w:p>
        </w:tc>
        <w:tc>
          <w:tcPr>
            <w:tcW w:type="dxa" w:w="3024"/>
            <w:shd w:val="clear" w:color="auto" w:fill="F8FAFC"/>
          </w:tcPr>
          <w:p>
            <w:r>
              <w:rPr>
                <w:sz w:val="20"/>
              </w:rPr>
              <w:t>—</w:t>
            </w:r>
          </w:p>
        </w:tc>
      </w:tr>
      <w:tr>
        <w:tc>
          <w:tcPr>
            <w:tcW w:type="dxa" w:w="3024"/>
          </w:tcPr>
          <w:p>
            <w:r>
              <w:rPr>
                <w:sz w:val="20"/>
              </w:rPr>
              <w:t>Mot de passe</w:t>
            </w:r>
          </w:p>
        </w:tc>
        <w:tc>
          <w:tcPr>
            <w:tcW w:type="dxa" w:w="3024"/>
          </w:tcPr>
          <w:p>
            <w:r>
              <w:rPr>
                <w:sz w:val="20"/>
              </w:rPr>
              <w:t>Sogis@2026Admin</w:t>
            </w:r>
          </w:p>
        </w:tc>
        <w:tc>
          <w:tcPr>
            <w:tcW w:type="dxa" w:w="3024"/>
          </w:tcPr>
          <w:p>
            <w:r>
              <w:rPr>
                <w:sz w:val="20"/>
              </w:rPr>
              <w:t>⚠️ À changer</w:t>
            </w:r>
          </w:p>
        </w:tc>
      </w:tr>
      <w:tr>
        <w:tc>
          <w:tcPr>
            <w:tcW w:type="dxa" w:w="3024"/>
            <w:shd w:val="clear" w:color="auto" w:fill="F8FAFC"/>
          </w:tcPr>
          <w:p>
            <w:r>
              <w:rPr>
                <w:sz w:val="20"/>
              </w:rPr>
              <w:t>Supabase Dashboard</w:t>
            </w:r>
          </w:p>
        </w:tc>
        <w:tc>
          <w:tcPr>
            <w:tcW w:type="dxa" w:w="3024"/>
            <w:shd w:val="clear" w:color="auto" w:fill="F8FAFC"/>
          </w:tcPr>
          <w:p>
            <w:r>
              <w:rPr>
                <w:sz w:val="20"/>
              </w:rPr>
              <w:t>https://supabase.com/dashboard</w:t>
              <w:br/>
              <w:t>/project/fcdezpuhpsrdeihhngvi</w:t>
            </w:r>
          </w:p>
        </w:tc>
        <w:tc>
          <w:tcPr>
            <w:tcW w:type="dxa" w:w="3024"/>
            <w:shd w:val="clear" w:color="auto" w:fill="F8FAFC"/>
          </w:tcPr>
          <w:p>
            <w:r>
              <w:rPr>
                <w:sz w:val="20"/>
              </w:rPr>
              <w:t>Compte Google SOGIS</w:t>
            </w:r>
          </w:p>
        </w:tc>
      </w:tr>
      <w:tr>
        <w:tc>
          <w:tcPr>
            <w:tcW w:type="dxa" w:w="3024"/>
          </w:tcPr>
          <w:p>
            <w:r>
              <w:rPr>
                <w:sz w:val="20"/>
              </w:rPr>
              <w:t>Repo GitHub</w:t>
            </w:r>
          </w:p>
        </w:tc>
        <w:tc>
          <w:tcPr>
            <w:tcW w:type="dxa" w:w="3024"/>
          </w:tcPr>
          <w:p>
            <w:r>
              <w:rPr>
                <w:sz w:val="20"/>
              </w:rPr>
              <w:t>https://github.com/nemgp/sogis</w:t>
            </w:r>
          </w:p>
        </w:tc>
        <w:tc>
          <w:tcPr>
            <w:tcW w:type="dxa" w:w="3024"/>
          </w:tcPr>
          <w:p>
            <w:r>
              <w:rPr>
                <w:sz w:val="20"/>
              </w:rPr>
              <w:t>Code source</w:t>
            </w:r>
          </w:p>
        </w:tc>
      </w:tr>
      <w:tr>
        <w:tc>
          <w:tcPr>
            <w:tcW w:type="dxa" w:w="3024"/>
            <w:shd w:val="clear" w:color="auto" w:fill="F8FAFC"/>
          </w:tcPr>
          <w:p>
            <w:r>
              <w:rPr>
                <w:sz w:val="20"/>
              </w:rPr>
              <w:t>Dev local</w:t>
            </w:r>
          </w:p>
        </w:tc>
        <w:tc>
          <w:tcPr>
            <w:tcW w:type="dxa" w:w="3024"/>
            <w:shd w:val="clear" w:color="auto" w:fill="F8FAFC"/>
          </w:tcPr>
          <w:p>
            <w:r>
              <w:rPr>
                <w:sz w:val="20"/>
              </w:rPr>
              <w:t>http://localhost:5173/sogis/</w:t>
            </w:r>
          </w:p>
        </w:tc>
        <w:tc>
          <w:tcPr>
            <w:tcW w:type="dxa" w:w="3024"/>
            <w:shd w:val="clear" w:color="auto" w:fill="F8FAFC"/>
          </w:tcPr>
          <w:p>
            <w:r>
              <w:rPr>
                <w:sz w:val="20"/>
              </w:rPr>
              <w:t>npm run dev requis</w:t>
            </w:r>
          </w:p>
        </w:tc>
      </w:tr>
    </w:tbl>
    <w:p/>
    <w:p>
      <w:pPr>
        <w:spacing w:before="80" w:after="80"/>
      </w:pPr>
      <w:r>
        <w:rPr>
          <w:color w:val="F1F5F9"/>
          <w:sz w:val="16"/>
        </w:rPr>
        <w:t>────────────────────────────────────────────────────────────────────────────────</w:t>
      </w:r>
    </w:p>
    <w:p>
      <w:pPr>
        <w:jc w:val="center"/>
      </w:pPr>
      <w:r>
        <w:rPr>
          <w:i/>
          <w:color w:val="9CA3AF"/>
          <w:sz w:val="18"/>
        </w:rPr>
        <w:t>SOGIS SARL — Guide d'utilisation v1.0 — 10/05/2026 — Confidentiel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