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C015E" w14:textId="46C47EB4" w:rsidR="00E26081" w:rsidRDefault="007B51DF">
      <w:bookmarkStart w:id="0" w:name="_GoBack"/>
      <w:bookmarkEnd w:id="0"/>
      <w:r>
        <w:t xml:space="preserve">Summary of </w:t>
      </w:r>
      <w:r w:rsidR="00E26081">
        <w:t>CHS Cognition/Dementia Data</w:t>
      </w:r>
    </w:p>
    <w:p w14:paraId="664D87FC" w14:textId="77777777" w:rsidR="00FA4A3B" w:rsidRPr="00FA4A3B" w:rsidRDefault="00FA4A3B" w:rsidP="007C20CA">
      <w:r w:rsidRPr="00FA4A3B">
        <w:t>COGNITIVE TESTING</w:t>
      </w:r>
    </w:p>
    <w:p w14:paraId="4A3FBD48" w14:textId="6B017EC8" w:rsidR="007C20CA" w:rsidRPr="00010F13" w:rsidRDefault="00F47536" w:rsidP="007C20CA">
      <w:pPr>
        <w:rPr>
          <w:u w:val="single"/>
        </w:rPr>
      </w:pPr>
      <w:r>
        <w:rPr>
          <w:u w:val="single"/>
        </w:rPr>
        <w:t>Mini-Mental Tests</w:t>
      </w:r>
    </w:p>
    <w:p w14:paraId="36B8D8FF" w14:textId="278E8307" w:rsidR="00F47536" w:rsidRDefault="007C20CA" w:rsidP="007C20CA">
      <w:r>
        <w:t xml:space="preserve">In CHS, </w:t>
      </w:r>
      <w:r w:rsidR="00F47536">
        <w:t>the 30-point Mini-Mental State Exam was administered at baseline for the original cohort (1989-90) and the 100-point modified version (</w:t>
      </w:r>
      <w:r>
        <w:t>3MSE</w:t>
      </w:r>
      <w:r w:rsidR="00F47536">
        <w:t>)</w:t>
      </w:r>
      <w:r>
        <w:t xml:space="preserve"> was administered in Years 3-11 and 18.  </w:t>
      </w:r>
    </w:p>
    <w:p w14:paraId="0A4D504C" w14:textId="65994F91" w:rsidR="007C20CA" w:rsidRPr="00592CEC" w:rsidRDefault="007C20CA" w:rsidP="007C20CA">
      <w:pPr>
        <w:rPr>
          <w:rFonts w:cstheme="minorHAnsi"/>
          <w:i/>
        </w:rPr>
      </w:pPr>
      <w:r>
        <w:t xml:space="preserve">During follow-up, it became apparent that mean 3MSE scores were not declining over time, suggesting that participants whose cognitive function was declining were not participating in clinic visits.  Investigators looked for alternatives to the 3MSE that could be completed over the phone or by a proxy.  Two instruments were identified, the Telephone Instrument of Cognitive Status (TICS) and the </w:t>
      </w:r>
      <w:r w:rsidR="00F47536">
        <w:t>Informant Questionnaire on Cognitive Decline in the Elderly (</w:t>
      </w:r>
      <w:r>
        <w:t>IQCODE</w:t>
      </w:r>
      <w:r w:rsidR="00F47536">
        <w:t>)</w:t>
      </w:r>
      <w:r>
        <w:t>.</w:t>
      </w:r>
      <w:r w:rsidR="00F47536">
        <w:t xml:space="preserve">  </w:t>
      </w:r>
      <w:r>
        <w:t xml:space="preserve">The TICS is administered over the phone to the participant and the questions are similar to </w:t>
      </w:r>
      <w:r w:rsidR="00F47536">
        <w:t xml:space="preserve">those on </w:t>
      </w:r>
      <w:r>
        <w:t xml:space="preserve">the 3MSE. The IQCODE is administered to a proxy to assess participant decline in cognitive function over the past decade.  In Years 7-8, a comparability study was done to assess the validity of the TICS and IQCODE as estimates of the 3MSE.  The results of that study are described in </w:t>
      </w:r>
      <w:r w:rsidRPr="00592CEC">
        <w:rPr>
          <w:rFonts w:cstheme="minorHAnsi"/>
          <w:i/>
        </w:rPr>
        <w:t xml:space="preserve">Arnold AM, Newman AB, </w:t>
      </w:r>
      <w:proofErr w:type="spellStart"/>
      <w:r w:rsidRPr="00592CEC">
        <w:rPr>
          <w:rFonts w:cstheme="minorHAnsi"/>
          <w:i/>
        </w:rPr>
        <w:t>Dermond</w:t>
      </w:r>
      <w:proofErr w:type="spellEnd"/>
      <w:r w:rsidRPr="00592CEC">
        <w:rPr>
          <w:rFonts w:cstheme="minorHAnsi"/>
          <w:i/>
        </w:rPr>
        <w:t xml:space="preserve"> N, </w:t>
      </w:r>
      <w:proofErr w:type="spellStart"/>
      <w:r w:rsidRPr="00592CEC">
        <w:rPr>
          <w:rFonts w:cstheme="minorHAnsi"/>
          <w:i/>
        </w:rPr>
        <w:t>Haan</w:t>
      </w:r>
      <w:proofErr w:type="spellEnd"/>
      <w:r w:rsidRPr="00592CEC">
        <w:rPr>
          <w:rFonts w:cstheme="minorHAnsi"/>
          <w:i/>
        </w:rPr>
        <w:t xml:space="preserve"> M, Fitzpatrick A.  Using telephone and informant assessments to estimate missing Modified Mini-Mental State Exam scores and rates of cognitive decline: The Cardiovascular Health Study.  Neuroepidemiology </w:t>
      </w:r>
      <w:proofErr w:type="gramStart"/>
      <w:r w:rsidRPr="00592CEC">
        <w:rPr>
          <w:rFonts w:cstheme="minorHAnsi"/>
          <w:i/>
        </w:rPr>
        <w:t>2009;33:55</w:t>
      </w:r>
      <w:proofErr w:type="gramEnd"/>
      <w:r w:rsidRPr="00592CEC">
        <w:rPr>
          <w:rFonts w:cstheme="minorHAnsi"/>
          <w:i/>
        </w:rPr>
        <w:t>-65. PMID 19407461 PMC: 2826441</w:t>
      </w:r>
      <w:r w:rsidR="00592CEC">
        <w:rPr>
          <w:rFonts w:cstheme="minorHAnsi"/>
          <w:i/>
        </w:rPr>
        <w:t>.</w:t>
      </w:r>
    </w:p>
    <w:p w14:paraId="530E1E9E" w14:textId="77777777" w:rsidR="007C20CA" w:rsidRDefault="007C20CA" w:rsidP="007C20CA">
      <w:r>
        <w:t>Briefly, the 3MSE is well estimated from the TICS; adding IQCODE slightly improves the estimate.  The IQCODE alone is not as good an estimate, but analysts may find it preferable to missing data.  After the comparability study, the TICS and IQCODE were not administered at the same time.</w:t>
      </w:r>
    </w:p>
    <w:p w14:paraId="1163A75D" w14:textId="77777777" w:rsidR="00FA4A3B" w:rsidRPr="00010F13" w:rsidRDefault="00FA4A3B" w:rsidP="00FA4A3B">
      <w:pPr>
        <w:rPr>
          <w:u w:val="single"/>
        </w:rPr>
      </w:pPr>
      <w:r w:rsidRPr="00010F13">
        <w:rPr>
          <w:u w:val="single"/>
        </w:rPr>
        <w:t>TICS and IQCODE assessments</w:t>
      </w:r>
    </w:p>
    <w:p w14:paraId="37184CFD" w14:textId="567848FD" w:rsidR="00FA4A3B" w:rsidRDefault="00FA4A3B" w:rsidP="00FA4A3B">
      <w:r>
        <w:t xml:space="preserve">Following the comparability study, the TICS or IQCODE were collected through year 11, in Year 18 and from Year 20 on (during the 6th month visit).  The version of the TICS questionnaire used in the comparability study did not ask the participant what state they lived in.  When the TICS was resumed in Year 18, the version of the questionnaire did include that question, so scores needed to be reduced by 1 point if a participant answered that question correctly to use the formula to estimate the 3MSE from the TICS.  </w:t>
      </w:r>
    </w:p>
    <w:p w14:paraId="3A4E5436" w14:textId="6A016E56" w:rsidR="00FA4A3B" w:rsidRDefault="00FA4A3B" w:rsidP="00FA4A3B">
      <w:r>
        <w:t>In the later years of the study, proxy contacts were common, and the IQCODE took a long time to administer.  To address concerns regarding length of the call, the IQCODE was shortened, and a decision was made to no longer administer the questionnaire if a score &gt;=3.6 had been reached, indicating significant decline.  The short version was scaled to the original version.</w:t>
      </w:r>
    </w:p>
    <w:p w14:paraId="1E152BA0" w14:textId="416DEDAE" w:rsidR="00FA4A3B" w:rsidRPr="00FA4A3B" w:rsidRDefault="00FA4A3B" w:rsidP="00FA4A3B">
      <w:pPr>
        <w:rPr>
          <w:u w:val="single"/>
        </w:rPr>
      </w:pPr>
      <w:r w:rsidRPr="00FA4A3B">
        <w:rPr>
          <w:u w:val="single"/>
        </w:rPr>
        <w:t>Digit Symbol Substitution Test (DSST)</w:t>
      </w:r>
    </w:p>
    <w:p w14:paraId="31440201" w14:textId="069052AE" w:rsidR="00FA4A3B" w:rsidRDefault="00FA4A3B" w:rsidP="00FA4A3B">
      <w:r>
        <w:t xml:space="preserve">The DSST is a timed test that was administered annually from 1989-1999.  </w:t>
      </w:r>
      <w:r w:rsidR="00AF64D6">
        <w:t xml:space="preserve">It requires the participant to fill in a series of symbols correctly coded within 90 seconds.  </w:t>
      </w:r>
      <w:r>
        <w:t>The analytic variable is the number of items coded correctly.</w:t>
      </w:r>
    </w:p>
    <w:p w14:paraId="02920325" w14:textId="508698DE" w:rsidR="00FA4A3B" w:rsidRPr="00F47536" w:rsidRDefault="00FA4A3B" w:rsidP="00FA4A3B">
      <w:pPr>
        <w:rPr>
          <w:u w:val="single"/>
        </w:rPr>
      </w:pPr>
      <w:r w:rsidRPr="00F47536">
        <w:rPr>
          <w:u w:val="single"/>
        </w:rPr>
        <w:t>Trail</w:t>
      </w:r>
      <w:r w:rsidR="00531089">
        <w:rPr>
          <w:u w:val="single"/>
        </w:rPr>
        <w:t xml:space="preserve"> Making Test Parts</w:t>
      </w:r>
      <w:r w:rsidRPr="00F47536">
        <w:rPr>
          <w:u w:val="single"/>
        </w:rPr>
        <w:t xml:space="preserve"> A&amp;B</w:t>
      </w:r>
    </w:p>
    <w:p w14:paraId="302055BB" w14:textId="47673C59" w:rsidR="00FA4A3B" w:rsidRDefault="00FA4A3B" w:rsidP="00FA4A3B">
      <w:r>
        <w:t>The Trails test</w:t>
      </w:r>
      <w:r w:rsidR="00531089">
        <w:t xml:space="preserve">s consist of 25 circles distributed over a sheet of paper.  In Part A, the circles are numbered 1 to 25, and the participant is asked to draw lines connecting them in order.  In part B, the </w:t>
      </w:r>
      <w:r w:rsidR="00531089">
        <w:lastRenderedPageBreak/>
        <w:t>circles include both numbers and letters, and the participant is asked to connect them in order alternating numbers and letters (1-A-2-B, etc.)  The tests were</w:t>
      </w:r>
      <w:r>
        <w:t xml:space="preserve"> administered in CHS Year</w:t>
      </w:r>
      <w:r w:rsidR="00592CEC">
        <w:t>s 10 and</w:t>
      </w:r>
      <w:r>
        <w:t xml:space="preserve"> 11 (199</w:t>
      </w:r>
      <w:r w:rsidR="00592CEC">
        <w:t>7</w:t>
      </w:r>
      <w:r>
        <w:t xml:space="preserve">-99) only.  Variables include </w:t>
      </w:r>
      <w:r w:rsidR="00F47536">
        <w:t>time to complete the test, number of errors and number of points connected for each of parts A and B.</w:t>
      </w:r>
    </w:p>
    <w:p w14:paraId="08E86997" w14:textId="252F71FA" w:rsidR="002B0948" w:rsidRDefault="002B0948" w:rsidP="00F87BBC">
      <w:pPr>
        <w:spacing w:after="0"/>
      </w:pPr>
      <w:r>
        <w:t>Table</w:t>
      </w:r>
      <w:r w:rsidR="00F87BBC">
        <w:t>.</w:t>
      </w:r>
      <w:r>
        <w:t xml:space="preserve"> Number of participants with </w:t>
      </w:r>
      <w:r w:rsidR="00D907CA">
        <w:t xml:space="preserve">main </w:t>
      </w:r>
      <w:r>
        <w:t>cognitive test</w:t>
      </w:r>
      <w:r w:rsidR="00D2122A">
        <w:t>s</w:t>
      </w:r>
      <w:r>
        <w:t xml:space="preserve"> by CHS year</w:t>
      </w:r>
    </w:p>
    <w:tbl>
      <w:tblPr>
        <w:tblStyle w:val="TableGrid"/>
        <w:tblW w:w="0" w:type="auto"/>
        <w:tblLook w:val="04A0" w:firstRow="1" w:lastRow="0" w:firstColumn="1" w:lastColumn="0" w:noHBand="0" w:noVBand="1"/>
      </w:tblPr>
      <w:tblGrid>
        <w:gridCol w:w="1255"/>
        <w:gridCol w:w="1350"/>
        <w:gridCol w:w="1080"/>
        <w:gridCol w:w="1260"/>
        <w:gridCol w:w="1350"/>
        <w:gridCol w:w="1080"/>
        <w:gridCol w:w="1890"/>
      </w:tblGrid>
      <w:tr w:rsidR="002B0948" w14:paraId="471A149C" w14:textId="4E5B34C4" w:rsidTr="00522D0B">
        <w:tc>
          <w:tcPr>
            <w:tcW w:w="1255" w:type="dxa"/>
          </w:tcPr>
          <w:p w14:paraId="2196B77B" w14:textId="37A86E21" w:rsidR="002B0948" w:rsidRDefault="002B0948">
            <w:r>
              <w:t>CHS YEAR</w:t>
            </w:r>
          </w:p>
        </w:tc>
        <w:tc>
          <w:tcPr>
            <w:tcW w:w="1350" w:type="dxa"/>
          </w:tcPr>
          <w:p w14:paraId="2E09BE47" w14:textId="282E6D97" w:rsidR="002B0948" w:rsidRDefault="002B0948">
            <w:r>
              <w:t>DSST</w:t>
            </w:r>
          </w:p>
        </w:tc>
        <w:tc>
          <w:tcPr>
            <w:tcW w:w="1080" w:type="dxa"/>
          </w:tcPr>
          <w:p w14:paraId="46D58667" w14:textId="0961C4B7" w:rsidR="002B0948" w:rsidRDefault="002B0948">
            <w:r>
              <w:t>MMSE</w:t>
            </w:r>
          </w:p>
        </w:tc>
        <w:tc>
          <w:tcPr>
            <w:tcW w:w="1260" w:type="dxa"/>
          </w:tcPr>
          <w:p w14:paraId="08920ABE" w14:textId="6762ECB1" w:rsidR="002B0948" w:rsidRDefault="002B0948">
            <w:r>
              <w:t>3MSE</w:t>
            </w:r>
          </w:p>
        </w:tc>
        <w:tc>
          <w:tcPr>
            <w:tcW w:w="1350" w:type="dxa"/>
          </w:tcPr>
          <w:p w14:paraId="65B2CF06" w14:textId="28B7F55B" w:rsidR="002B0948" w:rsidRDefault="002B0948">
            <w:r>
              <w:t>TICS</w:t>
            </w:r>
          </w:p>
        </w:tc>
        <w:tc>
          <w:tcPr>
            <w:tcW w:w="1080" w:type="dxa"/>
          </w:tcPr>
          <w:p w14:paraId="17BCF545" w14:textId="70ED37C2" w:rsidR="002B0948" w:rsidRDefault="002B0948">
            <w:r>
              <w:t>IQCODE</w:t>
            </w:r>
            <w:r w:rsidR="00522D0B" w:rsidRPr="00522D0B">
              <w:rPr>
                <w:vertAlign w:val="superscript"/>
              </w:rPr>
              <w:t>1</w:t>
            </w:r>
          </w:p>
        </w:tc>
        <w:tc>
          <w:tcPr>
            <w:tcW w:w="1890" w:type="dxa"/>
          </w:tcPr>
          <w:p w14:paraId="1C042ECD" w14:textId="0C36068D" w:rsidR="002B0948" w:rsidRDefault="002B0948">
            <w:r>
              <w:t>3MSE Estimated</w:t>
            </w:r>
            <w:r w:rsidR="00522D0B">
              <w:rPr>
                <w:vertAlign w:val="superscript"/>
              </w:rPr>
              <w:t>2</w:t>
            </w:r>
          </w:p>
        </w:tc>
      </w:tr>
      <w:tr w:rsidR="002B0948" w14:paraId="3B8BC081" w14:textId="67844204" w:rsidTr="00522D0B">
        <w:tc>
          <w:tcPr>
            <w:tcW w:w="1255" w:type="dxa"/>
          </w:tcPr>
          <w:p w14:paraId="4E957585" w14:textId="17007024" w:rsidR="002B0948" w:rsidRDefault="002B0948">
            <w:r>
              <w:t>2</w:t>
            </w:r>
          </w:p>
        </w:tc>
        <w:tc>
          <w:tcPr>
            <w:tcW w:w="1350" w:type="dxa"/>
          </w:tcPr>
          <w:p w14:paraId="56CA48C8" w14:textId="751B672A" w:rsidR="002B0948" w:rsidRDefault="00147C5C">
            <w:r>
              <w:t>5093</w:t>
            </w:r>
          </w:p>
        </w:tc>
        <w:tc>
          <w:tcPr>
            <w:tcW w:w="1080" w:type="dxa"/>
          </w:tcPr>
          <w:p w14:paraId="2956F5DA" w14:textId="06EC0442" w:rsidR="002B0948" w:rsidRDefault="00FC319D">
            <w:r>
              <w:t>5193</w:t>
            </w:r>
          </w:p>
        </w:tc>
        <w:tc>
          <w:tcPr>
            <w:tcW w:w="1260" w:type="dxa"/>
          </w:tcPr>
          <w:p w14:paraId="082273D5" w14:textId="77777777" w:rsidR="002B0948" w:rsidRDefault="002B0948"/>
        </w:tc>
        <w:tc>
          <w:tcPr>
            <w:tcW w:w="1350" w:type="dxa"/>
          </w:tcPr>
          <w:p w14:paraId="2CC2585E" w14:textId="77777777" w:rsidR="002B0948" w:rsidRDefault="002B0948"/>
        </w:tc>
        <w:tc>
          <w:tcPr>
            <w:tcW w:w="1080" w:type="dxa"/>
          </w:tcPr>
          <w:p w14:paraId="36C4EB83" w14:textId="77777777" w:rsidR="002B0948" w:rsidRDefault="002B0948"/>
        </w:tc>
        <w:tc>
          <w:tcPr>
            <w:tcW w:w="1890" w:type="dxa"/>
          </w:tcPr>
          <w:p w14:paraId="57E58199" w14:textId="77777777" w:rsidR="002B0948" w:rsidRDefault="002B0948"/>
        </w:tc>
      </w:tr>
      <w:tr w:rsidR="002B0948" w14:paraId="29CEFE30" w14:textId="1AA9A4E0" w:rsidTr="00522D0B">
        <w:tc>
          <w:tcPr>
            <w:tcW w:w="1255" w:type="dxa"/>
          </w:tcPr>
          <w:p w14:paraId="7B64EC60" w14:textId="06DADC7D" w:rsidR="002B0948" w:rsidRDefault="002B0948">
            <w:r>
              <w:t>3</w:t>
            </w:r>
          </w:p>
        </w:tc>
        <w:tc>
          <w:tcPr>
            <w:tcW w:w="1350" w:type="dxa"/>
          </w:tcPr>
          <w:p w14:paraId="69CD2512" w14:textId="244007D9" w:rsidR="002B0948" w:rsidRDefault="006C4FF5">
            <w:r>
              <w:t>4740</w:t>
            </w:r>
          </w:p>
        </w:tc>
        <w:tc>
          <w:tcPr>
            <w:tcW w:w="1080" w:type="dxa"/>
          </w:tcPr>
          <w:p w14:paraId="7E1409AA" w14:textId="77777777" w:rsidR="002B0948" w:rsidRDefault="002B0948"/>
        </w:tc>
        <w:tc>
          <w:tcPr>
            <w:tcW w:w="1260" w:type="dxa"/>
          </w:tcPr>
          <w:p w14:paraId="61C3AEB3" w14:textId="67B9BED9" w:rsidR="002B0948" w:rsidRDefault="002B0948">
            <w:r>
              <w:t>4865</w:t>
            </w:r>
          </w:p>
        </w:tc>
        <w:tc>
          <w:tcPr>
            <w:tcW w:w="1350" w:type="dxa"/>
          </w:tcPr>
          <w:p w14:paraId="2B11F141" w14:textId="77777777" w:rsidR="002B0948" w:rsidRDefault="002B0948"/>
        </w:tc>
        <w:tc>
          <w:tcPr>
            <w:tcW w:w="1080" w:type="dxa"/>
          </w:tcPr>
          <w:p w14:paraId="6A61177D" w14:textId="77777777" w:rsidR="002B0948" w:rsidRDefault="002B0948"/>
        </w:tc>
        <w:tc>
          <w:tcPr>
            <w:tcW w:w="1890" w:type="dxa"/>
          </w:tcPr>
          <w:p w14:paraId="7926D421" w14:textId="77777777" w:rsidR="002B0948" w:rsidRDefault="002B0948"/>
        </w:tc>
      </w:tr>
      <w:tr w:rsidR="002B0948" w14:paraId="0D71465B" w14:textId="61A4DD03" w:rsidTr="00522D0B">
        <w:tc>
          <w:tcPr>
            <w:tcW w:w="1255" w:type="dxa"/>
          </w:tcPr>
          <w:p w14:paraId="04FA40DF" w14:textId="15495EDC" w:rsidR="002B0948" w:rsidRDefault="002B0948">
            <w:r>
              <w:t>4</w:t>
            </w:r>
          </w:p>
        </w:tc>
        <w:tc>
          <w:tcPr>
            <w:tcW w:w="1350" w:type="dxa"/>
          </w:tcPr>
          <w:p w14:paraId="0F975ECA" w14:textId="0AB5C364" w:rsidR="002B0948" w:rsidRDefault="006C4FF5">
            <w:r>
              <w:t>4432</w:t>
            </w:r>
          </w:p>
        </w:tc>
        <w:tc>
          <w:tcPr>
            <w:tcW w:w="1080" w:type="dxa"/>
          </w:tcPr>
          <w:p w14:paraId="3D1C3291" w14:textId="77777777" w:rsidR="002B0948" w:rsidRDefault="002B0948"/>
        </w:tc>
        <w:tc>
          <w:tcPr>
            <w:tcW w:w="1260" w:type="dxa"/>
          </w:tcPr>
          <w:p w14:paraId="7DCCAD94" w14:textId="23430DB4" w:rsidR="002B0948" w:rsidRDefault="002B0948">
            <w:r>
              <w:t>4584</w:t>
            </w:r>
          </w:p>
        </w:tc>
        <w:tc>
          <w:tcPr>
            <w:tcW w:w="1350" w:type="dxa"/>
          </w:tcPr>
          <w:p w14:paraId="302BFCDB" w14:textId="77777777" w:rsidR="002B0948" w:rsidRDefault="002B0948"/>
        </w:tc>
        <w:tc>
          <w:tcPr>
            <w:tcW w:w="1080" w:type="dxa"/>
          </w:tcPr>
          <w:p w14:paraId="22901B3A" w14:textId="77777777" w:rsidR="002B0948" w:rsidRDefault="002B0948"/>
        </w:tc>
        <w:tc>
          <w:tcPr>
            <w:tcW w:w="1890" w:type="dxa"/>
          </w:tcPr>
          <w:p w14:paraId="0CBFB301" w14:textId="77777777" w:rsidR="002B0948" w:rsidRDefault="002B0948"/>
        </w:tc>
      </w:tr>
      <w:tr w:rsidR="002B0948" w14:paraId="2D830777" w14:textId="3142EAF5" w:rsidTr="00522D0B">
        <w:tc>
          <w:tcPr>
            <w:tcW w:w="1255" w:type="dxa"/>
          </w:tcPr>
          <w:p w14:paraId="4DA4D312" w14:textId="3AC8E148" w:rsidR="002B0948" w:rsidRDefault="002B0948">
            <w:r>
              <w:t>5</w:t>
            </w:r>
          </w:p>
        </w:tc>
        <w:tc>
          <w:tcPr>
            <w:tcW w:w="1350" w:type="dxa"/>
          </w:tcPr>
          <w:p w14:paraId="4742345A" w14:textId="6D43472B" w:rsidR="002B0948" w:rsidRDefault="006C4FF5">
            <w:r>
              <w:t>4774</w:t>
            </w:r>
          </w:p>
        </w:tc>
        <w:tc>
          <w:tcPr>
            <w:tcW w:w="1080" w:type="dxa"/>
          </w:tcPr>
          <w:p w14:paraId="51DF403A" w14:textId="77777777" w:rsidR="002B0948" w:rsidRDefault="002B0948"/>
        </w:tc>
        <w:tc>
          <w:tcPr>
            <w:tcW w:w="1260" w:type="dxa"/>
          </w:tcPr>
          <w:p w14:paraId="7CAFE19C" w14:textId="291DE233" w:rsidR="002B0948" w:rsidRDefault="002B0948">
            <w:r>
              <w:t>4971</w:t>
            </w:r>
          </w:p>
        </w:tc>
        <w:tc>
          <w:tcPr>
            <w:tcW w:w="1350" w:type="dxa"/>
          </w:tcPr>
          <w:p w14:paraId="026F1722" w14:textId="77777777" w:rsidR="002B0948" w:rsidRDefault="002B0948"/>
        </w:tc>
        <w:tc>
          <w:tcPr>
            <w:tcW w:w="1080" w:type="dxa"/>
          </w:tcPr>
          <w:p w14:paraId="7AD737C2" w14:textId="77777777" w:rsidR="002B0948" w:rsidRDefault="002B0948"/>
        </w:tc>
        <w:tc>
          <w:tcPr>
            <w:tcW w:w="1890" w:type="dxa"/>
          </w:tcPr>
          <w:p w14:paraId="6F3C7851" w14:textId="77777777" w:rsidR="002B0948" w:rsidRDefault="002B0948"/>
        </w:tc>
      </w:tr>
      <w:tr w:rsidR="002B0948" w14:paraId="7ACB1DA2" w14:textId="7DE0A7EB" w:rsidTr="00522D0B">
        <w:tc>
          <w:tcPr>
            <w:tcW w:w="1255" w:type="dxa"/>
          </w:tcPr>
          <w:p w14:paraId="16C21FB3" w14:textId="47776C4F" w:rsidR="002B0948" w:rsidRDefault="002B0948">
            <w:r>
              <w:t>6</w:t>
            </w:r>
          </w:p>
        </w:tc>
        <w:tc>
          <w:tcPr>
            <w:tcW w:w="1350" w:type="dxa"/>
          </w:tcPr>
          <w:p w14:paraId="3046C3BC" w14:textId="4DE3F4E9" w:rsidR="002B0948" w:rsidRDefault="006C4FF5">
            <w:r>
              <w:t>4233</w:t>
            </w:r>
          </w:p>
        </w:tc>
        <w:tc>
          <w:tcPr>
            <w:tcW w:w="1080" w:type="dxa"/>
          </w:tcPr>
          <w:p w14:paraId="25CFD57F" w14:textId="77777777" w:rsidR="002B0948" w:rsidRDefault="002B0948"/>
        </w:tc>
        <w:tc>
          <w:tcPr>
            <w:tcW w:w="1260" w:type="dxa"/>
          </w:tcPr>
          <w:p w14:paraId="313E2694" w14:textId="44C4FE8B" w:rsidR="002B0948" w:rsidRDefault="002B0948">
            <w:r>
              <w:t>4485</w:t>
            </w:r>
          </w:p>
        </w:tc>
        <w:tc>
          <w:tcPr>
            <w:tcW w:w="1350" w:type="dxa"/>
          </w:tcPr>
          <w:p w14:paraId="385AD382" w14:textId="77777777" w:rsidR="002B0948" w:rsidRDefault="002B0948"/>
        </w:tc>
        <w:tc>
          <w:tcPr>
            <w:tcW w:w="1080" w:type="dxa"/>
          </w:tcPr>
          <w:p w14:paraId="0F70F09B" w14:textId="77777777" w:rsidR="002B0948" w:rsidRDefault="002B0948"/>
        </w:tc>
        <w:tc>
          <w:tcPr>
            <w:tcW w:w="1890" w:type="dxa"/>
          </w:tcPr>
          <w:p w14:paraId="2E96E32D" w14:textId="77777777" w:rsidR="002B0948" w:rsidRDefault="002B0948"/>
        </w:tc>
      </w:tr>
      <w:tr w:rsidR="002B0948" w14:paraId="20C3F812" w14:textId="6D95F21D" w:rsidTr="00522D0B">
        <w:tc>
          <w:tcPr>
            <w:tcW w:w="1255" w:type="dxa"/>
          </w:tcPr>
          <w:p w14:paraId="5D3CB9F3" w14:textId="4B82F4C8" w:rsidR="002B0948" w:rsidRDefault="002B0948">
            <w:r>
              <w:t>7</w:t>
            </w:r>
          </w:p>
        </w:tc>
        <w:tc>
          <w:tcPr>
            <w:tcW w:w="1350" w:type="dxa"/>
          </w:tcPr>
          <w:p w14:paraId="7DB680E8" w14:textId="7AA95919" w:rsidR="002B0948" w:rsidRDefault="006C4FF5">
            <w:r>
              <w:t>3969</w:t>
            </w:r>
          </w:p>
        </w:tc>
        <w:tc>
          <w:tcPr>
            <w:tcW w:w="1080" w:type="dxa"/>
          </w:tcPr>
          <w:p w14:paraId="5D7C381E" w14:textId="77777777" w:rsidR="002B0948" w:rsidRDefault="002B0948"/>
        </w:tc>
        <w:tc>
          <w:tcPr>
            <w:tcW w:w="1260" w:type="dxa"/>
          </w:tcPr>
          <w:p w14:paraId="0181D036" w14:textId="631A8668" w:rsidR="002B0948" w:rsidRDefault="002B0948">
            <w:r>
              <w:t>4274</w:t>
            </w:r>
          </w:p>
        </w:tc>
        <w:tc>
          <w:tcPr>
            <w:tcW w:w="1350" w:type="dxa"/>
          </w:tcPr>
          <w:p w14:paraId="6C1D5E03" w14:textId="77777777" w:rsidR="002B0948" w:rsidRDefault="002B0948"/>
        </w:tc>
        <w:tc>
          <w:tcPr>
            <w:tcW w:w="1080" w:type="dxa"/>
          </w:tcPr>
          <w:p w14:paraId="3DAC9459" w14:textId="77777777" w:rsidR="002B0948" w:rsidRDefault="002B0948"/>
        </w:tc>
        <w:tc>
          <w:tcPr>
            <w:tcW w:w="1890" w:type="dxa"/>
          </w:tcPr>
          <w:p w14:paraId="2C76284A" w14:textId="77777777" w:rsidR="002B0948" w:rsidRDefault="002B0948"/>
        </w:tc>
      </w:tr>
      <w:tr w:rsidR="002B0948" w14:paraId="638BE917" w14:textId="4BF46C22" w:rsidTr="00522D0B">
        <w:tc>
          <w:tcPr>
            <w:tcW w:w="1255" w:type="dxa"/>
          </w:tcPr>
          <w:p w14:paraId="191086EF" w14:textId="79F56D93" w:rsidR="002B0948" w:rsidRDefault="002B0948">
            <w:r>
              <w:t>8</w:t>
            </w:r>
          </w:p>
        </w:tc>
        <w:tc>
          <w:tcPr>
            <w:tcW w:w="1350" w:type="dxa"/>
          </w:tcPr>
          <w:p w14:paraId="2A1541BD" w14:textId="4C51DF46" w:rsidR="002B0948" w:rsidRDefault="006C4FF5">
            <w:r>
              <w:t>3661</w:t>
            </w:r>
          </w:p>
        </w:tc>
        <w:tc>
          <w:tcPr>
            <w:tcW w:w="1080" w:type="dxa"/>
          </w:tcPr>
          <w:p w14:paraId="0C87AB02" w14:textId="77777777" w:rsidR="002B0948" w:rsidRDefault="002B0948"/>
        </w:tc>
        <w:tc>
          <w:tcPr>
            <w:tcW w:w="1260" w:type="dxa"/>
          </w:tcPr>
          <w:p w14:paraId="4BB819CF" w14:textId="7C7D4958" w:rsidR="002B0948" w:rsidRDefault="002B0948">
            <w:r>
              <w:t>3984</w:t>
            </w:r>
          </w:p>
        </w:tc>
        <w:tc>
          <w:tcPr>
            <w:tcW w:w="1350" w:type="dxa"/>
          </w:tcPr>
          <w:p w14:paraId="70C2E8DF" w14:textId="42802A07" w:rsidR="002B0948" w:rsidRDefault="002B0948">
            <w:r>
              <w:t>179</w:t>
            </w:r>
          </w:p>
        </w:tc>
        <w:tc>
          <w:tcPr>
            <w:tcW w:w="1080" w:type="dxa"/>
          </w:tcPr>
          <w:p w14:paraId="006CA894" w14:textId="2A56B021" w:rsidR="002B0948" w:rsidRDefault="002B0948">
            <w:r>
              <w:t>30</w:t>
            </w:r>
          </w:p>
        </w:tc>
        <w:tc>
          <w:tcPr>
            <w:tcW w:w="1890" w:type="dxa"/>
          </w:tcPr>
          <w:p w14:paraId="7AE5389A" w14:textId="66D5F262" w:rsidR="002B0948" w:rsidRDefault="00522D0B">
            <w:r>
              <w:t>4152</w:t>
            </w:r>
          </w:p>
        </w:tc>
      </w:tr>
      <w:tr w:rsidR="002B0948" w14:paraId="6D631454" w14:textId="46B96D7F" w:rsidTr="00522D0B">
        <w:tc>
          <w:tcPr>
            <w:tcW w:w="1255" w:type="dxa"/>
          </w:tcPr>
          <w:p w14:paraId="097A0175" w14:textId="1B6F40FA" w:rsidR="002B0948" w:rsidRDefault="00522D0B">
            <w:r>
              <w:t xml:space="preserve"> </w:t>
            </w:r>
            <w:r w:rsidR="002B0948">
              <w:t>9</w:t>
            </w:r>
          </w:p>
        </w:tc>
        <w:tc>
          <w:tcPr>
            <w:tcW w:w="1350" w:type="dxa"/>
          </w:tcPr>
          <w:p w14:paraId="2896AC3D" w14:textId="51F5E55D" w:rsidR="002B0948" w:rsidRDefault="006C4FF5">
            <w:r>
              <w:t>3334</w:t>
            </w:r>
          </w:p>
        </w:tc>
        <w:tc>
          <w:tcPr>
            <w:tcW w:w="1080" w:type="dxa"/>
          </w:tcPr>
          <w:p w14:paraId="375A659F" w14:textId="77777777" w:rsidR="002B0948" w:rsidRDefault="002B0948"/>
        </w:tc>
        <w:tc>
          <w:tcPr>
            <w:tcW w:w="1260" w:type="dxa"/>
          </w:tcPr>
          <w:p w14:paraId="21F946DA" w14:textId="0C7E75B1" w:rsidR="002B0948" w:rsidRDefault="002B0948">
            <w:r>
              <w:t>3620</w:t>
            </w:r>
          </w:p>
        </w:tc>
        <w:tc>
          <w:tcPr>
            <w:tcW w:w="1350" w:type="dxa"/>
          </w:tcPr>
          <w:p w14:paraId="731FD49C" w14:textId="768646C5" w:rsidR="002B0948" w:rsidRDefault="002B0948">
            <w:r>
              <w:t>577</w:t>
            </w:r>
          </w:p>
        </w:tc>
        <w:tc>
          <w:tcPr>
            <w:tcW w:w="1080" w:type="dxa"/>
          </w:tcPr>
          <w:p w14:paraId="272C6673" w14:textId="1DB53E7B" w:rsidR="002B0948" w:rsidRDefault="002B0948">
            <w:r>
              <w:t>342</w:t>
            </w:r>
          </w:p>
        </w:tc>
        <w:tc>
          <w:tcPr>
            <w:tcW w:w="1890" w:type="dxa"/>
          </w:tcPr>
          <w:p w14:paraId="52AA7D39" w14:textId="72DC8F63" w:rsidR="002B0948" w:rsidRDefault="00522D0B">
            <w:r>
              <w:t>4017</w:t>
            </w:r>
          </w:p>
        </w:tc>
      </w:tr>
      <w:tr w:rsidR="002B0948" w14:paraId="485E94DE" w14:textId="7192D69C" w:rsidTr="00522D0B">
        <w:tc>
          <w:tcPr>
            <w:tcW w:w="1255" w:type="dxa"/>
          </w:tcPr>
          <w:p w14:paraId="0D0FD075" w14:textId="12C25BD3" w:rsidR="002B0948" w:rsidRDefault="002B0948">
            <w:r>
              <w:t>10</w:t>
            </w:r>
          </w:p>
        </w:tc>
        <w:tc>
          <w:tcPr>
            <w:tcW w:w="1350" w:type="dxa"/>
          </w:tcPr>
          <w:p w14:paraId="32BCC862" w14:textId="0C1D3289" w:rsidR="002B0948" w:rsidRDefault="006C4FF5">
            <w:r>
              <w:t>3075</w:t>
            </w:r>
          </w:p>
        </w:tc>
        <w:tc>
          <w:tcPr>
            <w:tcW w:w="1080" w:type="dxa"/>
          </w:tcPr>
          <w:p w14:paraId="0F603411" w14:textId="77777777" w:rsidR="002B0948" w:rsidRDefault="002B0948"/>
        </w:tc>
        <w:tc>
          <w:tcPr>
            <w:tcW w:w="1260" w:type="dxa"/>
          </w:tcPr>
          <w:p w14:paraId="78BA2931" w14:textId="5B16F5E0" w:rsidR="002B0948" w:rsidRDefault="002B0948">
            <w:r>
              <w:t>3356</w:t>
            </w:r>
          </w:p>
        </w:tc>
        <w:tc>
          <w:tcPr>
            <w:tcW w:w="1350" w:type="dxa"/>
          </w:tcPr>
          <w:p w14:paraId="18CB45C6" w14:textId="758FCC5D" w:rsidR="002B0948" w:rsidRDefault="002B0948">
            <w:r>
              <w:t>597</w:t>
            </w:r>
          </w:p>
        </w:tc>
        <w:tc>
          <w:tcPr>
            <w:tcW w:w="1080" w:type="dxa"/>
          </w:tcPr>
          <w:p w14:paraId="494071E7" w14:textId="59348CD1" w:rsidR="002B0948" w:rsidRDefault="002B0948">
            <w:r>
              <w:t>325</w:t>
            </w:r>
          </w:p>
        </w:tc>
        <w:tc>
          <w:tcPr>
            <w:tcW w:w="1890" w:type="dxa"/>
          </w:tcPr>
          <w:p w14:paraId="294015E2" w14:textId="37FBC86B" w:rsidR="002B0948" w:rsidRDefault="00522D0B">
            <w:r>
              <w:t>3932</w:t>
            </w:r>
          </w:p>
        </w:tc>
      </w:tr>
      <w:tr w:rsidR="002B0948" w14:paraId="71D609A8" w14:textId="1A9458A5" w:rsidTr="00522D0B">
        <w:tc>
          <w:tcPr>
            <w:tcW w:w="1255" w:type="dxa"/>
          </w:tcPr>
          <w:p w14:paraId="6F81DC57" w14:textId="2DBAE2A8" w:rsidR="002B0948" w:rsidRDefault="002B0948">
            <w:r>
              <w:t>11</w:t>
            </w:r>
          </w:p>
        </w:tc>
        <w:tc>
          <w:tcPr>
            <w:tcW w:w="1350" w:type="dxa"/>
          </w:tcPr>
          <w:p w14:paraId="63EEF1AF" w14:textId="62EED3E9" w:rsidR="002B0948" w:rsidRDefault="006C4FF5">
            <w:r>
              <w:t>2859</w:t>
            </w:r>
          </w:p>
        </w:tc>
        <w:tc>
          <w:tcPr>
            <w:tcW w:w="1080" w:type="dxa"/>
          </w:tcPr>
          <w:p w14:paraId="60BABEFB" w14:textId="77777777" w:rsidR="002B0948" w:rsidRDefault="002B0948"/>
        </w:tc>
        <w:tc>
          <w:tcPr>
            <w:tcW w:w="1260" w:type="dxa"/>
          </w:tcPr>
          <w:p w14:paraId="773D9F69" w14:textId="1025E897" w:rsidR="002B0948" w:rsidRDefault="002B0948">
            <w:r>
              <w:t>3131</w:t>
            </w:r>
          </w:p>
        </w:tc>
        <w:tc>
          <w:tcPr>
            <w:tcW w:w="1350" w:type="dxa"/>
          </w:tcPr>
          <w:p w14:paraId="1219857E" w14:textId="62A2939C" w:rsidR="002B0948" w:rsidRDefault="002B0948">
            <w:r>
              <w:t>392</w:t>
            </w:r>
          </w:p>
        </w:tc>
        <w:tc>
          <w:tcPr>
            <w:tcW w:w="1080" w:type="dxa"/>
          </w:tcPr>
          <w:p w14:paraId="78230079" w14:textId="12AECB94" w:rsidR="002B0948" w:rsidRDefault="002B0948">
            <w:r>
              <w:t>137</w:t>
            </w:r>
          </w:p>
        </w:tc>
        <w:tc>
          <w:tcPr>
            <w:tcW w:w="1890" w:type="dxa"/>
          </w:tcPr>
          <w:p w14:paraId="481967BD" w14:textId="680DCA76" w:rsidR="002B0948" w:rsidRDefault="00522D0B">
            <w:r>
              <w:t>3639</w:t>
            </w:r>
          </w:p>
        </w:tc>
      </w:tr>
      <w:tr w:rsidR="002B0948" w14:paraId="51EC02D2" w14:textId="11ADA789" w:rsidTr="00522D0B">
        <w:tc>
          <w:tcPr>
            <w:tcW w:w="1255" w:type="dxa"/>
          </w:tcPr>
          <w:p w14:paraId="3B3D5ADB" w14:textId="50ABB78A" w:rsidR="002B0948" w:rsidRDefault="002B0948">
            <w:r>
              <w:t>18</w:t>
            </w:r>
          </w:p>
        </w:tc>
        <w:tc>
          <w:tcPr>
            <w:tcW w:w="1350" w:type="dxa"/>
          </w:tcPr>
          <w:p w14:paraId="3BD361E5" w14:textId="79D53044" w:rsidR="002B0948" w:rsidRDefault="006C4FF5">
            <w:r>
              <w:t>1118</w:t>
            </w:r>
          </w:p>
        </w:tc>
        <w:tc>
          <w:tcPr>
            <w:tcW w:w="1080" w:type="dxa"/>
          </w:tcPr>
          <w:p w14:paraId="375F5BF8" w14:textId="77777777" w:rsidR="002B0948" w:rsidRDefault="002B0948"/>
        </w:tc>
        <w:tc>
          <w:tcPr>
            <w:tcW w:w="1260" w:type="dxa"/>
          </w:tcPr>
          <w:p w14:paraId="60580166" w14:textId="6D973F08" w:rsidR="002B0948" w:rsidRDefault="002B0948">
            <w:r>
              <w:t>1135</w:t>
            </w:r>
          </w:p>
        </w:tc>
        <w:tc>
          <w:tcPr>
            <w:tcW w:w="1350" w:type="dxa"/>
          </w:tcPr>
          <w:p w14:paraId="2B3A8AC3" w14:textId="6815DFCA" w:rsidR="002B0948" w:rsidRDefault="002B0948">
            <w:r>
              <w:t>388</w:t>
            </w:r>
          </w:p>
        </w:tc>
        <w:tc>
          <w:tcPr>
            <w:tcW w:w="1080" w:type="dxa"/>
          </w:tcPr>
          <w:p w14:paraId="7FEA131B" w14:textId="1D7882EB" w:rsidR="002B0948" w:rsidRDefault="002B0948">
            <w:r>
              <w:t>147</w:t>
            </w:r>
          </w:p>
        </w:tc>
        <w:tc>
          <w:tcPr>
            <w:tcW w:w="1890" w:type="dxa"/>
          </w:tcPr>
          <w:p w14:paraId="4E00FF7F" w14:textId="7F5B4DBE" w:rsidR="002B0948" w:rsidRDefault="00522D0B">
            <w:r>
              <w:t>1662</w:t>
            </w:r>
          </w:p>
        </w:tc>
      </w:tr>
      <w:tr w:rsidR="002B0948" w14:paraId="32DE10BD" w14:textId="175684FB" w:rsidTr="00522D0B">
        <w:tc>
          <w:tcPr>
            <w:tcW w:w="1255" w:type="dxa"/>
          </w:tcPr>
          <w:p w14:paraId="6635109F" w14:textId="2DC248D6" w:rsidR="002B0948" w:rsidRDefault="002B0948">
            <w:r>
              <w:t>20.5</w:t>
            </w:r>
          </w:p>
        </w:tc>
        <w:tc>
          <w:tcPr>
            <w:tcW w:w="1350" w:type="dxa"/>
          </w:tcPr>
          <w:p w14:paraId="1CCB97E7" w14:textId="77777777" w:rsidR="002B0948" w:rsidRDefault="002B0948"/>
        </w:tc>
        <w:tc>
          <w:tcPr>
            <w:tcW w:w="1080" w:type="dxa"/>
          </w:tcPr>
          <w:p w14:paraId="498F4139" w14:textId="77777777" w:rsidR="002B0948" w:rsidRDefault="002B0948"/>
        </w:tc>
        <w:tc>
          <w:tcPr>
            <w:tcW w:w="1260" w:type="dxa"/>
          </w:tcPr>
          <w:p w14:paraId="17C60C6A" w14:textId="117100B4" w:rsidR="002B0948" w:rsidRDefault="002B0948">
            <w:r>
              <w:t>0</w:t>
            </w:r>
          </w:p>
        </w:tc>
        <w:tc>
          <w:tcPr>
            <w:tcW w:w="1350" w:type="dxa"/>
          </w:tcPr>
          <w:p w14:paraId="23D6F6C8" w14:textId="0B523D5C" w:rsidR="002B0948" w:rsidRDefault="002B0948">
            <w:r>
              <w:t>1159</w:t>
            </w:r>
          </w:p>
        </w:tc>
        <w:tc>
          <w:tcPr>
            <w:tcW w:w="1080" w:type="dxa"/>
          </w:tcPr>
          <w:p w14:paraId="08C619F2" w14:textId="61BFEC65" w:rsidR="002B0948" w:rsidRDefault="00522D0B">
            <w:r>
              <w:t>310</w:t>
            </w:r>
          </w:p>
        </w:tc>
        <w:tc>
          <w:tcPr>
            <w:tcW w:w="1890" w:type="dxa"/>
          </w:tcPr>
          <w:p w14:paraId="6D383C7D" w14:textId="40AED2EE" w:rsidR="002B0948" w:rsidRDefault="00522D0B">
            <w:r>
              <w:t>1466</w:t>
            </w:r>
          </w:p>
        </w:tc>
      </w:tr>
      <w:tr w:rsidR="002B0948" w14:paraId="31CDA50A" w14:textId="2175872A" w:rsidTr="00522D0B">
        <w:tc>
          <w:tcPr>
            <w:tcW w:w="1255" w:type="dxa"/>
          </w:tcPr>
          <w:p w14:paraId="0C34E281" w14:textId="4FB93E04" w:rsidR="002B0948" w:rsidRDefault="00522D0B">
            <w:r>
              <w:t>21.5</w:t>
            </w:r>
          </w:p>
        </w:tc>
        <w:tc>
          <w:tcPr>
            <w:tcW w:w="1350" w:type="dxa"/>
          </w:tcPr>
          <w:p w14:paraId="63E2190C" w14:textId="77777777" w:rsidR="002B0948" w:rsidRDefault="002B0948"/>
        </w:tc>
        <w:tc>
          <w:tcPr>
            <w:tcW w:w="1080" w:type="dxa"/>
          </w:tcPr>
          <w:p w14:paraId="73E7C550" w14:textId="77777777" w:rsidR="002B0948" w:rsidRDefault="002B0948"/>
        </w:tc>
        <w:tc>
          <w:tcPr>
            <w:tcW w:w="1260" w:type="dxa"/>
          </w:tcPr>
          <w:p w14:paraId="1D8973BE" w14:textId="108D0835" w:rsidR="002B0948" w:rsidRDefault="00522D0B">
            <w:r>
              <w:t>0</w:t>
            </w:r>
          </w:p>
        </w:tc>
        <w:tc>
          <w:tcPr>
            <w:tcW w:w="1350" w:type="dxa"/>
          </w:tcPr>
          <w:p w14:paraId="3D2A063B" w14:textId="58D40A6A" w:rsidR="002B0948" w:rsidRDefault="00522D0B">
            <w:r>
              <w:t>994</w:t>
            </w:r>
          </w:p>
        </w:tc>
        <w:tc>
          <w:tcPr>
            <w:tcW w:w="1080" w:type="dxa"/>
          </w:tcPr>
          <w:p w14:paraId="103DE6D8" w14:textId="493CAF4E" w:rsidR="002B0948" w:rsidRDefault="00522D0B">
            <w:r>
              <w:t>273</w:t>
            </w:r>
          </w:p>
        </w:tc>
        <w:tc>
          <w:tcPr>
            <w:tcW w:w="1890" w:type="dxa"/>
          </w:tcPr>
          <w:p w14:paraId="34CF248F" w14:textId="55A1F3F8" w:rsidR="002B0948" w:rsidRDefault="00522D0B">
            <w:r>
              <w:t>1267</w:t>
            </w:r>
          </w:p>
        </w:tc>
      </w:tr>
      <w:tr w:rsidR="002B0948" w14:paraId="110E951E" w14:textId="09BA54AC" w:rsidTr="00522D0B">
        <w:tc>
          <w:tcPr>
            <w:tcW w:w="1255" w:type="dxa"/>
          </w:tcPr>
          <w:p w14:paraId="39414FCB" w14:textId="1189EBE6" w:rsidR="002B0948" w:rsidRDefault="00522D0B">
            <w:r>
              <w:t>22.5</w:t>
            </w:r>
          </w:p>
        </w:tc>
        <w:tc>
          <w:tcPr>
            <w:tcW w:w="1350" w:type="dxa"/>
          </w:tcPr>
          <w:p w14:paraId="199EEC73" w14:textId="77777777" w:rsidR="002B0948" w:rsidRDefault="002B0948"/>
        </w:tc>
        <w:tc>
          <w:tcPr>
            <w:tcW w:w="1080" w:type="dxa"/>
          </w:tcPr>
          <w:p w14:paraId="00E1B91E" w14:textId="77777777" w:rsidR="002B0948" w:rsidRDefault="002B0948"/>
        </w:tc>
        <w:tc>
          <w:tcPr>
            <w:tcW w:w="1260" w:type="dxa"/>
          </w:tcPr>
          <w:p w14:paraId="6E87765B" w14:textId="732B9232" w:rsidR="002B0948" w:rsidRDefault="00522D0B">
            <w:r>
              <w:t>0</w:t>
            </w:r>
          </w:p>
        </w:tc>
        <w:tc>
          <w:tcPr>
            <w:tcW w:w="1350" w:type="dxa"/>
          </w:tcPr>
          <w:p w14:paraId="5DD485AE" w14:textId="25F633BB" w:rsidR="002B0948" w:rsidRDefault="00522D0B">
            <w:r>
              <w:t>853</w:t>
            </w:r>
          </w:p>
        </w:tc>
        <w:tc>
          <w:tcPr>
            <w:tcW w:w="1080" w:type="dxa"/>
          </w:tcPr>
          <w:p w14:paraId="3D195CEC" w14:textId="2C657F2A" w:rsidR="002B0948" w:rsidRDefault="00522D0B">
            <w:r>
              <w:t>251</w:t>
            </w:r>
          </w:p>
        </w:tc>
        <w:tc>
          <w:tcPr>
            <w:tcW w:w="1890" w:type="dxa"/>
          </w:tcPr>
          <w:p w14:paraId="4C4F1257" w14:textId="0BA4C7D7" w:rsidR="002B0948" w:rsidRDefault="00522D0B">
            <w:r>
              <w:t>1104</w:t>
            </w:r>
          </w:p>
        </w:tc>
      </w:tr>
      <w:tr w:rsidR="002B0948" w14:paraId="024F772E" w14:textId="107F74DE" w:rsidTr="00522D0B">
        <w:tc>
          <w:tcPr>
            <w:tcW w:w="1255" w:type="dxa"/>
          </w:tcPr>
          <w:p w14:paraId="777B4908" w14:textId="66E97AA1" w:rsidR="002B0948" w:rsidRDefault="00522D0B">
            <w:r>
              <w:t>23.5</w:t>
            </w:r>
          </w:p>
        </w:tc>
        <w:tc>
          <w:tcPr>
            <w:tcW w:w="1350" w:type="dxa"/>
          </w:tcPr>
          <w:p w14:paraId="4FADAD65" w14:textId="77777777" w:rsidR="002B0948" w:rsidRDefault="002B0948"/>
        </w:tc>
        <w:tc>
          <w:tcPr>
            <w:tcW w:w="1080" w:type="dxa"/>
          </w:tcPr>
          <w:p w14:paraId="54E1CE56" w14:textId="77777777" w:rsidR="002B0948" w:rsidRDefault="002B0948"/>
        </w:tc>
        <w:tc>
          <w:tcPr>
            <w:tcW w:w="1260" w:type="dxa"/>
          </w:tcPr>
          <w:p w14:paraId="75B5A07E" w14:textId="26126A3A" w:rsidR="002B0948" w:rsidRDefault="00522D0B">
            <w:r>
              <w:t>0</w:t>
            </w:r>
          </w:p>
        </w:tc>
        <w:tc>
          <w:tcPr>
            <w:tcW w:w="1350" w:type="dxa"/>
          </w:tcPr>
          <w:p w14:paraId="53DAE727" w14:textId="5D575A25" w:rsidR="002B0948" w:rsidRDefault="00522D0B">
            <w:r>
              <w:t>707</w:t>
            </w:r>
          </w:p>
        </w:tc>
        <w:tc>
          <w:tcPr>
            <w:tcW w:w="1080" w:type="dxa"/>
          </w:tcPr>
          <w:p w14:paraId="0FE293DE" w14:textId="2E9C3A27" w:rsidR="002B0948" w:rsidRDefault="00522D0B">
            <w:r>
              <w:t>260</w:t>
            </w:r>
          </w:p>
        </w:tc>
        <w:tc>
          <w:tcPr>
            <w:tcW w:w="1890" w:type="dxa"/>
          </w:tcPr>
          <w:p w14:paraId="04B31349" w14:textId="4AF8E1EB" w:rsidR="002B0948" w:rsidRDefault="00522D0B">
            <w:r>
              <w:t>967</w:t>
            </w:r>
          </w:p>
        </w:tc>
      </w:tr>
      <w:tr w:rsidR="002B0948" w14:paraId="389E5F85" w14:textId="64F7988E" w:rsidTr="00522D0B">
        <w:tc>
          <w:tcPr>
            <w:tcW w:w="1255" w:type="dxa"/>
          </w:tcPr>
          <w:p w14:paraId="3D9BD6C9" w14:textId="5620E642" w:rsidR="002B0948" w:rsidRDefault="00522D0B">
            <w:r>
              <w:t>24.5</w:t>
            </w:r>
          </w:p>
        </w:tc>
        <w:tc>
          <w:tcPr>
            <w:tcW w:w="1350" w:type="dxa"/>
          </w:tcPr>
          <w:p w14:paraId="1E8BA3E8" w14:textId="77777777" w:rsidR="002B0948" w:rsidRDefault="002B0948"/>
        </w:tc>
        <w:tc>
          <w:tcPr>
            <w:tcW w:w="1080" w:type="dxa"/>
          </w:tcPr>
          <w:p w14:paraId="6E1BBF50" w14:textId="77777777" w:rsidR="002B0948" w:rsidRDefault="002B0948"/>
        </w:tc>
        <w:tc>
          <w:tcPr>
            <w:tcW w:w="1260" w:type="dxa"/>
          </w:tcPr>
          <w:p w14:paraId="39875D91" w14:textId="472E57BB" w:rsidR="002B0948" w:rsidRDefault="00522D0B">
            <w:r>
              <w:t>0</w:t>
            </w:r>
          </w:p>
        </w:tc>
        <w:tc>
          <w:tcPr>
            <w:tcW w:w="1350" w:type="dxa"/>
          </w:tcPr>
          <w:p w14:paraId="191D671C" w14:textId="3AF8CEEC" w:rsidR="002B0948" w:rsidRDefault="00522D0B">
            <w:r>
              <w:t>578</w:t>
            </w:r>
          </w:p>
        </w:tc>
        <w:tc>
          <w:tcPr>
            <w:tcW w:w="1080" w:type="dxa"/>
          </w:tcPr>
          <w:p w14:paraId="18095213" w14:textId="30C2DBD8" w:rsidR="002B0948" w:rsidRDefault="00522D0B">
            <w:r>
              <w:t>74</w:t>
            </w:r>
          </w:p>
        </w:tc>
        <w:tc>
          <w:tcPr>
            <w:tcW w:w="1890" w:type="dxa"/>
          </w:tcPr>
          <w:p w14:paraId="09A472E7" w14:textId="40B0238B" w:rsidR="002B0948" w:rsidRDefault="00522D0B">
            <w:r>
              <w:t>766</w:t>
            </w:r>
          </w:p>
        </w:tc>
      </w:tr>
      <w:tr w:rsidR="002B0948" w14:paraId="48D404DF" w14:textId="04D8D04D" w:rsidTr="00522D0B">
        <w:tc>
          <w:tcPr>
            <w:tcW w:w="1255" w:type="dxa"/>
          </w:tcPr>
          <w:p w14:paraId="2EC34922" w14:textId="5D48C198" w:rsidR="002B0948" w:rsidRDefault="00522D0B">
            <w:r>
              <w:t>25.5</w:t>
            </w:r>
          </w:p>
        </w:tc>
        <w:tc>
          <w:tcPr>
            <w:tcW w:w="1350" w:type="dxa"/>
          </w:tcPr>
          <w:p w14:paraId="14D972B3" w14:textId="77777777" w:rsidR="002B0948" w:rsidRDefault="002B0948"/>
        </w:tc>
        <w:tc>
          <w:tcPr>
            <w:tcW w:w="1080" w:type="dxa"/>
          </w:tcPr>
          <w:p w14:paraId="7511EC3B" w14:textId="77777777" w:rsidR="002B0948" w:rsidRDefault="002B0948"/>
        </w:tc>
        <w:tc>
          <w:tcPr>
            <w:tcW w:w="1260" w:type="dxa"/>
          </w:tcPr>
          <w:p w14:paraId="4BA07DE8" w14:textId="4B37C5DA" w:rsidR="002B0948" w:rsidRDefault="00522D0B">
            <w:r>
              <w:t>0</w:t>
            </w:r>
          </w:p>
        </w:tc>
        <w:tc>
          <w:tcPr>
            <w:tcW w:w="1350" w:type="dxa"/>
          </w:tcPr>
          <w:p w14:paraId="670B0B77" w14:textId="0C1D3EFC" w:rsidR="002B0948" w:rsidRDefault="00522D0B">
            <w:r>
              <w:t>409</w:t>
            </w:r>
          </w:p>
        </w:tc>
        <w:tc>
          <w:tcPr>
            <w:tcW w:w="1080" w:type="dxa"/>
          </w:tcPr>
          <w:p w14:paraId="2DC3BA6F" w14:textId="56471B29" w:rsidR="002B0948" w:rsidRDefault="00522D0B">
            <w:r>
              <w:t>54</w:t>
            </w:r>
          </w:p>
        </w:tc>
        <w:tc>
          <w:tcPr>
            <w:tcW w:w="1890" w:type="dxa"/>
          </w:tcPr>
          <w:p w14:paraId="0CBBDF49" w14:textId="57DEC7AB" w:rsidR="002B0948" w:rsidRDefault="00522D0B">
            <w:r>
              <w:t>555</w:t>
            </w:r>
          </w:p>
        </w:tc>
      </w:tr>
      <w:tr w:rsidR="002B0948" w14:paraId="2565D426" w14:textId="1E71A7AC" w:rsidTr="00522D0B">
        <w:tc>
          <w:tcPr>
            <w:tcW w:w="1255" w:type="dxa"/>
          </w:tcPr>
          <w:p w14:paraId="08CBC2F8" w14:textId="1F5F26F2" w:rsidR="002B0948" w:rsidRDefault="00522D0B">
            <w:r>
              <w:t>26.5</w:t>
            </w:r>
          </w:p>
        </w:tc>
        <w:tc>
          <w:tcPr>
            <w:tcW w:w="1350" w:type="dxa"/>
          </w:tcPr>
          <w:p w14:paraId="0C036369" w14:textId="77777777" w:rsidR="002B0948" w:rsidRDefault="002B0948"/>
        </w:tc>
        <w:tc>
          <w:tcPr>
            <w:tcW w:w="1080" w:type="dxa"/>
          </w:tcPr>
          <w:p w14:paraId="79097946" w14:textId="77777777" w:rsidR="002B0948" w:rsidRDefault="002B0948"/>
        </w:tc>
        <w:tc>
          <w:tcPr>
            <w:tcW w:w="1260" w:type="dxa"/>
          </w:tcPr>
          <w:p w14:paraId="7B7E733A" w14:textId="2065E0C7" w:rsidR="002B0948" w:rsidRDefault="00522D0B">
            <w:r>
              <w:t>0</w:t>
            </w:r>
          </w:p>
        </w:tc>
        <w:tc>
          <w:tcPr>
            <w:tcW w:w="1350" w:type="dxa"/>
          </w:tcPr>
          <w:p w14:paraId="3D178190" w14:textId="5140B8C7" w:rsidR="002B0948" w:rsidRDefault="00522D0B">
            <w:r>
              <w:t>292</w:t>
            </w:r>
          </w:p>
        </w:tc>
        <w:tc>
          <w:tcPr>
            <w:tcW w:w="1080" w:type="dxa"/>
          </w:tcPr>
          <w:p w14:paraId="49D25724" w14:textId="29EB47B9" w:rsidR="002B0948" w:rsidRDefault="00522D0B">
            <w:r>
              <w:t>35</w:t>
            </w:r>
          </w:p>
        </w:tc>
        <w:tc>
          <w:tcPr>
            <w:tcW w:w="1890" w:type="dxa"/>
          </w:tcPr>
          <w:p w14:paraId="093A3526" w14:textId="5FFAE864" w:rsidR="002B0948" w:rsidRDefault="00522D0B">
            <w:r>
              <w:t>389</w:t>
            </w:r>
          </w:p>
        </w:tc>
      </w:tr>
      <w:tr w:rsidR="002B0948" w14:paraId="5E538F9A" w14:textId="1915A71B" w:rsidTr="00522D0B">
        <w:tc>
          <w:tcPr>
            <w:tcW w:w="1255" w:type="dxa"/>
          </w:tcPr>
          <w:p w14:paraId="4E888800" w14:textId="623EA67F" w:rsidR="002B0948" w:rsidRDefault="00522D0B">
            <w:r>
              <w:t>27.5</w:t>
            </w:r>
          </w:p>
        </w:tc>
        <w:tc>
          <w:tcPr>
            <w:tcW w:w="1350" w:type="dxa"/>
          </w:tcPr>
          <w:p w14:paraId="66D64BCD" w14:textId="77777777" w:rsidR="002B0948" w:rsidRDefault="002B0948"/>
        </w:tc>
        <w:tc>
          <w:tcPr>
            <w:tcW w:w="1080" w:type="dxa"/>
          </w:tcPr>
          <w:p w14:paraId="4626F594" w14:textId="77777777" w:rsidR="002B0948" w:rsidRDefault="002B0948"/>
        </w:tc>
        <w:tc>
          <w:tcPr>
            <w:tcW w:w="1260" w:type="dxa"/>
          </w:tcPr>
          <w:p w14:paraId="5FA7FD24" w14:textId="188643FC" w:rsidR="002B0948" w:rsidRDefault="00522D0B">
            <w:r>
              <w:t>0</w:t>
            </w:r>
          </w:p>
        </w:tc>
        <w:tc>
          <w:tcPr>
            <w:tcW w:w="1350" w:type="dxa"/>
          </w:tcPr>
          <w:p w14:paraId="4AA727C4" w14:textId="59ED219F" w:rsidR="002B0948" w:rsidRDefault="00522D0B">
            <w:r>
              <w:t>155</w:t>
            </w:r>
          </w:p>
        </w:tc>
        <w:tc>
          <w:tcPr>
            <w:tcW w:w="1080" w:type="dxa"/>
          </w:tcPr>
          <w:p w14:paraId="09AD744E" w14:textId="3565BF78" w:rsidR="002B0948" w:rsidRDefault="00522D0B">
            <w:r>
              <w:t>39</w:t>
            </w:r>
          </w:p>
        </w:tc>
        <w:tc>
          <w:tcPr>
            <w:tcW w:w="1890" w:type="dxa"/>
          </w:tcPr>
          <w:p w14:paraId="6EB88867" w14:textId="3A71C865" w:rsidR="002B0948" w:rsidRDefault="00522D0B">
            <w:r>
              <w:t>240</w:t>
            </w:r>
          </w:p>
        </w:tc>
      </w:tr>
    </w:tbl>
    <w:p w14:paraId="5BC0D08D" w14:textId="10D00BDC" w:rsidR="00F87BBC" w:rsidRPr="00F87BBC" w:rsidRDefault="00522D0B" w:rsidP="00F87BBC">
      <w:r w:rsidRPr="00522D0B">
        <w:rPr>
          <w:vertAlign w:val="superscript"/>
        </w:rPr>
        <w:t>1</w:t>
      </w:r>
      <w:r>
        <w:t xml:space="preserve"> Protocol change after Year 23.5.  See </w:t>
      </w:r>
      <w:r w:rsidR="00D907CA" w:rsidRPr="00D907CA">
        <w:t>text</w:t>
      </w:r>
      <w:r w:rsidR="00D907CA">
        <w:rPr>
          <w:i/>
        </w:rPr>
        <w:t xml:space="preserve"> </w:t>
      </w:r>
      <w:r w:rsidR="00F87BBC">
        <w:t>for more information.</w:t>
      </w:r>
    </w:p>
    <w:p w14:paraId="4D86A917" w14:textId="1863BDF5" w:rsidR="00522D0B" w:rsidRDefault="00522D0B" w:rsidP="00F87BBC">
      <w:r w:rsidRPr="00522D0B">
        <w:rPr>
          <w:vertAlign w:val="superscript"/>
        </w:rPr>
        <w:t>2</w:t>
      </w:r>
      <w:r>
        <w:t xml:space="preserve"> Estimated from TICS and/or IQCODE representing the maximum possible.  </w:t>
      </w:r>
    </w:p>
    <w:p w14:paraId="1201F332" w14:textId="77777777" w:rsidR="00FC319D" w:rsidRDefault="00FC319D" w:rsidP="00FC319D">
      <w:pPr>
        <w:spacing w:after="0"/>
      </w:pPr>
    </w:p>
    <w:p w14:paraId="4B5C6D38" w14:textId="2F511672" w:rsidR="00FC319D" w:rsidRDefault="00FC319D" w:rsidP="00FC319D">
      <w:pPr>
        <w:spacing w:after="0"/>
      </w:pPr>
      <w:r>
        <w:t>Abbreviations:</w:t>
      </w:r>
    </w:p>
    <w:p w14:paraId="54D6DA4C" w14:textId="6FDB8C1E" w:rsidR="00FC319D" w:rsidRDefault="00FC319D" w:rsidP="00FC319D">
      <w:pPr>
        <w:spacing w:after="0"/>
      </w:pPr>
      <w:r>
        <w:t>DSST</w:t>
      </w:r>
      <w:r>
        <w:tab/>
        <w:t xml:space="preserve"> Digit Symbol Substitution Test</w:t>
      </w:r>
    </w:p>
    <w:p w14:paraId="70A9989F" w14:textId="549B5BA0" w:rsidR="00FC319D" w:rsidRDefault="00FC319D" w:rsidP="00FC319D">
      <w:pPr>
        <w:spacing w:after="0"/>
      </w:pPr>
      <w:r>
        <w:t>MMSE</w:t>
      </w:r>
      <w:r>
        <w:tab/>
        <w:t xml:space="preserve"> Mini-Mental State Exam</w:t>
      </w:r>
    </w:p>
    <w:p w14:paraId="39BAECFA" w14:textId="6716E55C" w:rsidR="00FC319D" w:rsidRDefault="00FC319D" w:rsidP="00FC319D">
      <w:pPr>
        <w:spacing w:after="0"/>
      </w:pPr>
      <w:r>
        <w:t>3MSE</w:t>
      </w:r>
      <w:r>
        <w:tab/>
        <w:t xml:space="preserve"> Modified Mini-Mental State Exam</w:t>
      </w:r>
    </w:p>
    <w:p w14:paraId="6B652197" w14:textId="7469EB43" w:rsidR="00FC319D" w:rsidRDefault="00FC319D" w:rsidP="00FC319D">
      <w:pPr>
        <w:spacing w:after="0"/>
      </w:pPr>
      <w:r>
        <w:t xml:space="preserve">TICS </w:t>
      </w:r>
      <w:r>
        <w:tab/>
        <w:t>Telephone Interview for Cognitive Status</w:t>
      </w:r>
    </w:p>
    <w:p w14:paraId="5E7EB53E" w14:textId="7B3D9EC5" w:rsidR="00FC319D" w:rsidRDefault="00FC319D" w:rsidP="00FC319D">
      <w:pPr>
        <w:spacing w:after="0"/>
      </w:pPr>
      <w:r>
        <w:t>IQCODE Informant Questionnaire on Cognitive Decline in the Elderly</w:t>
      </w:r>
    </w:p>
    <w:p w14:paraId="0600F48A" w14:textId="6DB2071B" w:rsidR="007B51DF" w:rsidRDefault="007B51DF" w:rsidP="00FC319D">
      <w:pPr>
        <w:spacing w:after="0"/>
      </w:pPr>
    </w:p>
    <w:p w14:paraId="171BB1F6" w14:textId="40D68C34" w:rsidR="00BE618B" w:rsidRDefault="00BE618B" w:rsidP="00D907CA">
      <w:pPr>
        <w:rPr>
          <w:u w:val="single"/>
        </w:rPr>
      </w:pPr>
      <w:r>
        <w:rPr>
          <w:u w:val="single"/>
        </w:rPr>
        <w:t>Longitudinal Data sets</w:t>
      </w:r>
      <w:r w:rsidR="00F50D30">
        <w:rPr>
          <w:u w:val="single"/>
        </w:rPr>
        <w:t xml:space="preserve"> (Y:\Projects\CHS\Data\clinic\Longitudinal data\cognitive function\)</w:t>
      </w:r>
    </w:p>
    <w:p w14:paraId="0C496A94" w14:textId="737DAF55" w:rsidR="00BE618B" w:rsidRPr="00BE618B" w:rsidRDefault="00BE618B" w:rsidP="00BE618B">
      <w:r>
        <w:t xml:space="preserve">1. </w:t>
      </w:r>
      <w:proofErr w:type="spellStart"/>
      <w:r>
        <w:t>d</w:t>
      </w:r>
      <w:r w:rsidRPr="00BE618B">
        <w:t>igcor.dta</w:t>
      </w:r>
      <w:proofErr w:type="spellEnd"/>
      <w:r w:rsidRPr="00BE618B">
        <w:t xml:space="preserve"> (DSST by year)</w:t>
      </w:r>
    </w:p>
    <w:p w14:paraId="3C147F0C" w14:textId="0D3B6F4E" w:rsidR="00BE618B" w:rsidRPr="00BE618B" w:rsidRDefault="00BE618B" w:rsidP="00BE618B">
      <w:r>
        <w:t xml:space="preserve">2. </w:t>
      </w:r>
      <w:proofErr w:type="spellStart"/>
      <w:r>
        <w:t>m</w:t>
      </w:r>
      <w:r w:rsidRPr="00BE618B">
        <w:t>mse</w:t>
      </w:r>
      <w:proofErr w:type="spellEnd"/>
      <w:r w:rsidRPr="00BE618B">
        <w:t xml:space="preserve"> estimated through year 27.dta</w:t>
      </w:r>
    </w:p>
    <w:p w14:paraId="37CDB2FC" w14:textId="39438BC3" w:rsidR="00D907CA" w:rsidRPr="00010F13" w:rsidRDefault="00BE618B" w:rsidP="00BE618B">
      <w:pPr>
        <w:rPr>
          <w:u w:val="single"/>
        </w:rPr>
      </w:pPr>
      <w:r w:rsidRPr="00BE618B">
        <w:t xml:space="preserve">    </w:t>
      </w:r>
      <w:r w:rsidR="00D907CA" w:rsidRPr="00010F13">
        <w:rPr>
          <w:u w:val="single"/>
        </w:rPr>
        <w:t>Variable</w:t>
      </w:r>
      <w:r w:rsidR="00F50D30">
        <w:rPr>
          <w:u w:val="single"/>
        </w:rPr>
        <w:t xml:space="preserve"> list and definitions:</w:t>
      </w:r>
      <w:r w:rsidR="00D907CA">
        <w:rPr>
          <w:u w:val="single"/>
        </w:rPr>
        <w:t xml:space="preserve"> </w:t>
      </w:r>
    </w:p>
    <w:p w14:paraId="7A4A378C" w14:textId="77777777" w:rsidR="00D907CA" w:rsidRDefault="00D907CA" w:rsidP="00F50D30">
      <w:pPr>
        <w:ind w:firstLine="720"/>
      </w:pPr>
      <w:proofErr w:type="spellStart"/>
      <w:proofErr w:type="gramStart"/>
      <w:r>
        <w:t>msescore</w:t>
      </w:r>
      <w:proofErr w:type="spellEnd"/>
      <w:r>
        <w:t xml:space="preserve">  </w:t>
      </w:r>
      <w:r>
        <w:tab/>
      </w:r>
      <w:proofErr w:type="gramEnd"/>
      <w:r>
        <w:t>Observed 3MSE</w:t>
      </w:r>
    </w:p>
    <w:p w14:paraId="0C41F8C3" w14:textId="77777777" w:rsidR="00D907CA" w:rsidRDefault="00D907CA" w:rsidP="00F50D30">
      <w:pPr>
        <w:ind w:firstLine="720"/>
      </w:pPr>
      <w:proofErr w:type="spellStart"/>
      <w:r>
        <w:t>tics_original</w:t>
      </w:r>
      <w:proofErr w:type="spellEnd"/>
      <w:r>
        <w:tab/>
        <w:t>TICS score without the question about state (see above)</w:t>
      </w:r>
    </w:p>
    <w:p w14:paraId="59F110E7" w14:textId="77777777" w:rsidR="00D907CA" w:rsidRDefault="00D907CA" w:rsidP="00F50D30">
      <w:pPr>
        <w:ind w:firstLine="720"/>
      </w:pPr>
      <w:proofErr w:type="spellStart"/>
      <w:r>
        <w:lastRenderedPageBreak/>
        <w:t>tics_new</w:t>
      </w:r>
      <w:proofErr w:type="spellEnd"/>
      <w:r>
        <w:tab/>
        <w:t>TICS score with the question about state</w:t>
      </w:r>
    </w:p>
    <w:p w14:paraId="10225360" w14:textId="77777777" w:rsidR="00D907CA" w:rsidRDefault="00D907CA" w:rsidP="00F50D30">
      <w:pPr>
        <w:ind w:firstLine="720"/>
      </w:pPr>
      <w:proofErr w:type="spellStart"/>
      <w:r>
        <w:t>iqscore</w:t>
      </w:r>
      <w:proofErr w:type="spellEnd"/>
      <w:r>
        <w:tab/>
      </w:r>
      <w:r>
        <w:tab/>
        <w:t>IQCODE through Year 23</w:t>
      </w:r>
    </w:p>
    <w:p w14:paraId="0FE53B1B" w14:textId="77777777" w:rsidR="00D907CA" w:rsidRDefault="00D907CA" w:rsidP="00F50D30">
      <w:pPr>
        <w:ind w:firstLine="720"/>
      </w:pPr>
      <w:proofErr w:type="spellStart"/>
      <w:r>
        <w:t>iqscore_short</w:t>
      </w:r>
      <w:proofErr w:type="spellEnd"/>
      <w:r>
        <w:tab/>
        <w:t>IQCODE, shortened, used after Year 23</w:t>
      </w:r>
    </w:p>
    <w:p w14:paraId="68193B3F" w14:textId="77777777" w:rsidR="00D907CA" w:rsidRDefault="00D907CA" w:rsidP="00F50D30">
      <w:pPr>
        <w:ind w:firstLine="720"/>
      </w:pPr>
      <w:proofErr w:type="spellStart"/>
      <w:r>
        <w:t>mmsetics</w:t>
      </w:r>
      <w:proofErr w:type="spellEnd"/>
      <w:r>
        <w:tab/>
        <w:t>3MSE if observed; otherwise estimated from TICS</w:t>
      </w:r>
    </w:p>
    <w:p w14:paraId="2B02C1D2" w14:textId="77777777" w:rsidR="00D907CA" w:rsidRDefault="00D907CA" w:rsidP="00F50D30">
      <w:pPr>
        <w:ind w:left="2160" w:hanging="1440"/>
      </w:pPr>
      <w:proofErr w:type="spellStart"/>
      <w:r>
        <w:t>mmseticsiq</w:t>
      </w:r>
      <w:proofErr w:type="spellEnd"/>
      <w:r>
        <w:tab/>
        <w:t>3MSE if observed; otherwise estimated from TICS and IQCODE (during comparability study only) or TICS only if no IQCODE</w:t>
      </w:r>
    </w:p>
    <w:p w14:paraId="23D25847" w14:textId="77777777" w:rsidR="00D907CA" w:rsidRDefault="00D907CA" w:rsidP="00F50D30">
      <w:pPr>
        <w:ind w:firstLine="720"/>
      </w:pPr>
      <w:proofErr w:type="spellStart"/>
      <w:r>
        <w:t>mmsiqcod</w:t>
      </w:r>
      <w:proofErr w:type="spellEnd"/>
      <w:r>
        <w:tab/>
        <w:t>3MSE estimated from original IQCODE</w:t>
      </w:r>
    </w:p>
    <w:p w14:paraId="57915E1A" w14:textId="77777777" w:rsidR="00D907CA" w:rsidRDefault="00D907CA" w:rsidP="00F50D30">
      <w:pPr>
        <w:ind w:firstLine="720"/>
      </w:pPr>
      <w:proofErr w:type="spellStart"/>
      <w:r>
        <w:t>anyiq</w:t>
      </w:r>
      <w:proofErr w:type="spellEnd"/>
      <w:r>
        <w:tab/>
      </w:r>
      <w:r>
        <w:tab/>
      </w:r>
      <w:proofErr w:type="spellStart"/>
      <w:r>
        <w:t>iqscore</w:t>
      </w:r>
      <w:proofErr w:type="spellEnd"/>
      <w:r>
        <w:t xml:space="preserve"> prior to year 23, </w:t>
      </w:r>
      <w:proofErr w:type="spellStart"/>
      <w:r>
        <w:t>iqscore_short</w:t>
      </w:r>
      <w:proofErr w:type="spellEnd"/>
      <w:r>
        <w:t xml:space="preserve"> after year 23</w:t>
      </w:r>
    </w:p>
    <w:p w14:paraId="7ED40221" w14:textId="40B9F245" w:rsidR="00D907CA" w:rsidRDefault="00D907CA" w:rsidP="00F50D30">
      <w:pPr>
        <w:ind w:left="2160" w:hanging="1440"/>
      </w:pPr>
      <w:proofErr w:type="spellStart"/>
      <w:r>
        <w:t>iqfill</w:t>
      </w:r>
      <w:proofErr w:type="spellEnd"/>
      <w:r>
        <w:tab/>
        <w:t>variable “</w:t>
      </w:r>
      <w:proofErr w:type="spellStart"/>
      <w:r>
        <w:t>anyiq</w:t>
      </w:r>
      <w:proofErr w:type="spellEnd"/>
      <w:r>
        <w:t>” with scores &gt;=3.6 carried forward after year 23 IF a proxy was contacted (see above regarding protocol change)</w:t>
      </w:r>
    </w:p>
    <w:p w14:paraId="2662A167" w14:textId="77777777" w:rsidR="00D907CA" w:rsidRDefault="00D907CA" w:rsidP="00F50D30">
      <w:pPr>
        <w:ind w:firstLine="720"/>
      </w:pPr>
      <w:proofErr w:type="spellStart"/>
      <w:r>
        <w:t>mmsiqcodfill</w:t>
      </w:r>
      <w:proofErr w:type="spellEnd"/>
      <w:r>
        <w:tab/>
        <w:t>3MSE estimated from “</w:t>
      </w:r>
      <w:proofErr w:type="spellStart"/>
      <w:r>
        <w:t>iqfill</w:t>
      </w:r>
      <w:proofErr w:type="spellEnd"/>
      <w:r>
        <w:t>”</w:t>
      </w:r>
    </w:p>
    <w:p w14:paraId="30D6B82C" w14:textId="77777777" w:rsidR="00D907CA" w:rsidRDefault="00D907CA" w:rsidP="00F50D30">
      <w:pPr>
        <w:ind w:left="2160" w:hanging="1440"/>
      </w:pPr>
      <w:proofErr w:type="spellStart"/>
      <w:r>
        <w:t>cogscore</w:t>
      </w:r>
      <w:proofErr w:type="spellEnd"/>
      <w:r>
        <w:tab/>
        <w:t>3MSE if observed; if not estimated from TICS+IQCODE when available, or from just TICS or just “</w:t>
      </w:r>
      <w:proofErr w:type="spellStart"/>
      <w:r>
        <w:t>iqfill</w:t>
      </w:r>
      <w:proofErr w:type="spellEnd"/>
      <w:r>
        <w:t>”</w:t>
      </w:r>
    </w:p>
    <w:p w14:paraId="38643BF6" w14:textId="0D30F344" w:rsidR="00D907CA" w:rsidRDefault="00D907CA" w:rsidP="00F50D30">
      <w:pPr>
        <w:ind w:left="2160" w:hanging="1440"/>
      </w:pPr>
      <w:proofErr w:type="spellStart"/>
      <w:r>
        <w:t>cogdate</w:t>
      </w:r>
      <w:proofErr w:type="spellEnd"/>
      <w:r>
        <w:tab/>
        <w:t>Julian date of the cognitive function assessment.  IQCODES that were completed after a participant’s death were assigned the death date.  (3 participants had a valid TICS within a couple of months of their death and an IQCODE following death.  For those participants, their final TICS was used and not the IQCODE.)</w:t>
      </w:r>
    </w:p>
    <w:p w14:paraId="785D2D3F" w14:textId="77777777" w:rsidR="00D907CA" w:rsidRDefault="00D907CA" w:rsidP="00D907CA"/>
    <w:p w14:paraId="299DC4C5" w14:textId="7E543924" w:rsidR="00D907CA" w:rsidRPr="00010F13" w:rsidRDefault="00F50D30" w:rsidP="00F50D30">
      <w:pPr>
        <w:rPr>
          <w:u w:val="single"/>
        </w:rPr>
      </w:pPr>
      <w:r w:rsidRPr="00F50D30">
        <w:t xml:space="preserve">   </w:t>
      </w:r>
      <w:r w:rsidR="00D907CA" w:rsidRPr="00010F13">
        <w:rPr>
          <w:u w:val="single"/>
        </w:rPr>
        <w:t>Analysis suggestions</w:t>
      </w:r>
    </w:p>
    <w:p w14:paraId="24928F36" w14:textId="35328EBC" w:rsidR="00D907CA" w:rsidRDefault="00D907CA" w:rsidP="00F50D30">
      <w:pPr>
        <w:ind w:left="720"/>
      </w:pPr>
      <w:r>
        <w:t>By providing all the variables, it will be possible to perform some sensitivity analyses.  Suggestions include using “</w:t>
      </w:r>
      <w:proofErr w:type="spellStart"/>
      <w:r>
        <w:t>mmseticsiq</w:t>
      </w:r>
      <w:proofErr w:type="spellEnd"/>
      <w:r>
        <w:t>” instead of “</w:t>
      </w:r>
      <w:proofErr w:type="spellStart"/>
      <w:r>
        <w:t>cogscore</w:t>
      </w:r>
      <w:proofErr w:type="spellEnd"/>
      <w:r>
        <w:t>” since the IQCODE alone is not a very reliable estimate of the 3MSE, or ending follow-up at Year 23, after which the IQCODE form and protocol changed.</w:t>
      </w:r>
    </w:p>
    <w:p w14:paraId="6F9A977D" w14:textId="18B28468" w:rsidR="00592CEC" w:rsidRDefault="00592CEC" w:rsidP="00F50D30">
      <w:pPr>
        <w:ind w:left="720"/>
      </w:pPr>
    </w:p>
    <w:p w14:paraId="40993B72" w14:textId="369F9DD7" w:rsidR="007B51DF" w:rsidRPr="00D907CA" w:rsidRDefault="00D907CA" w:rsidP="00FC319D">
      <w:pPr>
        <w:spacing w:after="0"/>
      </w:pPr>
      <w:r>
        <w:t>ADJUDICATED DEMENTIA</w:t>
      </w:r>
    </w:p>
    <w:p w14:paraId="3EA8AF55" w14:textId="685B24EC" w:rsidR="007B51DF" w:rsidRDefault="007B51DF" w:rsidP="00FC319D">
      <w:pPr>
        <w:spacing w:after="0"/>
      </w:pPr>
    </w:p>
    <w:p w14:paraId="0BA451CC" w14:textId="24770704" w:rsidR="007B51DF" w:rsidRDefault="007B51DF" w:rsidP="00FC319D">
      <w:pPr>
        <w:spacing w:after="0"/>
      </w:pPr>
      <w:r w:rsidRPr="00D907CA">
        <w:rPr>
          <w:u w:val="single"/>
        </w:rPr>
        <w:t>CHS Cognition Study</w:t>
      </w:r>
      <w:r>
        <w:t xml:space="preserve"> (PI: Dr. Lew Kuller)</w:t>
      </w:r>
    </w:p>
    <w:p w14:paraId="0554E9FE" w14:textId="77777777" w:rsidR="00D907CA" w:rsidRDefault="00D907CA" w:rsidP="00FC319D">
      <w:pPr>
        <w:spacing w:after="0"/>
      </w:pPr>
    </w:p>
    <w:p w14:paraId="4D52DEAE" w14:textId="5354360E" w:rsidR="00974CCC" w:rsidRDefault="00D213FF" w:rsidP="00FC319D">
      <w:pPr>
        <w:spacing w:after="0"/>
      </w:pPr>
      <w:r>
        <w:t xml:space="preserve">Included 3608 CHS participants who had an MRI of the brain in 1991-94 and a cognitive test in the same year.  The diagnosis of dementia was based on an examination of data collected in CHS between 1989 and 1999 to identify </w:t>
      </w:r>
      <w:r w:rsidR="00974CCC">
        <w:t>those at high risk of dementia.  In 3 of the clinics, surviving high-risk white participants and all surviving African American participants were brought into the clinic for neuropsychological testing.</w:t>
      </w:r>
      <w:r>
        <w:t xml:space="preserve">  </w:t>
      </w:r>
      <w:r w:rsidR="00974CCC">
        <w:t xml:space="preserve">In Pittsburgh, all </w:t>
      </w:r>
      <w:r w:rsidR="00C67C76">
        <w:t xml:space="preserve">surviving </w:t>
      </w:r>
      <w:r w:rsidR="00974CCC">
        <w:t xml:space="preserve">participants were evaluated, regardless of risk status or race.  </w:t>
      </w:r>
      <w:r>
        <w:t>Deficits in 2 cognitive domains were required</w:t>
      </w:r>
      <w:r w:rsidR="00974CCC">
        <w:t xml:space="preserve">.  All information was sent to Pittsburgh for adjudication and classification as normal, prevalent dementia or MCI, incident dementia and dementia type.  The study identified 2318 as normal, 577 with MCI, 227 with prevalent dementia and 480 with </w:t>
      </w:r>
      <w:r w:rsidR="00974CCC">
        <w:lastRenderedPageBreak/>
        <w:t>incident dementia. (</w:t>
      </w:r>
      <w:r w:rsidR="00974CCC" w:rsidRPr="00592CEC">
        <w:rPr>
          <w:i/>
        </w:rPr>
        <w:t xml:space="preserve">Kuller LH, Lopez OL, Newman A, Beauchamp NJ, Burke G, </w:t>
      </w:r>
      <w:proofErr w:type="spellStart"/>
      <w:r w:rsidR="00974CCC" w:rsidRPr="00592CEC">
        <w:rPr>
          <w:i/>
        </w:rPr>
        <w:t>Dulberg</w:t>
      </w:r>
      <w:proofErr w:type="spellEnd"/>
      <w:r w:rsidR="00974CCC" w:rsidRPr="00592CEC">
        <w:rPr>
          <w:i/>
        </w:rPr>
        <w:t xml:space="preserve"> C, Fitzpatrick A, Fried L, </w:t>
      </w:r>
      <w:proofErr w:type="spellStart"/>
      <w:r w:rsidR="00974CCC" w:rsidRPr="00592CEC">
        <w:rPr>
          <w:i/>
        </w:rPr>
        <w:t>Haan</w:t>
      </w:r>
      <w:proofErr w:type="spellEnd"/>
      <w:r w:rsidR="00974CCC" w:rsidRPr="00592CEC">
        <w:rPr>
          <w:i/>
        </w:rPr>
        <w:t xml:space="preserve"> MN.  Risk Factors for Dementia in the Cardiovascular Health Cognition Study.  </w:t>
      </w:r>
      <w:proofErr w:type="spellStart"/>
      <w:r w:rsidR="00974CCC" w:rsidRPr="00592CEC">
        <w:rPr>
          <w:i/>
        </w:rPr>
        <w:t>Neuroepidem</w:t>
      </w:r>
      <w:proofErr w:type="spellEnd"/>
      <w:r w:rsidR="00974CCC" w:rsidRPr="00592CEC">
        <w:rPr>
          <w:i/>
        </w:rPr>
        <w:t xml:space="preserve"> 2003:22:13-22.</w:t>
      </w:r>
      <w:r w:rsidR="00974CCC">
        <w:t>)</w:t>
      </w:r>
    </w:p>
    <w:p w14:paraId="46655F3D" w14:textId="77777777" w:rsidR="00974CCC" w:rsidRDefault="00974CCC" w:rsidP="00FC319D">
      <w:pPr>
        <w:spacing w:after="0"/>
      </w:pPr>
    </w:p>
    <w:p w14:paraId="465DDBE1" w14:textId="25A157F8" w:rsidR="00974CCC" w:rsidRDefault="00974CCC" w:rsidP="00FC319D">
      <w:pPr>
        <w:spacing w:after="0"/>
      </w:pPr>
      <w:r w:rsidRPr="00D907CA">
        <w:rPr>
          <w:u w:val="single"/>
        </w:rPr>
        <w:t>CHS Cognition Study follow-up</w:t>
      </w:r>
      <w:r>
        <w:t xml:space="preserve"> (PI: Dr. Oscar Lopez)</w:t>
      </w:r>
    </w:p>
    <w:p w14:paraId="39B87C64" w14:textId="77777777" w:rsidR="00D907CA" w:rsidRDefault="00D907CA" w:rsidP="00FC319D">
      <w:pPr>
        <w:spacing w:after="0"/>
      </w:pPr>
    </w:p>
    <w:p w14:paraId="5DDE3CC3" w14:textId="6D717194" w:rsidR="00D213FF" w:rsidRDefault="00AA3BF1" w:rsidP="00FC319D">
      <w:pPr>
        <w:spacing w:after="0"/>
      </w:pPr>
      <w:r>
        <w:t xml:space="preserve">Included 532 participants from the Pittsburgh cohort who were included in the CHS Cognition Study and who were not demented in 1998-99 and had either a second MRI or a detailed cognitive evaluation in 1998-99.  Participants were followed through 2013.  </w:t>
      </w:r>
      <w:r w:rsidR="00974CCC">
        <w:t xml:space="preserve"> </w:t>
      </w:r>
      <w:r>
        <w:t>Diagnosis of dementia was based on a deficit in performance in 2 or more cognitive domains severe enough to affect Instrumental Activities of Daily Living.  324 participants were classified with dementia.  (</w:t>
      </w:r>
      <w:r w:rsidRPr="00592CEC">
        <w:rPr>
          <w:i/>
        </w:rPr>
        <w:t xml:space="preserve">Kuller LH, Lopez OL, Becker JT, Chang Y, Newman AB.  Risk of dementia </w:t>
      </w:r>
      <w:r w:rsidR="00B014E7" w:rsidRPr="00592CEC">
        <w:rPr>
          <w:i/>
        </w:rPr>
        <w:t xml:space="preserve">and death </w:t>
      </w:r>
      <w:r w:rsidRPr="00592CEC">
        <w:rPr>
          <w:i/>
        </w:rPr>
        <w:t xml:space="preserve">in the long-term follow-up of the Pittsburgh Cardiovascular Health Study-Cognition Study. </w:t>
      </w:r>
      <w:proofErr w:type="spellStart"/>
      <w:r w:rsidR="00B014E7" w:rsidRPr="00592CEC">
        <w:rPr>
          <w:i/>
        </w:rPr>
        <w:t>Alzheimers</w:t>
      </w:r>
      <w:proofErr w:type="spellEnd"/>
      <w:r w:rsidR="00B014E7" w:rsidRPr="00592CEC">
        <w:rPr>
          <w:i/>
        </w:rPr>
        <w:t xml:space="preserve"> Dement 2016 Feb.</w:t>
      </w:r>
      <w:r>
        <w:t>)</w:t>
      </w:r>
    </w:p>
    <w:p w14:paraId="6C93D33F" w14:textId="7E1C061A" w:rsidR="00780298" w:rsidRDefault="00780298" w:rsidP="00FC319D">
      <w:pPr>
        <w:spacing w:after="0"/>
      </w:pPr>
    </w:p>
    <w:p w14:paraId="727AD605" w14:textId="61ED8E35" w:rsidR="00F87BBC" w:rsidRDefault="00D907CA" w:rsidP="00FC319D">
      <w:pPr>
        <w:spacing w:after="0"/>
      </w:pPr>
      <w:r>
        <w:t>OTHER DATA SOURCES</w:t>
      </w:r>
    </w:p>
    <w:p w14:paraId="71757CAA" w14:textId="77777777" w:rsidR="00D907CA" w:rsidRPr="00D907CA" w:rsidRDefault="00D907CA" w:rsidP="00FC319D">
      <w:pPr>
        <w:spacing w:after="0"/>
      </w:pPr>
    </w:p>
    <w:p w14:paraId="3B49BE22" w14:textId="449046C4" w:rsidR="00780298" w:rsidRDefault="00780298" w:rsidP="00FC319D">
      <w:pPr>
        <w:spacing w:after="0"/>
      </w:pPr>
      <w:r>
        <w:t xml:space="preserve">ICD-9 codes from hospitalization, out-patient visits, and </w:t>
      </w:r>
      <w:r w:rsidR="00B014E7">
        <w:t xml:space="preserve">skilled </w:t>
      </w:r>
      <w:r>
        <w:t xml:space="preserve">nursing </w:t>
      </w:r>
      <w:r w:rsidR="00B014E7">
        <w:t>facilities</w:t>
      </w:r>
    </w:p>
    <w:p w14:paraId="6F1EFE46" w14:textId="05C3BF58" w:rsidR="00780298" w:rsidRDefault="00780298" w:rsidP="00FC319D">
      <w:pPr>
        <w:spacing w:after="0"/>
      </w:pPr>
      <w:r>
        <w:t>Annual medication inventory for medications prescribed for dementia</w:t>
      </w:r>
    </w:p>
    <w:p w14:paraId="41904EE9" w14:textId="2EFF7FA3" w:rsidR="00780298" w:rsidRDefault="00780298" w:rsidP="00FC319D">
      <w:pPr>
        <w:spacing w:after="0"/>
      </w:pPr>
      <w:r>
        <w:t>Proxy or clinic staff reports of cognitive or memory problems</w:t>
      </w:r>
    </w:p>
    <w:p w14:paraId="1AD05214" w14:textId="0FF9E958" w:rsidR="00780298" w:rsidRDefault="00780298" w:rsidP="00FC319D">
      <w:pPr>
        <w:spacing w:after="0"/>
      </w:pPr>
      <w:r>
        <w:t>Instrumental Activities of Daily Living</w:t>
      </w:r>
    </w:p>
    <w:p w14:paraId="01798228" w14:textId="5F403909" w:rsidR="00780298" w:rsidRDefault="00780298" w:rsidP="00FC319D">
      <w:pPr>
        <w:spacing w:after="0"/>
      </w:pPr>
      <w:r>
        <w:t>Adjudicated cause of death</w:t>
      </w:r>
    </w:p>
    <w:p w14:paraId="3DD9075B" w14:textId="49FBF5EA" w:rsidR="00FF1659" w:rsidRDefault="00FF1659" w:rsidP="00FC319D">
      <w:pPr>
        <w:spacing w:after="0"/>
      </w:pPr>
    </w:p>
    <w:p w14:paraId="6215F343" w14:textId="6776C589" w:rsidR="00FF1659" w:rsidRDefault="00FF1659" w:rsidP="00FC319D">
      <w:pPr>
        <w:spacing w:after="0"/>
      </w:pPr>
    </w:p>
    <w:sectPr w:rsidR="00FF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0741E"/>
    <w:multiLevelType w:val="hybridMultilevel"/>
    <w:tmpl w:val="0370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279ED"/>
    <w:multiLevelType w:val="hybridMultilevel"/>
    <w:tmpl w:val="FC02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81"/>
    <w:rsid w:val="00147C5C"/>
    <w:rsid w:val="002B0948"/>
    <w:rsid w:val="003B5990"/>
    <w:rsid w:val="00522D0B"/>
    <w:rsid w:val="00531089"/>
    <w:rsid w:val="00592CEC"/>
    <w:rsid w:val="006C4FF5"/>
    <w:rsid w:val="00715A31"/>
    <w:rsid w:val="00780298"/>
    <w:rsid w:val="007B43A9"/>
    <w:rsid w:val="007B51DF"/>
    <w:rsid w:val="007C20CA"/>
    <w:rsid w:val="00974CCC"/>
    <w:rsid w:val="00AA3BF1"/>
    <w:rsid w:val="00AF64D6"/>
    <w:rsid w:val="00B014E7"/>
    <w:rsid w:val="00BE618B"/>
    <w:rsid w:val="00C67C76"/>
    <w:rsid w:val="00C71D15"/>
    <w:rsid w:val="00D2122A"/>
    <w:rsid w:val="00D213FF"/>
    <w:rsid w:val="00D34DFB"/>
    <w:rsid w:val="00D907CA"/>
    <w:rsid w:val="00E26081"/>
    <w:rsid w:val="00F47536"/>
    <w:rsid w:val="00F50D30"/>
    <w:rsid w:val="00F87BBC"/>
    <w:rsid w:val="00FA4A3B"/>
    <w:rsid w:val="00FC319D"/>
    <w:rsid w:val="00FF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8A72"/>
  <w15:chartTrackingRefBased/>
  <w15:docId w15:val="{4D32EE1C-A7AA-4C2B-B32C-E5D365FF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18B"/>
    <w:pPr>
      <w:ind w:left="720"/>
      <w:contextualSpacing/>
    </w:pPr>
  </w:style>
  <w:style w:type="character" w:styleId="CommentReference">
    <w:name w:val="annotation reference"/>
    <w:basedOn w:val="DefaultParagraphFont"/>
    <w:uiPriority w:val="99"/>
    <w:semiHidden/>
    <w:unhideWhenUsed/>
    <w:rsid w:val="003B5990"/>
    <w:rPr>
      <w:sz w:val="16"/>
      <w:szCs w:val="16"/>
    </w:rPr>
  </w:style>
  <w:style w:type="paragraph" w:styleId="CommentText">
    <w:name w:val="annotation text"/>
    <w:basedOn w:val="Normal"/>
    <w:link w:val="CommentTextChar"/>
    <w:uiPriority w:val="99"/>
    <w:semiHidden/>
    <w:unhideWhenUsed/>
    <w:rsid w:val="003B5990"/>
    <w:pPr>
      <w:spacing w:line="240" w:lineRule="auto"/>
    </w:pPr>
    <w:rPr>
      <w:sz w:val="20"/>
      <w:szCs w:val="20"/>
    </w:rPr>
  </w:style>
  <w:style w:type="character" w:customStyle="1" w:styleId="CommentTextChar">
    <w:name w:val="Comment Text Char"/>
    <w:basedOn w:val="DefaultParagraphFont"/>
    <w:link w:val="CommentText"/>
    <w:uiPriority w:val="99"/>
    <w:semiHidden/>
    <w:rsid w:val="003B5990"/>
    <w:rPr>
      <w:sz w:val="20"/>
      <w:szCs w:val="20"/>
    </w:rPr>
  </w:style>
  <w:style w:type="paragraph" w:styleId="CommentSubject">
    <w:name w:val="annotation subject"/>
    <w:basedOn w:val="CommentText"/>
    <w:next w:val="CommentText"/>
    <w:link w:val="CommentSubjectChar"/>
    <w:uiPriority w:val="99"/>
    <w:semiHidden/>
    <w:unhideWhenUsed/>
    <w:rsid w:val="003B5990"/>
    <w:rPr>
      <w:b/>
      <w:bCs/>
    </w:rPr>
  </w:style>
  <w:style w:type="character" w:customStyle="1" w:styleId="CommentSubjectChar">
    <w:name w:val="Comment Subject Char"/>
    <w:basedOn w:val="CommentTextChar"/>
    <w:link w:val="CommentSubject"/>
    <w:uiPriority w:val="99"/>
    <w:semiHidden/>
    <w:rsid w:val="003B5990"/>
    <w:rPr>
      <w:b/>
      <w:bCs/>
      <w:sz w:val="20"/>
      <w:szCs w:val="20"/>
    </w:rPr>
  </w:style>
  <w:style w:type="paragraph" w:styleId="BalloonText">
    <w:name w:val="Balloon Text"/>
    <w:basedOn w:val="Normal"/>
    <w:link w:val="BalloonTextChar"/>
    <w:uiPriority w:val="99"/>
    <w:semiHidden/>
    <w:unhideWhenUsed/>
    <w:rsid w:val="003B5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9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dc:creator>
  <cp:keywords/>
  <dc:description/>
  <cp:lastModifiedBy>Chen, Nemin</cp:lastModifiedBy>
  <cp:revision>2</cp:revision>
  <dcterms:created xsi:type="dcterms:W3CDTF">2019-01-08T15:42:00Z</dcterms:created>
  <dcterms:modified xsi:type="dcterms:W3CDTF">2019-01-08T15:42:00Z</dcterms:modified>
</cp:coreProperties>
</file>