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THE PLATEAU CONSENSUS MOVEMENT MANIFESTO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Consciousness. Building Communities. Building the Future.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Our Identity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Plateau Consensus Movement is a non-partisan civic and development movement created to redefine leadership, governance, and citizen participation in Plateau State.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a political party. We exist to build a common platform of ideas, competence, and development-driven leadership that prioritises Plateau State above political interests.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Why We Exist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Fragmented political participation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 grassroots organisation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Youth unemployment and underutilised potential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connection between governance and economic opportunity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Politics driven by patronage instead of competence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Our Core Belief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 should be earned through competence, ideas, service, and measurable impact.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Non-Partisan Political Collaboration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movement welcomes aspirants and supporters from different political parties.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Political affiliation remains personal, but development remains our collective responsibility.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5. A New Political Culture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reject toxic political division and blind party loyalty.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promote issue-based politics and collaborative governance.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6. Economic Empowerment Agenda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KEF-CARES, we support farmers, traders, artisans, creatives, startups, and SMEs.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7. Data-Driven Governance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www.theconsensus.africa, we will build verified citizen databases and community intelligence systems.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8. Youth Inclusion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movement is driven by Gen Z, Millennials, young professionals, and innovators.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9. Community Development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Ward-level engagement, polling unit organisation, and grassroots mobilisation.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10. Professional Governance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Lawyers, architects, doctors, engineers, educators, ICT professionals, financial experts, sports leaders, and agricultural experts.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11. Leadership Redefined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Competence, integrity, accountability, vision, and community credibility.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12. Our Vision for Plateau State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politically conscious, economically productive, and competence-driven Plateau State.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13. The Consensus Promise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support leaders across political platforms who demonstrate competence, credibility, and service.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Final Declaration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are building a movement where political differences do not stop developmental consensus. We are building a generation that chooses ideas over division. We are building the future of Plateau State.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Building Consciousness. Building Communities. Building the Future.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