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80" w:lineRule="auto"/>
        <w:rPr/>
      </w:pPr>
      <w:bookmarkStart w:colFirst="0" w:colLast="0" w:name="_shas4jb3fdfl" w:id="0"/>
      <w:bookmarkEnd w:id="0"/>
      <w:r w:rsidDel="00000000" w:rsidR="00000000" w:rsidRPr="00000000">
        <w:rPr>
          <w:rtl w:val="0"/>
        </w:rPr>
        <w:t xml:space="preserve">Credit Rating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credit rating is a quantified assessment of the creditworthiness of a borrower in general terms or with respect to a particular debt or financial obligation.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 ratings determine not only whether or not a borrower will be approved for a loan or debt issue but also the interest rate at which the loan will need to be repaid.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credit rating or score can be assigned to any entity that seeks to borrow money—an individual, a corporation, a state or provincial authority, or a sovereign government.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 credit is rated on a numeric scale based on the FICO calculation; bonds issued by businesses and governments are rated by credit agencies on a letter-based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