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7C3AED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`/Volumes/Casima/claudeCode/CompanyWiki/company-brain/examples/saas-fictional` · Profile: `default`</w:t>
      </w:r>
    </w:p>
    <w:p>
      <w:pPr>
        <w:pStyle w:val="Heading2"/>
      </w:pPr>
      <w:r>
        <w:rPr>
          <w:color w:val="7C3AED"/>
        </w:rPr>
        <w:t>1. Executive summary</w:t>
      </w:r>
    </w:p>
    <w:p>
      <w:r>
        <w:t>The 3 governing principles of this company shape every section that follows. The product set is anchored on 1 product,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[pillar-icp-vpe-scaling-saas] </w:t>
      </w:r>
      <w:r>
        <w:rPr>
          <w:b/>
        </w:rPr>
        <w:t>ICP: VPE at Scaling B2B SaaS (50–250 Engineers)</w:t>
      </w:r>
      <w:r>
        <w:t xml:space="preserve"> — Loftwing serves VPs of Engineering and CTOs at B2B SaaS companies between Series A and Series C (roughly 50–250 engineers).</w:t>
      </w:r>
    </w:p>
    <w:p>
      <w:pPr>
        <w:pStyle w:val="ListBullet"/>
      </w:pPr>
      <w:r>
        <w:t xml:space="preserve">[pillar-self-serve-over-enterprise-sales] </w:t>
      </w:r>
      <w:r>
        <w:rPr>
          <w:b/>
        </w:rPr>
        <w:t>Self-Serve Setup Over Enterprise Sales Motion</w:t>
      </w:r>
      <w:r>
        <w:t xml:space="preserve"> — A new user must be able to connect Loftwing to their stack and see the first dashboard in under 10 minutes, without talking to sales.</w:t>
      </w:r>
    </w:p>
    <w:p>
      <w:pPr>
        <w:pStyle w:val="ListBullet"/>
      </w:pPr>
      <w:r>
        <w:t xml:space="preserve">[pillar-team-level-signal] </w:t>
      </w:r>
      <w:r>
        <w:rPr>
          <w:b/>
        </w:rPr>
        <w:t>Team-Level Signal Over Individual-Contributor Metrics</w:t>
      </w:r>
      <w:r>
        <w:t xml:space="preserve"> — Every Loftwing metric and dashboard view is scoped to the team or higher; we do not surface or score individual contributors.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[pillar-no-consumer-market] Non-Goal: No Consumer Market</w:t>
      </w:r>
    </w:p>
    <w:p>
      <w:pPr>
        <w:pStyle w:val="ListBullet"/>
      </w:pPr>
      <w:r>
        <w:t>[pillar-no-developer-surveillance] Non-Goal: No Developer Surveillance</w:t>
      </w:r>
    </w:p>
    <w:p>
      <w:pPr>
        <w:pStyle w:val="Heading2"/>
      </w:pPr>
      <w:r>
        <w:rPr>
          <w:color w:val="7C3AED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0EA5E9"/>
        </w:rPr>
        <w:t>ICP: VPE at Scaling B2B SaaS (50–250 Engineers) [pillar-icp-vpe-scaling-saas]</w:t>
      </w:r>
    </w:p>
    <w:p>
      <w:r>
        <w:t>Loftwing serves VPs of Engineering and CTOs at B2B SaaS companies between Series A and Series C (roughly 50–250 engineers).</w:t>
      </w:r>
    </w:p>
    <w:p>
      <w:r>
        <w:t>_Applies when:_ ICP, target market, audience, who we serve, segment, persona, vertical, customer profile, deal size, sales motion</w:t>
      </w:r>
    </w:p>
    <w:p>
      <w:pPr>
        <w:pStyle w:val="Heading3"/>
      </w:pPr>
      <w:r>
        <w:rPr>
          <w:color w:val="0EA5E9"/>
        </w:rPr>
        <w:t>Self-Serve Setup Over Enterprise Sales Motion [pillar-self-serve-over-enterprise-sales]</w:t>
      </w:r>
    </w:p>
    <w:p>
      <w:r>
        <w:t>A new user must be able to connect Loftwing to their stack and see the first dashboard in under 10 minutes, without talking to sales.</w:t>
      </w:r>
    </w:p>
    <w:p>
      <w:r>
        <w:t>_Applies when:_ pricing, sales motion, onboarding, signup, setup, time-to-value, GTM, PLG, self-serve, enterprise, demo, contact-sales</w:t>
      </w:r>
    </w:p>
    <w:p>
      <w:pPr>
        <w:pStyle w:val="Heading3"/>
      </w:pPr>
      <w:r>
        <w:rPr>
          <w:color w:val="0EA5E9"/>
        </w:rPr>
        <w:t>Team-Level Signal Over Individual-Contributor Metrics [pillar-team-level-signal]</w:t>
      </w:r>
    </w:p>
    <w:p>
      <w:r>
        <w:t>Every Loftwing metric and dashboard view is scoped to the team or higher; we do not surface or score individual contributors.</w:t>
      </w:r>
    </w:p>
    <w:p>
      <w:r>
        <w:t>_Applies when:_ metrics, dashboards, surveillance, IC, individual, developer, ranking, scoring, performance, productivity, monitoring, observability of people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[source-domain-expertise-12-years-eng-management] _domain-expertise_ — Domain Expertise: 12 Years of Engineering Management (Founder)</w:t>
      </w:r>
    </w:p>
    <w:p>
      <w:pPr>
        <w:pStyle w:val="ListBullet"/>
      </w:pPr>
      <w:r>
        <w:t>[source-strategic-thesis-team-level-metrics] _strategic-thesis_ — Strategic Thesis: Team-Level Metrics Over Individual-Contributor Metrics</w:t>
      </w:r>
    </w:p>
    <w:p>
      <w:pPr>
        <w:pStyle w:val="ListBullet"/>
      </w:pPr>
      <w:r>
        <w:t>[source-vision-loftwing-2026] _founder-vision_ — Founder Vision: Engineering Velocity is a Board-Level Conversation (Loftwing, 2026)</w:t>
      </w:r>
    </w:p>
    <w:p>
      <w:pPr>
        <w:pStyle w:val="Heading2"/>
      </w:pPr>
      <w:r>
        <w:rPr>
          <w:color w:val="7C3AED"/>
        </w:rPr>
        <w:t>3.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[persona-vpe-scaling-saas] </w:t>
      </w:r>
      <w:r>
        <w:rPr>
          <w:b/>
        </w:rPr>
        <w:t>Persona: VPE at Scaling B2B SaaS</w:t>
      </w:r>
      <w:r>
        <w:t xml:space="preserve"> — VP of Engineering at a 50–250-engineer B2B SaaS company. Owns engineering velocity outcomes; answers to a non-technical board quarterly.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[customer-northgate-2026] Northgate (fictional Series-B SaaS, ~80 engineers) — First named customer reference; series-B B2B SaaS at ~80 engineers; on a Team plan; VPE was interviewed 2026-03-11.</w:t>
      </w:r>
    </w:p>
    <w:p>
      <w:pPr>
        <w:pStyle w:val="Heading2"/>
      </w:pPr>
      <w:r>
        <w:rPr>
          <w:color w:val="7C3AED"/>
        </w:rPr>
        <w:t>4. Market requirements</w:t>
      </w:r>
    </w:p>
    <w:p>
      <w:pPr>
        <w:pStyle w:val="ListBullet"/>
      </w:pPr>
      <w:r>
        <w:t xml:space="preserve">[requirement-mkt-001-board-legible-velocity-story] </w:t>
      </w:r>
      <w:r>
        <w:rPr>
          <w:b/>
        </w:rPr>
        <w:t>Market Requirement: Board-Legible Engineering Velocity Story</w:t>
      </w:r>
      <w:r>
        <w:t xml:space="preserve"> — The product must let a VPE assemble a one-screen engineering-velocity story that a non-technical board reviewer can read in under 2 minutes.</w:t>
      </w:r>
    </w:p>
    <w:p>
      <w:pPr>
        <w:pStyle w:val="Heading2"/>
      </w:pPr>
      <w:r>
        <w:rPr>
          <w:color w:val="7C3AED"/>
        </w:rPr>
        <w:t>5. Competitive landscape</w:t>
      </w:r>
    </w:p>
    <w:p>
      <w:pPr>
        <w:pStyle w:val="Heading3"/>
      </w:pPr>
      <w:r>
        <w:rPr>
          <w:color w:val="0EA5E9"/>
        </w:rPr>
        <w:t>FlightPath [competitor-flightpath-eng]</w:t>
      </w:r>
    </w:p>
    <w:p>
      <w:r>
        <w:t>Direct fictional competitor in engineering analytics; per-seat pricing, recently raised a Series B and moving up-market.</w:t>
      </w:r>
    </w:p>
    <w:p>
      <w:pPr>
        <w:pStyle w:val="ListBullet"/>
      </w:pPr>
      <w:r>
        <w:rPr>
          <w:b/>
        </w:rPr>
        <w:t>Canonical URL:</w:t>
      </w:r>
      <w:r>
        <w:t xml:space="preserve"> https://flightpath-eng.example.com</w:t>
      </w:r>
    </w:p>
    <w:p>
      <w:pPr>
        <w:pStyle w:val="Heading3"/>
      </w:pPr>
      <w:r>
        <w:rPr>
          <w:color w:val="0EA5E9"/>
        </w:rPr>
        <w:t>Tetherline Analytics [competitor-tetherline-analytics]</w:t>
      </w:r>
    </w:p>
    <w:p>
      <w:r>
        <w:t>Adjacent fictional competitor; positioned for the Fortune 500 enterprise engineering analytics market with a $200k+ annual minimum contract.</w:t>
      </w:r>
    </w:p>
    <w:p>
      <w:pPr>
        <w:pStyle w:val="ListBullet"/>
      </w:pPr>
      <w:r>
        <w:rPr>
          <w:b/>
        </w:rPr>
        <w:t>Canonical URL:</w:t>
      </w:r>
      <w:r>
        <w:t xml:space="preserve"> https://tetherline.example.com</w:t>
      </w:r>
    </w:p>
    <w:p>
      <w:pPr>
        <w:pStyle w:val="Heading2"/>
      </w:pPr>
      <w:r>
        <w:rPr>
          <w:color w:val="7C3AED"/>
        </w:rPr>
        <w:t>6.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6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8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[fact-team-size-2026-q2] Fact: Loftwing Team Size — 2026 Q2</w:t>
      </w:r>
    </w:p>
    <w:p>
      <w:pPr>
        <w:pStyle w:val="ListBullet"/>
      </w:pPr>
      <w:r>
        <w:t>[fact-weekly-active-teams-2026-w14] Fact: Weekly Active Teams — 2026 Week 14</w:t>
      </w:r>
    </w:p>
    <w:p>
      <w:pPr>
        <w:pStyle w:val="ListBullet"/>
      </w:pPr>
      <w:r>
        <w:t>[hypothesis-dashboard-url-shared-in-slack-predicts-retention] Hypothesis: Dashboard URL Shared in Slack Within 7 Days Predicts 90-Day Retention</w:t>
      </w:r>
    </w:p>
    <w:p>
      <w:pPr>
        <w:pStyle w:val="ListBullet"/>
      </w:pPr>
      <w:r>
        <w:t>[hypothesis-self-serve-under-10-min-converts-25pct] Hypothesis: Self-Serve Under 10 Minutes Converts at 25%+</w:t>
      </w:r>
    </w:p>
    <w:p>
      <w:pPr>
        <w:pStyle w:val="ListBullet"/>
      </w:pPr>
      <w:r>
        <w:t>[requirement-mkt-001-board-legible-velocity-story] Market Requirement: Board-Legible Engineering Velocity Story</w:t>
      </w:r>
    </w:p>
    <w:p>
      <w:pPr>
        <w:pStyle w:val="ListBullet"/>
      </w:pPr>
      <w:r>
        <w:t>[requirement-sw-001-oauth-for-integrations] Software Requirement: OAuth for All Third-Party Integrations</w:t>
      </w:r>
    </w:p>
    <w:p>
      <w:pPr>
        <w:pStyle w:val="ListBullet"/>
      </w:pPr>
      <w:r>
        <w:t>[requirement-sys-001-three-source-aggregation] System Requirement: Three-Source Aggregation</w:t>
      </w:r>
    </w:p>
    <w:p>
      <w:pPr>
        <w:pStyle w:val="ListBullet"/>
      </w:pPr>
      <w:r>
        <w:t>[requirement-user-001-self-serve-integration-setup] User Requirement: Self-Serve Integration Setup</w:t>
      </w:r>
    </w:p>
    <w:p>
      <w:pPr>
        <w:pStyle w:val="Heading2"/>
      </w:pPr>
      <w:r>
        <w:rPr>
          <w:color w:val="7C3AED"/>
        </w:rPr>
        <w:t>7. Open questions</w:t>
      </w:r>
    </w:p>
    <w:p>
      <w:pPr>
        <w:pStyle w:val="ListBullet"/>
      </w:pPr>
      <w:r>
        <w:t xml:space="preserve">[question-add-team-health-sentiment-input] </w:t>
      </w:r>
      <w:r>
        <w:rPr>
          <w:b/>
        </w:rPr>
        <w:t>Question: Add a Team-Health Sentiment Input?</w:t>
      </w:r>
      <w:r>
        <w:t xml:space="preserve"> — Should Loftwing accept a weekly team-health sentiment input (e.g., a single-emoji pulse from each team's lead) and surface it alongside the velocity metrics?</w:t>
      </w:r>
    </w:p>
    <w:p>
      <w:pPr>
        <w:pStyle w:val="ListBullet"/>
      </w:pPr>
      <w:r>
        <w:t xml:space="preserve">[question-when-to-add-gitlab-support] </w:t>
      </w:r>
      <w:r>
        <w:rPr>
          <w:b/>
        </w:rPr>
        <w:t>Question: When to Add GitLab Support?</w:t>
      </w:r>
      <w:r>
        <w:t xml:space="preserve"> — Under what conditions should Loftwing add GitLab support, given v1 ships GitHub-only per decision-002?</w:t>
      </w:r>
    </w:p>
    <w:p>
      <w:pPr>
        <w:pStyle w:val="Heading2"/>
      </w:pPr>
      <w:r>
        <w:rPr>
          <w:color w:val="7C3AED"/>
        </w:rPr>
        <w:t>8.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0EA5E9"/>
        </w:rPr>
        <w:t>Non-Goal: No Consumer Market [pillar-no-consumer-market]</w:t>
      </w:r>
    </w:p>
    <w:p>
      <w:r>
        <w:t>Loftwing is and remains a B2B SaaS product sold to companies. We do not sell to individual developers, indie hackers, or consumers.</w:t>
      </w:r>
    </w:p>
    <w:p>
      <w:r>
        <w:t>_Applies when:_ consumer, B2C, individual developer, indie, freelancer, hobbyist, personal use, side project, retail, app store</w:t>
      </w:r>
    </w:p>
    <w:p>
      <w:pPr>
        <w:pStyle w:val="Heading3"/>
      </w:pPr>
      <w:r>
        <w:rPr>
          <w:color w:val="0EA5E9"/>
        </w:rPr>
        <w:t>Non-Goal: No Developer Surveillance [pillar-no-developer-surveillance]</w:t>
      </w:r>
    </w:p>
    <w:p>
      <w:r>
        <w:t>Loftwing will never ship features that score, rank, or surveil individual contributors. The smallest unit of analysis we expose is the team.</w:t>
      </w:r>
    </w:p>
    <w:p>
      <w:r>
        <w:t>_Applies when:_ individual, IC, surveillance, scoring, ranking, developer monitoring, productivity score, performance review, leaderboard, contribution metrics, code metrics per person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0EA5E9"/>
        </w:rPr>
        <w:t>Decision 001: PLG-First, Not Enterprise Sales [decision-001-plg-first-not-enterprise]</w:t>
      </w:r>
    </w:p>
    <w:p>
      <w:pPr>
        <w:pStyle w:val="ListBullet"/>
      </w:pPr>
      <w:r>
        <w:rPr>
          <w:b/>
        </w:rPr>
        <w:t>Hiring AEs / BDRs in v1.</w:t>
      </w:r>
      <w:r>
        <w:t xml:space="preserve"> No outbound sales motion. No SDR org.</w:t>
      </w:r>
    </w:p>
    <w:p>
      <w:pPr>
        <w:pStyle w:val="ListBullet"/>
      </w:pPr>
      <w:r>
        <w:rPr>
          <w:b/>
        </w:rPr>
        <w:t>Forced demos before signup.</w:t>
      </w:r>
      <w:r>
        <w:t xml:space="preserve"> Trial signup is one click away from the homepage.</w:t>
      </w:r>
    </w:p>
    <w:p>
      <w:pPr>
        <w:pStyle w:val="ListBullet"/>
      </w:pPr>
      <w:r>
        <w:rPr>
          <w:b/>
        </w:rPr>
        <w:t>Six-figure annual contracts.</w:t>
      </w:r>
      <w:r>
        <w:t xml:space="preserve"> Pricing tops out below the procurement-required threshold (see [decision-003](decision-003-workspace-pricing-not-seat-based.md)).</w:t>
      </w:r>
    </w:p>
    <w:p>
      <w:pPr>
        <w:pStyle w:val="ListBullet"/>
      </w:pPr>
      <w:r>
        <w:rPr>
          <w:b/>
        </w:rPr>
        <w:t>Custom enterprise contract language.</w:t>
      </w:r>
      <w:r>
        <w:t xml:space="preserve"> We sign self-serve SaaS terms only in v1.</w:t>
      </w:r>
    </w:p>
    <w:p>
      <w:pPr>
        <w:pStyle w:val="Heading3"/>
      </w:pPr>
      <w:r>
        <w:rPr>
          <w:color w:val="0EA5E9"/>
        </w:rPr>
        <w:t>Decision 002: Three Integrations Only in v1 (GitHub, Linear, Jira) [decision-002-three-integrations-only-in-v1]</w:t>
      </w:r>
    </w:p>
    <w:p>
      <w:pPr>
        <w:pStyle w:val="ListBullet"/>
      </w:pPr>
      <w:r>
        <w:rPr>
          <w:b/>
        </w:rPr>
        <w:t>GitLab support in v1.</w:t>
      </w:r>
      <w:r>
        <w:t xml:space="preserve"> GitLab users see a "coming in v2" message at signup.</w:t>
      </w:r>
    </w:p>
    <w:p>
      <w:pPr>
        <w:pStyle w:val="ListBullet"/>
      </w:pPr>
      <w:r>
        <w:rPr>
          <w:b/>
        </w:rPr>
        <w:t>Bitbucket support in v1.</w:t>
      </w:r>
      <w:r>
        <w:t xml:space="preserve"> Same.</w:t>
      </w:r>
    </w:p>
    <w:p>
      <w:pPr>
        <w:pStyle w:val="ListBullet"/>
      </w:pPr>
      <w:r>
        <w:rPr>
          <w:b/>
        </w:rPr>
        <w:t>Azure DevOps support in v1.</w:t>
      </w:r>
      <w:r>
        <w:t xml:space="preserve"> Same.</w:t>
      </w:r>
    </w:p>
    <w:p>
      <w:pPr>
        <w:pStyle w:val="ListBullet"/>
      </w:pPr>
      <w:r>
        <w:rPr>
          <w:b/>
        </w:rPr>
        <w:t>Pivotal Tracker, Asana, Shortcut, ClickUp.</w:t>
      </w:r>
      <w:r>
        <w:t xml:space="preserve"> Not in v1.</w:t>
      </w:r>
    </w:p>
    <w:p>
      <w:pPr>
        <w:pStyle w:val="ListBullet"/>
      </w:pPr>
      <w:r>
        <w:rPr>
          <w:b/>
        </w:rPr>
        <w:t>Generic webhook intake.</w:t>
      </w:r>
      <w:r>
        <w:t xml:space="preserve"> Not in v1.</w:t>
      </w:r>
    </w:p>
    <w:p>
      <w:pPr>
        <w:pStyle w:val="ListBullet"/>
      </w:pPr>
      <w:r>
        <w:rPr>
          <w:b/>
        </w:rPr>
        <w:t>Customer-built integrations against our API.</w:t>
      </w:r>
      <w:r>
        <w:t xml:space="preserve"> API doesn't ship to customers in v1.</w:t>
      </w:r>
    </w:p>
    <w:p>
      <w:pPr>
        <w:pStyle w:val="Heading3"/>
      </w:pPr>
      <w:r>
        <w:rPr>
          <w:color w:val="0EA5E9"/>
        </w:rPr>
        <w:t>Decision 003: Workspace-Based Pricing, Not Per-Seat [decision-003-workspace-pricing-not-seat-based]</w:t>
      </w:r>
    </w:p>
    <w:p>
      <w:pPr>
        <w:pStyle w:val="ListBullet"/>
      </w:pPr>
      <w:r>
        <w:rPr>
          <w:b/>
        </w:rPr>
        <w:t>Per-seat pricing.</w:t>
      </w:r>
      <w:r>
        <w:t xml:space="preserve"> Not in v1 or v2.</w:t>
      </w:r>
    </w:p>
    <w:p>
      <w:pPr>
        <w:pStyle w:val="ListBullet"/>
      </w:pPr>
      <w:r>
        <w:rPr>
          <w:b/>
        </w:rPr>
        <w:t>Per-active-user pricing.</w:t>
      </w:r>
      <w:r>
        <w:t xml:space="preserve"> Not in v1 or v2.</w:t>
      </w:r>
    </w:p>
    <w:p>
      <w:pPr>
        <w:pStyle w:val="ListBullet"/>
      </w:pPr>
      <w:r>
        <w:rPr>
          <w:b/>
        </w:rPr>
        <w:t>Unlimited-developer tier.</w:t>
      </w:r>
      <w:r>
        <w:t xml:space="preserve"> No tier above 250 developers in v1; that is the natural top of our ICP band.</w:t>
      </w:r>
    </w:p>
    <w:p>
      <w:pPr>
        <w:pStyle w:val="ListBullet"/>
      </w:pPr>
      <w:r>
        <w:rPr>
          <w:b/>
        </w:rPr>
        <w:t>Custom-priced enterprise contracts.</w:t>
      </w:r>
      <w:r>
        <w:t xml:space="preserve"> Customers above 250 developers are out of ICP. We say no.</w:t>
      </w:r>
    </w:p>
    <w:p>
      <w:pPr>
        <w:pStyle w:val="Heading2"/>
      </w:pPr>
      <w:r>
        <w:rPr>
          <w:color w:val="7C3AED"/>
        </w:rPr>
        <w:t>9.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7C3AED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7C3AED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[source-citation-accelerate-book]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Accelerate (Forsgren, Humble, Kim)</w:t>
            </w:r>
          </w:p>
        </w:tc>
      </w:tr>
      <w:tr>
        <w:tc>
          <w:tcPr>
            <w:tcW w:type="dxa" w:w="2880"/>
          </w:tcPr>
          <w:p>
            <w:r>
              <w:t>[source-customer-interview-2026-03-vpe-northgate]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VPE at Northgate (2026-03-11)</w:t>
            </w:r>
          </w:p>
        </w:tc>
      </w:tr>
      <w:tr>
        <w:tc>
          <w:tcPr>
            <w:tcW w:type="dxa" w:w="2880"/>
          </w:tcPr>
          <w:p>
            <w:r>
              <w:t>[source-domain-expertise-12-years-eng-management]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12 Years of Engineering Management (Founder)</w:t>
            </w:r>
          </w:p>
        </w:tc>
      </w:tr>
      <w:tr>
        <w:tc>
          <w:tcPr>
            <w:tcW w:type="dxa" w:w="2880"/>
          </w:tcPr>
          <w:p>
            <w:r>
              <w:t>[source-internal-data-q1-2026-trial-cohort]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Trial Cohort</w:t>
            </w:r>
          </w:p>
        </w:tc>
      </w:tr>
      <w:tr>
        <w:tc>
          <w:tcPr>
            <w:tcW w:type="dxa" w:w="2880"/>
          </w:tcPr>
          <w:p>
            <w:r>
              <w:t>[source-market-data-dora-2025]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Accelerate State of DevOps Report 2025 (fictional)</w:t>
            </w:r>
          </w:p>
        </w:tc>
      </w:tr>
      <w:tr>
        <w:tc>
          <w:tcPr>
            <w:tcW w:type="dxa" w:w="2880"/>
          </w:tcPr>
          <w:p>
            <w:r>
              <w:t>[source-press-release-flightpath-2026-q1-series-b]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FlightPath Closes $40M Series B (2026-Q1)</w:t>
            </w:r>
          </w:p>
        </w:tc>
      </w:tr>
      <w:tr>
        <w:tc>
          <w:tcPr>
            <w:tcW w:type="dxa" w:w="2880"/>
          </w:tcPr>
          <w:p>
            <w:r>
              <w:t>[source-strategic-thesis-team-level-metrics]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Team-Level Metrics Over Individual-Contributor Metrics</w:t>
            </w:r>
          </w:p>
        </w:tc>
      </w:tr>
      <w:tr>
        <w:tc>
          <w:tcPr>
            <w:tcW w:type="dxa" w:w="2880"/>
          </w:tcPr>
          <w:p>
            <w:r>
              <w:t>[source-vision-loftwing-2026]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Engineering Velocity is a Board-Level Conversation (Loftwing, 2026)</w:t>
            </w:r>
          </w:p>
        </w:tc>
      </w:tr>
      <w:tr>
        <w:tc>
          <w:tcPr>
            <w:tcW w:type="dxa" w:w="2880"/>
          </w:tcPr>
          <w:p>
            <w:r>
              <w:t>[source-web-snapshot-flightpath-pricing-2026-04-15]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FlightPath Pricing Page (2026-04-15)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r>
        <w:t xml:space="preserve">_company-brain v0.8.0 · MRD generated 2026-05-27 from vault at </w:t>
      </w:r>
      <w:r>
        <w:rPr>
          <w:rFonts w:ascii="Courier New" w:hAnsi="Courier New"/>
        </w:rPr>
        <w:t>/Volumes/Casima/claudeCode/CompanyWiki/company-brain/examples/saas-fictional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stem-ui" w:hAnsi="system-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company-brain</dc:creator>
  <cp:keywords/>
  <dc:description>generated by python-docx</dc:description>
  <cp:lastModifiedBy>company-brain</cp:lastModifiedBy>
  <cp:revision>1</cp:revision>
  <dcterms:created xsi:type="dcterms:W3CDTF">2026-05-27T00:00:00Z</dcterms:created>
  <dcterms:modified xsi:type="dcterms:W3CDTF">2026-05-27T00:00:00Z</dcterms:modified>
  <cp:category/>
</cp:coreProperties>
</file>