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7B06B5">
      <w:pPr>
        <w:pStyle w:val="37"/>
      </w:pPr>
    </w:p>
    <w:p w14:paraId="74BD3022">
      <w:pPr>
        <w:pStyle w:val="19"/>
        <w:spacing w:before="240" w:after="720"/>
        <w:outlineLvl w:val="9"/>
      </w:pPr>
      <w:r>
        <w:t>Project Management Plan</w:t>
      </w:r>
    </w:p>
    <w:p w14:paraId="18EC753A">
      <w:pPr>
        <w:pStyle w:val="19"/>
        <w:spacing w:after="400"/>
        <w:outlineLvl w:val="9"/>
        <w:rPr>
          <w:sz w:val="40"/>
        </w:rPr>
      </w:pPr>
      <w:r>
        <w:rPr>
          <w:sz w:val="40"/>
        </w:rPr>
        <w:t>for</w:t>
      </w:r>
    </w:p>
    <w:p w14:paraId="4259E2B3">
      <w:pPr>
        <w:pStyle w:val="19"/>
        <w:spacing w:before="240"/>
        <w:outlineLvl w:val="9"/>
      </w:pPr>
      <w:r>
        <w:t>Project THEIA</w:t>
      </w:r>
    </w:p>
    <w:p w14:paraId="0D5AC273">
      <w:pPr>
        <w:pStyle w:val="19"/>
        <w:spacing w:after="720"/>
        <w:outlineLvl w:val="9"/>
        <w:rPr>
          <w:b w:val="0"/>
          <w:sz w:val="28"/>
        </w:rPr>
      </w:pPr>
      <w:r>
        <w:rPr>
          <w:b w:val="0"/>
          <w:sz w:val="28"/>
        </w:rPr>
        <w:t>Indoor Navigation Assistant for Blind and Visually Impaired Users</w:t>
      </w:r>
    </w:p>
    <w:p w14:paraId="6DE26BF3">
      <w:pPr>
        <w:pStyle w:val="25"/>
      </w:pPr>
      <w:r>
        <w:t>Version 1.0 draft 1</w:t>
      </w:r>
    </w:p>
    <w:p w14:paraId="22542FA2">
      <w:pPr>
        <w:pStyle w:val="25"/>
        <w:wordWrap w:val="0"/>
        <w:rPr>
          <w:rFonts w:hint="default" w:eastAsia="宋体"/>
          <w:lang w:val="en-US" w:eastAsia="zh-CN"/>
        </w:rPr>
      </w:pPr>
      <w:r>
        <w:t xml:space="preserve">Prepared by </w:t>
      </w:r>
      <w:r>
        <w:rPr>
          <w:rFonts w:hint="eastAsia" w:eastAsia="宋体"/>
          <w:lang w:val="en-US" w:eastAsia="zh-CN"/>
        </w:rPr>
        <w:t>Zichuo Wang</w:t>
      </w:r>
    </w:p>
    <w:p w14:paraId="12B41220">
      <w:pPr>
        <w:pStyle w:val="25"/>
      </w:pPr>
      <w:r>
        <w:t>Team EV — Cpt S 484, Fall 2026</w:t>
      </w:r>
    </w:p>
    <w:p w14:paraId="212818EA">
      <w:pPr>
        <w:pStyle w:val="25"/>
      </w:pPr>
      <w:r>
        <w:t xml:space="preserve">September </w:t>
      </w:r>
      <w:r>
        <w:rPr>
          <w:rFonts w:hint="default"/>
          <w:lang w:val="en-US"/>
        </w:rPr>
        <w:t>17</w:t>
      </w:r>
      <w:r>
        <w:t>, 2026</w:t>
      </w:r>
    </w:p>
    <w:p w14:paraId="1A5080D5">
      <w:pPr>
        <w:pStyle w:val="25"/>
      </w:pPr>
      <w:r>
        <w:t>Team repository: https://github.com/nemonto/cpts484-theia-ev</w:t>
      </w:r>
    </w:p>
    <w:p w14:paraId="1D6B2B38">
      <w:pPr>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pgNumType w:fmt="lowerRoman" w:start="1"/>
          <w:cols w:space="720" w:num="1"/>
          <w:titlePg/>
        </w:sectPr>
      </w:pPr>
    </w:p>
    <w:p w14:paraId="3365D3E5">
      <w:pPr>
        <w:pStyle w:val="27"/>
      </w:pPr>
      <w:r>
        <w:t>Table of Contents</w:t>
      </w:r>
    </w:p>
    <w:p w14:paraId="1E8A8AD3">
      <w:pPr>
        <w:pStyle w:val="14"/>
        <w:rPr>
          <w:rFonts w:asciiTheme="minorHAnsi" w:hAnsiTheme="minorHAnsi" w:eastAsiaTheme="minorEastAsia" w:cstheme="minorBidi"/>
          <w:b w:val="0"/>
          <w:kern w:val="2"/>
          <w:szCs w:val="24"/>
          <w:lang w:eastAsia="zh-CN"/>
          <w14:ligatures w14:val="standardContextual"/>
        </w:rPr>
      </w:pPr>
      <w:r>
        <w:fldChar w:fldCharType="begin"/>
      </w:r>
      <w:r>
        <w:instrText xml:space="preserve"> TOC \o "1-2" \h \z \u </w:instrText>
      </w:r>
      <w:r>
        <w:fldChar w:fldCharType="separate"/>
      </w:r>
      <w:r>
        <w:fldChar w:fldCharType="begin"/>
      </w:r>
      <w:r>
        <w:instrText xml:space="preserve"> HYPERLINK \l "_Toc240551186" </w:instrText>
      </w:r>
      <w:r>
        <w:fldChar w:fldCharType="separate"/>
      </w:r>
      <w:r>
        <w:rPr>
          <w:rStyle w:val="23"/>
        </w:rPr>
        <w:t>1.</w:t>
      </w:r>
      <w:r>
        <w:rPr>
          <w:rFonts w:asciiTheme="minorHAnsi" w:hAnsiTheme="minorHAnsi" w:eastAsiaTheme="minorEastAsia" w:cstheme="minorBidi"/>
          <w:b w:val="0"/>
          <w:kern w:val="2"/>
          <w:szCs w:val="24"/>
          <w:lang w:eastAsia="zh-CN"/>
          <w14:ligatures w14:val="standardContextual"/>
        </w:rPr>
        <w:tab/>
      </w:r>
      <w:r>
        <w:rPr>
          <w:rStyle w:val="23"/>
        </w:rPr>
        <w:t>Overview</w:t>
      </w:r>
      <w:r>
        <w:tab/>
      </w:r>
      <w:r>
        <w:fldChar w:fldCharType="begin"/>
      </w:r>
      <w:r>
        <w:instrText xml:space="preserve"> PAGEREF _Toc240551186 \h </w:instrText>
      </w:r>
      <w:r>
        <w:fldChar w:fldCharType="separate"/>
      </w:r>
      <w:r>
        <w:t>1</w:t>
      </w:r>
      <w:r>
        <w:fldChar w:fldCharType="end"/>
      </w:r>
      <w:r>
        <w:fldChar w:fldCharType="end"/>
      </w:r>
    </w:p>
    <w:p w14:paraId="43FC7746">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"_Toc240551187" </w:instrText>
      </w:r>
      <w:r>
        <w:fldChar w:fldCharType="separate"/>
      </w:r>
      <w:r>
        <w:rPr>
          <w:rStyle w:val="23"/>
        </w:rPr>
        <w:t>1.1.</w:t>
      </w:r>
      <w:r>
        <w:rPr>
          <w:rFonts w:asciiTheme="minorHAnsi" w:hAnsiTheme="minorHAnsi" w:eastAsiaTheme="minorEastAsia" w:cstheme="minorBidi"/>
          <w:kern w:val="2"/>
          <w:szCs w:val="24"/>
          <w:lang w:eastAsia="zh-CN"/>
          <w14:ligatures w14:val="standardContextual"/>
        </w:rPr>
        <w:tab/>
      </w:r>
      <w:r>
        <w:rPr>
          <w:rStyle w:val="23"/>
        </w:rPr>
        <w:t>Project Purpose, Objectives, and Success Criteria</w:t>
      </w:r>
      <w:r>
        <w:tab/>
      </w:r>
      <w:r>
        <w:fldChar w:fldCharType="begin"/>
      </w:r>
      <w:r>
        <w:instrText xml:space="preserve"> PAGEREF _Toc240551187 \h </w:instrText>
      </w:r>
      <w:r>
        <w:fldChar w:fldCharType="separate"/>
      </w:r>
      <w:r>
        <w:t>1</w:t>
      </w:r>
      <w:r>
        <w:fldChar w:fldCharType="end"/>
      </w:r>
      <w:r>
        <w:fldChar w:fldCharType="end"/>
      </w:r>
    </w:p>
    <w:p w14:paraId="4778A23A">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"_Toc240551188" </w:instrText>
      </w:r>
      <w:r>
        <w:fldChar w:fldCharType="separate"/>
      </w:r>
      <w:r>
        <w:rPr>
          <w:rStyle w:val="23"/>
        </w:rPr>
        <w:t>1.2.</w:t>
      </w:r>
      <w:r>
        <w:rPr>
          <w:rFonts w:asciiTheme="minorHAnsi" w:hAnsiTheme="minorHAnsi" w:eastAsiaTheme="minorEastAsia" w:cstheme="minorBidi"/>
          <w:kern w:val="2"/>
          <w:szCs w:val="24"/>
          <w:lang w:eastAsia="zh-CN"/>
          <w14:ligatures w14:val="standardContextual"/>
        </w:rPr>
        <w:tab/>
      </w:r>
      <w:r>
        <w:rPr>
          <w:rStyle w:val="23"/>
        </w:rPr>
        <w:t>Project Deliverables</w:t>
      </w:r>
      <w:r>
        <w:tab/>
      </w:r>
      <w:r>
        <w:fldChar w:fldCharType="begin"/>
      </w:r>
      <w:r>
        <w:instrText xml:space="preserve"> PAGEREF _Toc240551188 \h </w:instrText>
      </w:r>
      <w:r>
        <w:fldChar w:fldCharType="separate"/>
      </w:r>
      <w:r>
        <w:t>2</w:t>
      </w:r>
      <w:r>
        <w:fldChar w:fldCharType="end"/>
      </w:r>
      <w:r>
        <w:fldChar w:fldCharType="end"/>
      </w:r>
    </w:p>
    <w:p w14:paraId="79F47730">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"_Toc240551189" </w:instrText>
      </w:r>
      <w:r>
        <w:fldChar w:fldCharType="separate"/>
      </w:r>
      <w:r>
        <w:rPr>
          <w:rStyle w:val="23"/>
        </w:rPr>
        <w:t>1.3.</w:t>
      </w:r>
      <w:r>
        <w:rPr>
          <w:rFonts w:asciiTheme="minorHAnsi" w:hAnsiTheme="minorHAnsi" w:eastAsiaTheme="minorEastAsia" w:cstheme="minorBidi"/>
          <w:kern w:val="2"/>
          <w:szCs w:val="24"/>
          <w:lang w:eastAsia="zh-CN"/>
          <w14:ligatures w14:val="standardContextual"/>
        </w:rPr>
        <w:tab/>
      </w:r>
      <w:r>
        <w:rPr>
          <w:rStyle w:val="23"/>
        </w:rPr>
        <w:t>Assumptions, Dependencies, and Constraints</w:t>
      </w:r>
      <w:r>
        <w:tab/>
      </w:r>
      <w:r>
        <w:fldChar w:fldCharType="begin"/>
      </w:r>
      <w:r>
        <w:instrText xml:space="preserve"> PAGEREF _Toc240551189 \h </w:instrText>
      </w:r>
      <w:r>
        <w:fldChar w:fldCharType="separate"/>
      </w:r>
      <w:r>
        <w:t>3</w:t>
      </w:r>
      <w:r>
        <w:fldChar w:fldCharType="end"/>
      </w:r>
      <w:r>
        <w:fldChar w:fldCharType="end"/>
      </w:r>
    </w:p>
    <w:p w14:paraId="328D70C3">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"_Toc240551190" </w:instrText>
      </w:r>
      <w:r>
        <w:fldChar w:fldCharType="separate"/>
      </w:r>
      <w:r>
        <w:rPr>
          <w:rStyle w:val="23"/>
        </w:rPr>
        <w:t>1.4.</w:t>
      </w:r>
      <w:r>
        <w:rPr>
          <w:rFonts w:asciiTheme="minorHAnsi" w:hAnsiTheme="minorHAnsi" w:eastAsiaTheme="minorEastAsia" w:cstheme="minorBidi"/>
          <w:kern w:val="2"/>
          <w:szCs w:val="24"/>
          <w:lang w:eastAsia="zh-CN"/>
          <w14:ligatures w14:val="standardContextual"/>
        </w:rPr>
        <w:tab/>
      </w:r>
      <w:r>
        <w:rPr>
          <w:rStyle w:val="23"/>
        </w:rPr>
        <w:t>References</w:t>
      </w:r>
      <w:r>
        <w:tab/>
      </w:r>
      <w:r>
        <w:fldChar w:fldCharType="begin"/>
      </w:r>
      <w:r>
        <w:instrText xml:space="preserve"> PAGEREF _Toc240551190 \h </w:instrText>
      </w:r>
      <w:r>
        <w:fldChar w:fldCharType="separate"/>
      </w:r>
      <w:r>
        <w:t>3</w:t>
      </w:r>
      <w:r>
        <w:fldChar w:fldCharType="end"/>
      </w:r>
      <w:r>
        <w:fldChar w:fldCharType="end"/>
      </w:r>
    </w:p>
    <w:p w14:paraId="772BBA49">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"_Toc240551191" </w:instrText>
      </w:r>
      <w:r>
        <w:fldChar w:fldCharType="separate"/>
      </w:r>
      <w:r>
        <w:rPr>
          <w:rStyle w:val="23"/>
        </w:rPr>
        <w:t>1.5.</w:t>
      </w:r>
      <w:r>
        <w:rPr>
          <w:rFonts w:asciiTheme="minorHAnsi" w:hAnsiTheme="minorHAnsi" w:eastAsiaTheme="minorEastAsia" w:cstheme="minorBidi"/>
          <w:kern w:val="2"/>
          <w:szCs w:val="24"/>
          <w:lang w:eastAsia="zh-CN"/>
          <w14:ligatures w14:val="standardContextual"/>
        </w:rPr>
        <w:tab/>
      </w:r>
      <w:r>
        <w:rPr>
          <w:rStyle w:val="23"/>
        </w:rPr>
        <w:t>Definitions and Acronyms</w:t>
      </w:r>
      <w:r>
        <w:tab/>
      </w:r>
      <w:r>
        <w:fldChar w:fldCharType="begin"/>
      </w:r>
      <w:r>
        <w:instrText xml:space="preserve"> PAGEREF _Toc240551191 \h </w:instrText>
      </w:r>
      <w:r>
        <w:fldChar w:fldCharType="separate"/>
      </w:r>
      <w:r>
        <w:t>4</w:t>
      </w:r>
      <w:r>
        <w:fldChar w:fldCharType="end"/>
      </w:r>
      <w:r>
        <w:fldChar w:fldCharType="end"/>
      </w:r>
    </w:p>
    <w:p w14:paraId="63966D5E">
      <w:pPr>
        <w:pStyle w:val="14"/>
        <w:rPr>
          <w:rFonts w:asciiTheme="minorHAnsi" w:hAnsiTheme="minorHAnsi" w:eastAsiaTheme="minorEastAsia" w:cstheme="minorBidi"/>
          <w:b w:val="0"/>
          <w:kern w:val="2"/>
          <w:szCs w:val="24"/>
          <w:lang w:eastAsia="zh-CN"/>
          <w14:ligatures w14:val="standardContextual"/>
        </w:rPr>
      </w:pPr>
      <w:r>
        <w:fldChar w:fldCharType="begin"/>
      </w:r>
      <w:r>
        <w:instrText xml:space="preserve"> HYPERLINK \l "_Toc240551192" </w:instrText>
      </w:r>
      <w:r>
        <w:fldChar w:fldCharType="separate"/>
      </w:r>
      <w:r>
        <w:rPr>
          <w:rStyle w:val="23"/>
        </w:rPr>
        <w:t>2.</w:t>
      </w:r>
      <w:r>
        <w:rPr>
          <w:rFonts w:asciiTheme="minorHAnsi" w:hAnsiTheme="minorHAnsi" w:eastAsiaTheme="minorEastAsia" w:cstheme="minorBidi"/>
          <w:b w:val="0"/>
          <w:kern w:val="2"/>
          <w:szCs w:val="24"/>
          <w:lang w:eastAsia="zh-CN"/>
          <w14:ligatures w14:val="standardContextual"/>
        </w:rPr>
        <w:tab/>
      </w:r>
      <w:r>
        <w:rPr>
          <w:rStyle w:val="23"/>
        </w:rPr>
        <w:t>Project Organization</w:t>
      </w:r>
      <w:r>
        <w:tab/>
      </w:r>
      <w:r>
        <w:fldChar w:fldCharType="begin"/>
      </w:r>
      <w:r>
        <w:instrText xml:space="preserve"> PAGEREF _Toc240551192 \h </w:instrText>
      </w:r>
      <w:r>
        <w:fldChar w:fldCharType="separate"/>
      </w:r>
      <w:r>
        <w:t>4</w:t>
      </w:r>
      <w:r>
        <w:fldChar w:fldCharType="end"/>
      </w:r>
      <w:r>
        <w:fldChar w:fldCharType="end"/>
      </w:r>
    </w:p>
    <w:p w14:paraId="1CEE89E4">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"_Toc240551193" </w:instrText>
      </w:r>
      <w:r>
        <w:fldChar w:fldCharType="separate"/>
      </w:r>
      <w:r>
        <w:rPr>
          <w:rStyle w:val="23"/>
        </w:rPr>
        <w:t>2.1.</w:t>
      </w:r>
      <w:r>
        <w:rPr>
          <w:rFonts w:asciiTheme="minorHAnsi" w:hAnsiTheme="minorHAnsi" w:eastAsiaTheme="minorEastAsia" w:cstheme="minorBidi"/>
          <w:kern w:val="2"/>
          <w:szCs w:val="24"/>
          <w:lang w:eastAsia="zh-CN"/>
          <w14:ligatures w14:val="standardContextual"/>
        </w:rPr>
        <w:tab/>
      </w:r>
      <w:r>
        <w:rPr>
          <w:rStyle w:val="23"/>
        </w:rPr>
        <w:t>Process Model</w:t>
      </w:r>
      <w:r>
        <w:tab/>
      </w:r>
      <w:r>
        <w:fldChar w:fldCharType="begin"/>
      </w:r>
      <w:r>
        <w:instrText xml:space="preserve"> PAGEREF _Toc240551193 \h </w:instrText>
      </w:r>
      <w:r>
        <w:fldChar w:fldCharType="separate"/>
      </w:r>
      <w:r>
        <w:t>4</w:t>
      </w:r>
      <w:r>
        <w:fldChar w:fldCharType="end"/>
      </w:r>
      <w:r>
        <w:fldChar w:fldCharType="end"/>
      </w:r>
    </w:p>
    <w:p w14:paraId="062CA209">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"_Toc240551194" </w:instrText>
      </w:r>
      <w:r>
        <w:fldChar w:fldCharType="separate"/>
      </w:r>
      <w:r>
        <w:rPr>
          <w:rStyle w:val="23"/>
        </w:rPr>
        <w:t>2.2.</w:t>
      </w:r>
      <w:r>
        <w:rPr>
          <w:rFonts w:asciiTheme="minorHAnsi" w:hAnsiTheme="minorHAnsi" w:eastAsiaTheme="minorEastAsia" w:cstheme="minorBidi"/>
          <w:kern w:val="2"/>
          <w:szCs w:val="24"/>
          <w:lang w:eastAsia="zh-CN"/>
          <w14:ligatures w14:val="standardContextual"/>
        </w:rPr>
        <w:tab/>
      </w:r>
      <w:r>
        <w:rPr>
          <w:rStyle w:val="23"/>
        </w:rPr>
        <w:t>Organizational Structure</w:t>
      </w:r>
      <w:r>
        <w:tab/>
      </w:r>
      <w:r>
        <w:fldChar w:fldCharType="begin"/>
      </w:r>
      <w:r>
        <w:instrText xml:space="preserve"> PAGEREF _Toc240551194 \h </w:instrText>
      </w:r>
      <w:r>
        <w:fldChar w:fldCharType="separate"/>
      </w:r>
      <w:r>
        <w:t>5</w:t>
      </w:r>
      <w:r>
        <w:fldChar w:fldCharType="end"/>
      </w:r>
      <w:r>
        <w:fldChar w:fldCharType="end"/>
      </w:r>
    </w:p>
    <w:p w14:paraId="7950DB34">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"_Toc240551195" </w:instrText>
      </w:r>
      <w:r>
        <w:fldChar w:fldCharType="separate"/>
      </w:r>
      <w:r>
        <w:rPr>
          <w:rStyle w:val="23"/>
        </w:rPr>
        <w:t>2.3.</w:t>
      </w:r>
      <w:r>
        <w:rPr>
          <w:rFonts w:asciiTheme="minorHAnsi" w:hAnsiTheme="minorHAnsi" w:eastAsiaTheme="minorEastAsia" w:cstheme="minorBidi"/>
          <w:kern w:val="2"/>
          <w:szCs w:val="24"/>
          <w:lang w:eastAsia="zh-CN"/>
          <w14:ligatures w14:val="standardContextual"/>
        </w:rPr>
        <w:tab/>
      </w:r>
      <w:r>
        <w:rPr>
          <w:rStyle w:val="23"/>
        </w:rPr>
        <w:t>Roles and Responsibilities</w:t>
      </w:r>
      <w:r>
        <w:tab/>
      </w:r>
      <w:r>
        <w:fldChar w:fldCharType="begin"/>
      </w:r>
      <w:r>
        <w:instrText xml:space="preserve"> PAGEREF _Toc240551195 \h </w:instrText>
      </w:r>
      <w:r>
        <w:fldChar w:fldCharType="separate"/>
      </w:r>
      <w:r>
        <w:t>5</w:t>
      </w:r>
      <w:r>
        <w:fldChar w:fldCharType="end"/>
      </w:r>
      <w:r>
        <w:fldChar w:fldCharType="end"/>
      </w:r>
    </w:p>
    <w:p w14:paraId="2DF652FA">
      <w:pPr>
        <w:pStyle w:val="14"/>
        <w:rPr>
          <w:rFonts w:asciiTheme="minorHAnsi" w:hAnsiTheme="minorHAnsi" w:eastAsiaTheme="minorEastAsia" w:cstheme="minorBidi"/>
          <w:b w:val="0"/>
          <w:kern w:val="2"/>
          <w:szCs w:val="24"/>
          <w:lang w:eastAsia="zh-CN"/>
          <w14:ligatures w14:val="standardContextual"/>
        </w:rPr>
      </w:pPr>
      <w:r>
        <w:fldChar w:fldCharType="begin"/>
      </w:r>
      <w:r>
        <w:instrText xml:space="preserve"> HYPERLINK \l "_Toc240551196" </w:instrText>
      </w:r>
      <w:r>
        <w:fldChar w:fldCharType="separate"/>
      </w:r>
      <w:r>
        <w:rPr>
          <w:rStyle w:val="23"/>
        </w:rPr>
        <w:t>3.</w:t>
      </w:r>
      <w:r>
        <w:rPr>
          <w:rFonts w:asciiTheme="minorHAnsi" w:hAnsiTheme="minorHAnsi" w:eastAsiaTheme="minorEastAsia" w:cstheme="minorBidi"/>
          <w:b w:val="0"/>
          <w:kern w:val="2"/>
          <w:szCs w:val="24"/>
          <w:lang w:eastAsia="zh-CN"/>
          <w14:ligatures w14:val="standardContextual"/>
        </w:rPr>
        <w:tab/>
      </w:r>
      <w:r>
        <w:rPr>
          <w:rStyle w:val="23"/>
        </w:rPr>
        <w:t>Managerial Process Plans</w:t>
      </w:r>
      <w:r>
        <w:tab/>
      </w:r>
      <w:r>
        <w:fldChar w:fldCharType="begin"/>
      </w:r>
      <w:r>
        <w:instrText xml:space="preserve"> PAGEREF _Toc240551196 \h </w:instrText>
      </w:r>
      <w:r>
        <w:fldChar w:fldCharType="separate"/>
      </w:r>
      <w:r>
        <w:t>6</w:t>
      </w:r>
      <w:r>
        <w:fldChar w:fldCharType="end"/>
      </w:r>
      <w:r>
        <w:fldChar w:fldCharType="end"/>
      </w:r>
    </w:p>
    <w:p w14:paraId="5DDA08AD">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"_Toc240551197" </w:instrText>
      </w:r>
      <w:r>
        <w:fldChar w:fldCharType="separate"/>
      </w:r>
      <w:r>
        <w:rPr>
          <w:rStyle w:val="23"/>
        </w:rPr>
        <w:t>3.1.</w:t>
      </w:r>
      <w:r>
        <w:rPr>
          <w:rFonts w:asciiTheme="minorHAnsi" w:hAnsiTheme="minorHAnsi" w:eastAsiaTheme="minorEastAsia" w:cstheme="minorBidi"/>
          <w:kern w:val="2"/>
          <w:szCs w:val="24"/>
          <w:lang w:eastAsia="zh-CN"/>
          <w14:ligatures w14:val="standardContextual"/>
        </w:rPr>
        <w:tab/>
      </w:r>
      <w:r>
        <w:rPr>
          <w:rStyle w:val="23"/>
        </w:rPr>
        <w:t>Management Objectives and Priorities</w:t>
      </w:r>
      <w:r>
        <w:tab/>
      </w:r>
      <w:r>
        <w:fldChar w:fldCharType="begin"/>
      </w:r>
      <w:r>
        <w:instrText xml:space="preserve"> PAGEREF _Toc240551197 \h </w:instrText>
      </w:r>
      <w:r>
        <w:fldChar w:fldCharType="separate"/>
      </w:r>
      <w:r>
        <w:t>6</w:t>
      </w:r>
      <w:r>
        <w:fldChar w:fldCharType="end"/>
      </w:r>
      <w:r>
        <w:fldChar w:fldCharType="end"/>
      </w:r>
    </w:p>
    <w:p w14:paraId="108BB61C">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"_Toc240551198" </w:instrText>
      </w:r>
      <w:r>
        <w:fldChar w:fldCharType="separate"/>
      </w:r>
      <w:r>
        <w:rPr>
          <w:rStyle w:val="23"/>
        </w:rPr>
        <w:t>3.2.</w:t>
      </w:r>
      <w:r>
        <w:rPr>
          <w:rFonts w:asciiTheme="minorHAnsi" w:hAnsiTheme="minorHAnsi" w:eastAsiaTheme="minorEastAsia" w:cstheme="minorBidi"/>
          <w:kern w:val="2"/>
          <w:szCs w:val="24"/>
          <w:lang w:eastAsia="zh-CN"/>
          <w14:ligatures w14:val="standardContextual"/>
        </w:rPr>
        <w:tab/>
      </w:r>
      <w:r>
        <w:rPr>
          <w:rStyle w:val="23"/>
        </w:rPr>
        <w:t>Assumptions, Dependencies, and Constraints</w:t>
      </w:r>
      <w:r>
        <w:tab/>
      </w:r>
      <w:r>
        <w:fldChar w:fldCharType="begin"/>
      </w:r>
      <w:r>
        <w:instrText xml:space="preserve"> PAGEREF _Toc240551198 \h </w:instrText>
      </w:r>
      <w:r>
        <w:fldChar w:fldCharType="separate"/>
      </w:r>
      <w:r>
        <w:t>7</w:t>
      </w:r>
      <w:r>
        <w:fldChar w:fldCharType="end"/>
      </w:r>
      <w:r>
        <w:fldChar w:fldCharType="end"/>
      </w:r>
    </w:p>
    <w:p w14:paraId="5AD5FACE">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"_Toc240551199" </w:instrText>
      </w:r>
      <w:r>
        <w:fldChar w:fldCharType="separate"/>
      </w:r>
      <w:r>
        <w:rPr>
          <w:rStyle w:val="23"/>
        </w:rPr>
        <w:t>3.3.</w:t>
      </w:r>
      <w:r>
        <w:rPr>
          <w:rFonts w:asciiTheme="minorHAnsi" w:hAnsiTheme="minorHAnsi" w:eastAsiaTheme="minorEastAsia" w:cstheme="minorBidi"/>
          <w:kern w:val="2"/>
          <w:szCs w:val="24"/>
          <w:lang w:eastAsia="zh-CN"/>
          <w14:ligatures w14:val="standardContextual"/>
        </w:rPr>
        <w:tab/>
      </w:r>
      <w:r>
        <w:rPr>
          <w:rStyle w:val="23"/>
        </w:rPr>
        <w:t>Risk Management</w:t>
      </w:r>
      <w:r>
        <w:tab/>
      </w:r>
      <w:r>
        <w:fldChar w:fldCharType="begin"/>
      </w:r>
      <w:r>
        <w:instrText xml:space="preserve"> PAGEREF _Toc240551199 \h </w:instrText>
      </w:r>
      <w:r>
        <w:fldChar w:fldCharType="separate"/>
      </w:r>
      <w:r>
        <w:t>7</w:t>
      </w:r>
      <w:r>
        <w:fldChar w:fldCharType="end"/>
      </w:r>
      <w:r>
        <w:fldChar w:fldCharType="end"/>
      </w:r>
    </w:p>
    <w:p w14:paraId="5E03983C">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"_Toc240551200" </w:instrText>
      </w:r>
      <w:r>
        <w:fldChar w:fldCharType="separate"/>
      </w:r>
      <w:r>
        <w:rPr>
          <w:rStyle w:val="23"/>
        </w:rPr>
        <w:t>3.4.</w:t>
      </w:r>
      <w:r>
        <w:rPr>
          <w:rFonts w:asciiTheme="minorHAnsi" w:hAnsiTheme="minorHAnsi" w:eastAsiaTheme="minorEastAsia" w:cstheme="minorBidi"/>
          <w:kern w:val="2"/>
          <w:szCs w:val="24"/>
          <w:lang w:eastAsia="zh-CN"/>
          <w14:ligatures w14:val="standardContextual"/>
        </w:rPr>
        <w:tab/>
      </w:r>
      <w:r>
        <w:rPr>
          <w:rStyle w:val="23"/>
        </w:rPr>
        <w:t>Staffing and Budget</w:t>
      </w:r>
      <w:r>
        <w:tab/>
      </w:r>
      <w:r>
        <w:fldChar w:fldCharType="begin"/>
      </w:r>
      <w:r>
        <w:instrText xml:space="preserve"> PAGEREF _Toc240551200 \h </w:instrText>
      </w:r>
      <w:r>
        <w:fldChar w:fldCharType="separate"/>
      </w:r>
      <w:r>
        <w:t>8</w:t>
      </w:r>
      <w:r>
        <w:fldChar w:fldCharType="end"/>
      </w:r>
      <w:r>
        <w:fldChar w:fldCharType="end"/>
      </w:r>
    </w:p>
    <w:p w14:paraId="4AF4291C">
      <w:pPr>
        <w:pStyle w:val="14"/>
        <w:rPr>
          <w:rFonts w:asciiTheme="minorHAnsi" w:hAnsiTheme="minorHAnsi" w:eastAsiaTheme="minorEastAsia" w:cstheme="minorBidi"/>
          <w:b w:val="0"/>
          <w:kern w:val="2"/>
          <w:szCs w:val="24"/>
          <w:lang w:eastAsia="zh-CN"/>
          <w14:ligatures w14:val="standardContextual"/>
        </w:rPr>
      </w:pPr>
      <w:r>
        <w:fldChar w:fldCharType="begin"/>
      </w:r>
      <w:r>
        <w:instrText xml:space="preserve"> HYPERLINK \l "_Toc240551201" </w:instrText>
      </w:r>
      <w:r>
        <w:fldChar w:fldCharType="separate"/>
      </w:r>
      <w:r>
        <w:rPr>
          <w:rStyle w:val="23"/>
        </w:rPr>
        <w:t>4.</w:t>
      </w:r>
      <w:r>
        <w:rPr>
          <w:rFonts w:asciiTheme="minorHAnsi" w:hAnsiTheme="minorHAnsi" w:eastAsiaTheme="minorEastAsia" w:cstheme="minorBidi"/>
          <w:b w:val="0"/>
          <w:kern w:val="2"/>
          <w:szCs w:val="24"/>
          <w:lang w:eastAsia="zh-CN"/>
          <w14:ligatures w14:val="standardContextual"/>
        </w:rPr>
        <w:tab/>
      </w:r>
      <w:r>
        <w:rPr>
          <w:rStyle w:val="23"/>
        </w:rPr>
        <w:t>Technical Process Plans</w:t>
      </w:r>
      <w:r>
        <w:tab/>
      </w:r>
      <w:r>
        <w:fldChar w:fldCharType="begin"/>
      </w:r>
      <w:r>
        <w:instrText xml:space="preserve"> PAGEREF _Toc240551201 \h </w:instrText>
      </w:r>
      <w:r>
        <w:fldChar w:fldCharType="separate"/>
      </w:r>
      <w:r>
        <w:t>8</w:t>
      </w:r>
      <w:r>
        <w:fldChar w:fldCharType="end"/>
      </w:r>
      <w:r>
        <w:fldChar w:fldCharType="end"/>
      </w:r>
    </w:p>
    <w:p w14:paraId="13DA05EB">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"_Toc240551202" </w:instrText>
      </w:r>
      <w:r>
        <w:fldChar w:fldCharType="separate"/>
      </w:r>
      <w:r>
        <w:rPr>
          <w:rStyle w:val="23"/>
        </w:rPr>
        <w:t>4.1.</w:t>
      </w:r>
      <w:r>
        <w:rPr>
          <w:rFonts w:asciiTheme="minorHAnsi" w:hAnsiTheme="minorHAnsi" w:eastAsiaTheme="minorEastAsia" w:cstheme="minorBidi"/>
          <w:kern w:val="2"/>
          <w:szCs w:val="24"/>
          <w:lang w:eastAsia="zh-CN"/>
          <w14:ligatures w14:val="standardContextual"/>
        </w:rPr>
        <w:tab/>
      </w:r>
      <w:r>
        <w:rPr>
          <w:rStyle w:val="23"/>
        </w:rPr>
        <w:t>Methods, Tools, and Techniques</w:t>
      </w:r>
      <w:r>
        <w:tab/>
      </w:r>
      <w:r>
        <w:fldChar w:fldCharType="begin"/>
      </w:r>
      <w:r>
        <w:instrText xml:space="preserve"> PAGEREF _Toc240551202 \h </w:instrText>
      </w:r>
      <w:r>
        <w:fldChar w:fldCharType="separate"/>
      </w:r>
      <w:r>
        <w:t>8</w:t>
      </w:r>
      <w:r>
        <w:fldChar w:fldCharType="end"/>
      </w:r>
      <w:r>
        <w:fldChar w:fldCharType="end"/>
      </w:r>
    </w:p>
    <w:p w14:paraId="2E21CDAE">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"_Toc240551203" </w:instrText>
      </w:r>
      <w:r>
        <w:fldChar w:fldCharType="separate"/>
      </w:r>
      <w:r>
        <w:rPr>
          <w:rStyle w:val="23"/>
        </w:rPr>
        <w:t>4.2.</w:t>
      </w:r>
      <w:r>
        <w:rPr>
          <w:rFonts w:asciiTheme="minorHAnsi" w:hAnsiTheme="minorHAnsi" w:eastAsiaTheme="minorEastAsia" w:cstheme="minorBidi"/>
          <w:kern w:val="2"/>
          <w:szCs w:val="24"/>
          <w:lang w:eastAsia="zh-CN"/>
          <w14:ligatures w14:val="standardContextual"/>
        </w:rPr>
        <w:tab/>
      </w:r>
      <w:r>
        <w:rPr>
          <w:rStyle w:val="23"/>
        </w:rPr>
        <w:t>Software Documentation</w:t>
      </w:r>
      <w:r>
        <w:tab/>
      </w:r>
      <w:r>
        <w:fldChar w:fldCharType="begin"/>
      </w:r>
      <w:r>
        <w:instrText xml:space="preserve"> PAGEREF _Toc240551203 \h </w:instrText>
      </w:r>
      <w:r>
        <w:fldChar w:fldCharType="separate"/>
      </w:r>
      <w:r>
        <w:t>9</w:t>
      </w:r>
      <w:r>
        <w:fldChar w:fldCharType="end"/>
      </w:r>
      <w:r>
        <w:fldChar w:fldCharType="end"/>
      </w:r>
    </w:p>
    <w:p w14:paraId="61DC66B9">
      <w:pPr>
        <w:pStyle w:val="14"/>
        <w:rPr>
          <w:rFonts w:asciiTheme="minorHAnsi" w:hAnsiTheme="minorHAnsi" w:eastAsiaTheme="minorEastAsia" w:cstheme="minorBidi"/>
          <w:b w:val="0"/>
          <w:kern w:val="2"/>
          <w:szCs w:val="24"/>
          <w:lang w:eastAsia="zh-CN"/>
          <w14:ligatures w14:val="standardContextual"/>
        </w:rPr>
      </w:pPr>
      <w:r>
        <w:fldChar w:fldCharType="begin"/>
      </w:r>
      <w:r>
        <w:instrText xml:space="preserve"> HYPERLINK \l "_Toc240551204" </w:instrText>
      </w:r>
      <w:r>
        <w:fldChar w:fldCharType="separate"/>
      </w:r>
      <w:r>
        <w:rPr>
          <w:rStyle w:val="23"/>
        </w:rPr>
        <w:t>5.</w:t>
      </w:r>
      <w:r>
        <w:rPr>
          <w:rFonts w:asciiTheme="minorHAnsi" w:hAnsiTheme="minorHAnsi" w:eastAsiaTheme="minorEastAsia" w:cstheme="minorBidi"/>
          <w:b w:val="0"/>
          <w:kern w:val="2"/>
          <w:szCs w:val="24"/>
          <w:lang w:eastAsia="zh-CN"/>
          <w14:ligatures w14:val="standardContextual"/>
        </w:rPr>
        <w:tab/>
      </w:r>
      <w:r>
        <w:rPr>
          <w:rStyle w:val="23"/>
        </w:rPr>
        <w:t>Work Elements and Schedule</w:t>
      </w:r>
      <w:r>
        <w:tab/>
      </w:r>
      <w:r>
        <w:fldChar w:fldCharType="begin"/>
      </w:r>
      <w:r>
        <w:instrText xml:space="preserve"> PAGEREF _Toc240551204 \h </w:instrText>
      </w:r>
      <w:r>
        <w:fldChar w:fldCharType="separate"/>
      </w:r>
      <w:r>
        <w:t>9</w:t>
      </w:r>
      <w:r>
        <w:fldChar w:fldCharType="end"/>
      </w:r>
      <w:r>
        <w:fldChar w:fldCharType="end"/>
      </w:r>
    </w:p>
    <w:p w14:paraId="0BF5792C">
      <w:pPr>
        <w:pStyle w:val="14"/>
      </w:pPr>
      <w:r>
        <w:fldChar w:fldCharType="end"/>
      </w:r>
    </w:p>
    <w:p w14:paraId="63364B2C">
      <w:pPr>
        <w:pStyle w:val="27"/>
        <w:pageBreakBefore/>
      </w:pPr>
      <w:r>
        <w:t>Revision History</w:t>
      </w: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19"/>
        <w:gridCol w:w="1337"/>
        <w:gridCol w:w="4585"/>
        <w:gridCol w:w="1719"/>
      </w:tblGrid>
      <w:tr w14:paraId="453FA9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1719" w:type="dxa"/>
            <w:shd w:val="clear" w:color="auto" w:fill="D9D9D9"/>
          </w:tcPr>
          <w:p w14:paraId="34EECE0C">
            <w:pPr>
              <w:pStyle w:val="32"/>
            </w:pPr>
            <w:r>
              <w:t>Name</w:t>
            </w:r>
          </w:p>
        </w:tc>
        <w:tc>
          <w:tcPr>
            <w:tcW w:w="1337" w:type="dxa"/>
            <w:shd w:val="clear" w:color="auto" w:fill="D9D9D9"/>
          </w:tcPr>
          <w:p w14:paraId="48636DE3">
            <w:pPr>
              <w:pStyle w:val="32"/>
            </w:pPr>
            <w:r>
              <w:t>Date</w:t>
            </w:r>
          </w:p>
        </w:tc>
        <w:tc>
          <w:tcPr>
            <w:tcW w:w="4585" w:type="dxa"/>
            <w:shd w:val="clear" w:color="auto" w:fill="D9D9D9"/>
          </w:tcPr>
          <w:p w14:paraId="297B7AE7">
            <w:pPr>
              <w:pStyle w:val="32"/>
            </w:pPr>
            <w:r>
              <w:t>Reason for Changes</w:t>
            </w:r>
          </w:p>
        </w:tc>
        <w:tc>
          <w:tcPr>
            <w:tcW w:w="1719" w:type="dxa"/>
            <w:shd w:val="clear" w:color="auto" w:fill="D9D9D9"/>
          </w:tcPr>
          <w:p w14:paraId="0126B6CE">
            <w:pPr>
              <w:pStyle w:val="32"/>
            </w:pPr>
            <w:r>
              <w:t>Version</w:t>
            </w:r>
          </w:p>
        </w:tc>
      </w:tr>
      <w:tr w14:paraId="0B6E64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719" w:type="dxa"/>
          </w:tcPr>
          <w:p w14:paraId="366489DC">
            <w:pPr>
              <w:pStyle w:val="31"/>
              <w:rPr>
                <w:rFonts w:hint="default" w:eastAsia="宋体"/>
                <w:lang w:val="en-US" w:eastAsia="zh-CN"/>
              </w:rPr>
            </w:pPr>
            <w:r>
              <w:rPr>
                <w:rFonts w:hint="eastAsia" w:eastAsia="宋体"/>
                <w:lang w:val="en-US" w:eastAsia="zh-CN"/>
              </w:rPr>
              <w:t>Zichuo Wang</w:t>
            </w:r>
          </w:p>
        </w:tc>
        <w:tc>
          <w:tcPr>
            <w:tcW w:w="1337" w:type="dxa"/>
          </w:tcPr>
          <w:p w14:paraId="4A09848E">
            <w:pPr>
              <w:pStyle w:val="31"/>
              <w:rPr>
                <w:rFonts w:hint="default" w:eastAsia="宋体"/>
                <w:lang w:val="en-US" w:eastAsia="zh-CN"/>
              </w:rPr>
            </w:pPr>
            <w:r>
              <w:t>2026-09-</w:t>
            </w:r>
            <w:r>
              <w:rPr>
                <w:rFonts w:hint="default"/>
                <w:lang w:val="en-US"/>
              </w:rPr>
              <w:t>17</w:t>
            </w:r>
          </w:p>
        </w:tc>
        <w:tc>
          <w:tcPr>
            <w:tcW w:w="4585" w:type="dxa"/>
          </w:tcPr>
          <w:p w14:paraId="6A2F07F0">
            <w:pPr>
              <w:pStyle w:val="31"/>
            </w:pPr>
            <w:r>
              <w:t>Initial preliminary submission</w:t>
            </w:r>
          </w:p>
        </w:tc>
        <w:tc>
          <w:tcPr>
            <w:tcW w:w="1719" w:type="dxa"/>
          </w:tcPr>
          <w:p w14:paraId="29505F8D">
            <w:pPr>
              <w:pStyle w:val="31"/>
            </w:pPr>
            <w:r>
              <w:t>1.0 draft 1</w:t>
            </w:r>
          </w:p>
        </w:tc>
      </w:tr>
      <w:tr w14:paraId="7BE3FC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719" w:type="dxa"/>
          </w:tcPr>
          <w:p w14:paraId="25046A3C">
            <w:pPr>
              <w:pStyle w:val="31"/>
            </w:pPr>
          </w:p>
        </w:tc>
        <w:tc>
          <w:tcPr>
            <w:tcW w:w="1337" w:type="dxa"/>
          </w:tcPr>
          <w:p w14:paraId="356C3945">
            <w:pPr>
              <w:pStyle w:val="31"/>
            </w:pPr>
          </w:p>
        </w:tc>
        <w:tc>
          <w:tcPr>
            <w:tcW w:w="4585" w:type="dxa"/>
          </w:tcPr>
          <w:p w14:paraId="13DDCBC2">
            <w:pPr>
              <w:pStyle w:val="31"/>
            </w:pPr>
          </w:p>
        </w:tc>
        <w:tc>
          <w:tcPr>
            <w:tcW w:w="1719" w:type="dxa"/>
          </w:tcPr>
          <w:p w14:paraId="3EDE9417">
            <w:pPr>
              <w:pStyle w:val="31"/>
            </w:pPr>
          </w:p>
        </w:tc>
      </w:tr>
    </w:tbl>
    <w:p w14:paraId="744EA25D">
      <w:pPr>
        <w:spacing w:line="120" w:lineRule="exact"/>
      </w:pPr>
    </w:p>
    <w:p w14:paraId="07B7BD67">
      <w:pPr>
        <w:sectPr>
          <w:pgSz w:w="12240" w:h="15840"/>
          <w:pgMar w:top="1440" w:right="1440" w:bottom="1440" w:left="1440" w:header="720" w:footer="720" w:gutter="0"/>
          <w:pgNumType w:fmt="lowerRoman"/>
          <w:cols w:space="720" w:num="1"/>
        </w:sectPr>
      </w:pPr>
    </w:p>
    <w:p w14:paraId="2EE9D663">
      <w:pPr>
        <w:pStyle w:val="2"/>
      </w:pPr>
      <w:bookmarkStart w:id="0" w:name="_Toc240551186"/>
      <w:r>
        <w:t>Overview</w:t>
      </w:r>
      <w:bookmarkEnd w:id="0"/>
    </w:p>
    <w:p w14:paraId="5BD24FC2">
      <w:pPr>
        <w:spacing w:after="120"/>
      </w:pPr>
      <w:r>
        <w:t>This plan covers Phase I of the Cpt S 484 team project for Project THEIA. It states what the team will produce, who owns each work product, how the team is organized and communicates, the risks it expects and how it will control them, and the schedule it will work to. Phase I runs four weeks from the preliminary submission to the final submission, so the plan is built around that window rather than around the semester.</w:t>
      </w:r>
    </w:p>
    <w:p w14:paraId="2E4A9D5E">
      <w:pPr>
        <w:spacing w:after="120"/>
      </w:pPr>
      <w:r>
        <w:rPr>
          <w:b/>
        </w:rPr>
        <w:t>Phase I key dates (from the Course Schedule)</w:t>
      </w: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321"/>
        <w:gridCol w:w="6039"/>
      </w:tblGrid>
      <w:tr w14:paraId="501C7A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3321" w:type="dxa"/>
            <w:shd w:val="clear" w:color="auto" w:fill="D9D9D9"/>
          </w:tcPr>
          <w:p w14:paraId="7F83FB75">
            <w:pPr>
              <w:pStyle w:val="32"/>
            </w:pPr>
            <w:r>
              <w:t>Date</w:t>
            </w:r>
          </w:p>
        </w:tc>
        <w:tc>
          <w:tcPr>
            <w:tcW w:w="6039" w:type="dxa"/>
            <w:shd w:val="clear" w:color="auto" w:fill="D9D9D9"/>
          </w:tcPr>
          <w:p w14:paraId="0552AF51">
            <w:pPr>
              <w:pStyle w:val="32"/>
            </w:pPr>
            <w:r>
              <w:t>Milestone</w:t>
            </w:r>
          </w:p>
        </w:tc>
      </w:tr>
      <w:tr w14:paraId="26D43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3321" w:type="dxa"/>
          </w:tcPr>
          <w:p w14:paraId="6FA6F71A">
            <w:pPr>
              <w:pStyle w:val="31"/>
            </w:pPr>
            <w:r>
              <w:t>Sun, Sep 20, 2026</w:t>
            </w:r>
          </w:p>
        </w:tc>
        <w:tc>
          <w:tcPr>
            <w:tcW w:w="6039" w:type="dxa"/>
          </w:tcPr>
          <w:p w14:paraId="73628D50">
            <w:pPr>
              <w:pStyle w:val="31"/>
            </w:pPr>
            <w:r>
              <w:t>Preliminary Plan Submission (not graded — feedback only)</w:t>
            </w:r>
          </w:p>
        </w:tc>
      </w:tr>
      <w:tr w14:paraId="3DB5ED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3321" w:type="dxa"/>
          </w:tcPr>
          <w:p w14:paraId="35C5655D">
            <w:pPr>
              <w:pStyle w:val="31"/>
            </w:pPr>
            <w:r>
              <w:t>Mon, Oct 12, 2026</w:t>
            </w:r>
          </w:p>
        </w:tc>
        <w:tc>
          <w:tcPr>
            <w:tcW w:w="6039" w:type="dxa"/>
          </w:tcPr>
          <w:p w14:paraId="70CE844A">
            <w:pPr>
              <w:pStyle w:val="31"/>
            </w:pPr>
            <w:r>
              <w:t>Peer Review</w:t>
            </w:r>
          </w:p>
        </w:tc>
      </w:tr>
      <w:tr w14:paraId="358FBB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3321" w:type="dxa"/>
          </w:tcPr>
          <w:p w14:paraId="07565079">
            <w:pPr>
              <w:pStyle w:val="31"/>
            </w:pPr>
            <w:r>
              <w:t>Sun, Oct 18, 2026</w:t>
            </w:r>
          </w:p>
        </w:tc>
        <w:tc>
          <w:tcPr>
            <w:tcW w:w="6039" w:type="dxa"/>
          </w:tcPr>
          <w:p w14:paraId="1559EAC1">
            <w:pPr>
              <w:pStyle w:val="31"/>
            </w:pPr>
            <w:r>
              <w:rPr>
                <w:b w:val="0"/>
                <w:bCs/>
              </w:rPr>
              <w:t>Phase I Final Submission</w:t>
            </w:r>
          </w:p>
        </w:tc>
      </w:tr>
    </w:tbl>
    <w:p w14:paraId="66250243">
      <w:pPr>
        <w:spacing w:line="120" w:lineRule="exact"/>
      </w:pPr>
    </w:p>
    <w:p w14:paraId="34D4AD2A">
      <w:pPr>
        <w:pStyle w:val="3"/>
      </w:pPr>
      <w:bookmarkStart w:id="1" w:name="_Toc240551187"/>
      <w:r>
        <w:t>Project Purpose, Objectives, and Success Criteria</w:t>
      </w:r>
      <w:bookmarkEnd w:id="1"/>
    </w:p>
    <w:p w14:paraId="5E040284">
      <w:pPr>
        <w:spacing w:after="120"/>
      </w:pPr>
      <w:r>
        <w:t>THEIA is a smartphone application that helps blind and visually impaired people navigate indoors — from one location in a building to another location in the same building or a connected one, for example from a classroom to an office, a lab, or a restroom.</w:t>
      </w:r>
    </w:p>
    <w:p w14:paraId="5AE16F1F">
      <w:pPr>
        <w:spacing w:after="120"/>
      </w:pPr>
      <w:r>
        <w:t xml:space="preserve">The purpose of this project, for CptS 484, is </w:t>
      </w:r>
      <w:r>
        <w:rPr>
          <w:b w:val="0"/>
          <w:bCs/>
        </w:rPr>
        <w:t>not</w:t>
      </w:r>
      <w:r>
        <w:t xml:space="preserve"> to fully develop that application. It is an exercise in software requirements engineering. The team's objective for Phase I is to take the informal </w:t>
      </w:r>
      <w:r>
        <w:rPr>
          <w:i/>
        </w:rPr>
        <w:t>THEIA Preliminary Definition</w:t>
      </w:r>
      <w:r>
        <w:t xml:space="preserve"> document, identify what is incomplete, inconsistent, ambiguous, redundant, or unsound in it, and produce a defensible set of requirements models and specifications with traceability from problems through to requirement specifications.</w:t>
      </w:r>
    </w:p>
    <w:p w14:paraId="1570EB0E">
      <w:pPr>
        <w:spacing w:after="120"/>
      </w:pPr>
      <w:r>
        <w:rPr>
          <w:b/>
        </w:rPr>
        <w:t>Objectives for Phase I</w:t>
      </w:r>
    </w:p>
    <w:p w14:paraId="27F6360E">
      <w:pPr>
        <w:numPr>
          <w:ilvl w:val="0"/>
          <w:numId w:val="4"/>
        </w:numPr>
        <w:spacing w:after="60"/>
      </w:pPr>
      <w:r>
        <w:t>Identify and document issues in all three sections of the Preliminary Definition (domain and stakeholders, functional requirements, non-functional requirements), together with the design rationale for how the team resolves each one.</w:t>
      </w:r>
    </w:p>
    <w:p w14:paraId="2B8472E1">
      <w:pPr>
        <w:numPr>
          <w:ilvl w:val="0"/>
          <w:numId w:val="4"/>
        </w:numPr>
        <w:spacing w:after="60"/>
      </w:pPr>
      <w:r>
        <w:t>Produce a WRS document that traces Problems → Goals → Objectives → Requirement Specifications, for both functional and non-functional requirements.</w:t>
      </w:r>
    </w:p>
    <w:p w14:paraId="1337F9A2">
      <w:pPr>
        <w:numPr>
          <w:ilvl w:val="0"/>
          <w:numId w:val="4"/>
        </w:numPr>
        <w:spacing w:after="60"/>
      </w:pPr>
      <w:r>
        <w:t>Present three distinct pairs of AS-IS/TO-BE scenarios covering different aspects of the application, nominate a Top Priority TO-BE scenario, and analyze it.</w:t>
      </w:r>
    </w:p>
    <w:p w14:paraId="657071CC">
      <w:pPr>
        <w:numPr>
          <w:ilvl w:val="0"/>
          <w:numId w:val="4"/>
        </w:numPr>
        <w:spacing w:after="60"/>
      </w:pPr>
      <w:r>
        <w:t>Produce a prototype mock-up and a preliminary user manual consistent with those TO-BE scenarios.</w:t>
      </w:r>
    </w:p>
    <w:p w14:paraId="25CA96EC">
      <w:pPr>
        <w:numPr>
          <w:ilvl w:val="0"/>
          <w:numId w:val="4"/>
        </w:numPr>
        <w:spacing w:after="60"/>
      </w:pPr>
      <w:r>
        <w:t>Document the team's use of generative AI and the team's own review of that output.</w:t>
      </w:r>
    </w:p>
    <w:p w14:paraId="680CA037">
      <w:pPr>
        <w:spacing w:line="120" w:lineRule="exact"/>
      </w:pPr>
    </w:p>
    <w:p w14:paraId="476B5EEF">
      <w:pPr>
        <w:spacing w:after="120"/>
      </w:pPr>
      <w:r>
        <w:rPr>
          <w:b/>
        </w:rPr>
        <w:t>Success criteria</w:t>
      </w: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0"/>
        <w:gridCol w:w="2486"/>
        <w:gridCol w:w="5974"/>
      </w:tblGrid>
      <w:tr w14:paraId="298C65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900" w:type="dxa"/>
            <w:shd w:val="clear" w:color="auto" w:fill="D9D9D9"/>
          </w:tcPr>
          <w:p w14:paraId="7D25C173">
            <w:pPr>
              <w:pStyle w:val="32"/>
            </w:pPr>
            <w:r>
              <w:t>#</w:t>
            </w:r>
          </w:p>
        </w:tc>
        <w:tc>
          <w:tcPr>
            <w:tcW w:w="2486" w:type="dxa"/>
            <w:shd w:val="clear" w:color="auto" w:fill="D9D9D9"/>
          </w:tcPr>
          <w:p w14:paraId="2C7B55AF">
            <w:pPr>
              <w:pStyle w:val="32"/>
            </w:pPr>
            <w:r>
              <w:t>Criterion</w:t>
            </w:r>
          </w:p>
        </w:tc>
        <w:tc>
          <w:tcPr>
            <w:tcW w:w="5974" w:type="dxa"/>
            <w:shd w:val="clear" w:color="auto" w:fill="D9D9D9"/>
          </w:tcPr>
          <w:p w14:paraId="1292ECA0">
            <w:pPr>
              <w:pStyle w:val="32"/>
            </w:pPr>
            <w:r>
              <w:t>How it is judged</w:t>
            </w:r>
          </w:p>
        </w:tc>
      </w:tr>
      <w:tr w14:paraId="1B66E4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0A23B17A">
            <w:pPr>
              <w:pStyle w:val="31"/>
            </w:pPr>
            <w:r>
              <w:t>SC-1</w:t>
            </w:r>
          </w:p>
        </w:tc>
        <w:tc>
          <w:tcPr>
            <w:tcW w:w="2486" w:type="dxa"/>
          </w:tcPr>
          <w:p w14:paraId="165C3C96">
            <w:pPr>
              <w:pStyle w:val="31"/>
            </w:pPr>
            <w:r>
              <w:t>All five Phase I work products submitted by the deadline</w:t>
            </w:r>
          </w:p>
        </w:tc>
        <w:tc>
          <w:tcPr>
            <w:tcW w:w="5974" w:type="dxa"/>
          </w:tcPr>
          <w:p w14:paraId="6B8D00DC">
            <w:pPr>
              <w:pStyle w:val="31"/>
            </w:pPr>
            <w:r>
              <w:t>Submitted on Canvas and present in the team repository</w:t>
            </w:r>
          </w:p>
        </w:tc>
      </w:tr>
      <w:tr w14:paraId="605A2B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566F6AF">
            <w:pPr>
              <w:pStyle w:val="31"/>
            </w:pPr>
            <w:r>
              <w:t>SC-2</w:t>
            </w:r>
          </w:p>
        </w:tc>
        <w:tc>
          <w:tcPr>
            <w:tcW w:w="2486" w:type="dxa"/>
          </w:tcPr>
          <w:p w14:paraId="6A126FD6">
            <w:pPr>
              <w:pStyle w:val="31"/>
            </w:pPr>
            <w:r>
              <w:t>Requirements are traceable end to end</w:t>
            </w:r>
          </w:p>
        </w:tc>
        <w:tc>
          <w:tcPr>
            <w:tcW w:w="5974" w:type="dxa"/>
          </w:tcPr>
          <w:p w14:paraId="605963E5">
            <w:pPr>
              <w:pStyle w:val="31"/>
            </w:pPr>
            <w:r>
              <w:t>Every Goal traces backward to a Problem and forward to an Objective; every Requirement Specification traces to an Objective</w:t>
            </w:r>
          </w:p>
        </w:tc>
      </w:tr>
      <w:tr w14:paraId="4F2A38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7E3FAE69">
            <w:pPr>
              <w:pStyle w:val="31"/>
            </w:pPr>
            <w:r>
              <w:t>SC-3</w:t>
            </w:r>
          </w:p>
        </w:tc>
        <w:tc>
          <w:tcPr>
            <w:tcW w:w="2486" w:type="dxa"/>
          </w:tcPr>
          <w:p w14:paraId="6C12E17C">
            <w:pPr>
              <w:pStyle w:val="31"/>
            </w:pPr>
            <w:r>
              <w:t>Scenarios are genuinely distinct</w:t>
            </w:r>
          </w:p>
        </w:tc>
        <w:tc>
          <w:tcPr>
            <w:tcW w:w="5974" w:type="dxa"/>
          </w:tcPr>
          <w:p w14:paraId="2B614F41">
            <w:pPr>
              <w:pStyle w:val="31"/>
            </w:pPr>
            <w:r>
              <w:t>The three AS-IS/TO-BE pairs cover different aspects of the app, not variations of one</w:t>
            </w:r>
          </w:p>
        </w:tc>
      </w:tr>
      <w:tr w14:paraId="5D027D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1B9B55F">
            <w:pPr>
              <w:pStyle w:val="31"/>
            </w:pPr>
            <w:r>
              <w:t>SC-4</w:t>
            </w:r>
          </w:p>
        </w:tc>
        <w:tc>
          <w:tcPr>
            <w:tcW w:w="2486" w:type="dxa"/>
          </w:tcPr>
          <w:p w14:paraId="6C6FB8A1">
            <w:pPr>
              <w:pStyle w:val="31"/>
            </w:pPr>
            <w:r>
              <w:t>Documents read as one coherent voice</w:t>
            </w:r>
          </w:p>
        </w:tc>
        <w:tc>
          <w:tcPr>
            <w:tcW w:w="5974" w:type="dxa"/>
          </w:tcPr>
          <w:p w14:paraId="150ADE65">
            <w:pPr>
              <w:pStyle w:val="31"/>
            </w:pPr>
            <w:r>
              <w:t>The whole team reviews each work product before submission; no section reads as an isolated hand-off</w:t>
            </w:r>
          </w:p>
        </w:tc>
      </w:tr>
      <w:tr w14:paraId="1C3E70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3904D39">
            <w:pPr>
              <w:pStyle w:val="31"/>
            </w:pPr>
            <w:r>
              <w:t>SC-5</w:t>
            </w:r>
          </w:p>
        </w:tc>
        <w:tc>
          <w:tcPr>
            <w:tcW w:w="2486" w:type="dxa"/>
          </w:tcPr>
          <w:p w14:paraId="11EF67E4">
            <w:pPr>
              <w:pStyle w:val="31"/>
            </w:pPr>
            <w:r>
              <w:t>No unreviewed AI output ships</w:t>
            </w:r>
          </w:p>
        </w:tc>
        <w:tc>
          <w:tcPr>
            <w:tcW w:w="5974" w:type="dxa"/>
          </w:tcPr>
          <w:p w14:paraId="287143B0">
            <w:pPr>
              <w:pStyle w:val="31"/>
            </w:pPr>
            <w:r>
              <w:t>Every AI-assisted passage is edited and verified by the owning member and checked by a second member</w:t>
            </w:r>
          </w:p>
        </w:tc>
      </w:tr>
    </w:tbl>
    <w:p w14:paraId="2276AB52">
      <w:pPr>
        <w:spacing w:line="120" w:lineRule="exact"/>
      </w:pPr>
    </w:p>
    <w:p w14:paraId="68F070B3">
      <w:pPr>
        <w:pStyle w:val="3"/>
      </w:pPr>
      <w:bookmarkStart w:id="2" w:name="_Toc240551188"/>
      <w:r>
        <w:t>Project Deliverables</w:t>
      </w:r>
      <w:bookmarkEnd w:id="2"/>
    </w:p>
    <w:p w14:paraId="6B20803B">
      <w:pPr>
        <w:spacing w:after="120"/>
      </w:pPr>
      <w:r>
        <w:t>These are the required Phase I work products. No hypothetical industry artifacts (design models, test plans, deployment documents) are included, per the project specification.</w:t>
      </w: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0"/>
        <w:gridCol w:w="3180"/>
        <w:gridCol w:w="1740"/>
        <w:gridCol w:w="1920"/>
        <w:gridCol w:w="1620"/>
      </w:tblGrid>
      <w:tr w14:paraId="104A71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900" w:type="dxa"/>
            <w:shd w:val="clear" w:color="auto" w:fill="D9D9D9"/>
          </w:tcPr>
          <w:p w14:paraId="58E44547">
            <w:pPr>
              <w:pStyle w:val="32"/>
            </w:pPr>
            <w:r>
              <w:t>ID</w:t>
            </w:r>
          </w:p>
        </w:tc>
        <w:tc>
          <w:tcPr>
            <w:tcW w:w="3180" w:type="dxa"/>
            <w:shd w:val="clear" w:color="auto" w:fill="D9D9D9"/>
          </w:tcPr>
          <w:p w14:paraId="484299B9">
            <w:pPr>
              <w:pStyle w:val="32"/>
            </w:pPr>
            <w:r>
              <w:t>Deliverable</w:t>
            </w:r>
          </w:p>
        </w:tc>
        <w:tc>
          <w:tcPr>
            <w:tcW w:w="1740" w:type="dxa"/>
            <w:shd w:val="clear" w:color="auto" w:fill="D9D9D9"/>
          </w:tcPr>
          <w:p w14:paraId="3E101B62">
            <w:pPr>
              <w:pStyle w:val="32"/>
            </w:pPr>
            <w:r>
              <w:t>Weight</w:t>
            </w:r>
          </w:p>
        </w:tc>
        <w:tc>
          <w:tcPr>
            <w:tcW w:w="1920" w:type="dxa"/>
            <w:shd w:val="clear" w:color="auto" w:fill="D9D9D9"/>
          </w:tcPr>
          <w:p w14:paraId="0AF75BE4">
            <w:pPr>
              <w:pStyle w:val="32"/>
            </w:pPr>
            <w:r>
              <w:t>Delivery date</w:t>
            </w:r>
          </w:p>
        </w:tc>
        <w:tc>
          <w:tcPr>
            <w:tcW w:w="1620" w:type="dxa"/>
            <w:shd w:val="clear" w:color="auto" w:fill="D9D9D9"/>
          </w:tcPr>
          <w:p w14:paraId="4E8CF2C6">
            <w:pPr>
              <w:pStyle w:val="32"/>
            </w:pPr>
            <w:r>
              <w:t>Method</w:t>
            </w:r>
          </w:p>
        </w:tc>
      </w:tr>
      <w:tr w14:paraId="5535E6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12F3A723">
            <w:pPr>
              <w:pStyle w:val="31"/>
            </w:pPr>
            <w:r>
              <w:t>D-0</w:t>
            </w:r>
          </w:p>
        </w:tc>
        <w:tc>
          <w:tcPr>
            <w:tcW w:w="3180" w:type="dxa"/>
          </w:tcPr>
          <w:p w14:paraId="285FACED">
            <w:pPr>
              <w:pStyle w:val="31"/>
            </w:pPr>
            <w:r>
              <w:t>Preliminary Project Plan (this document) + repository link</w:t>
            </w:r>
          </w:p>
        </w:tc>
        <w:tc>
          <w:tcPr>
            <w:tcW w:w="1740" w:type="dxa"/>
          </w:tcPr>
          <w:p w14:paraId="7979D750">
            <w:pPr>
              <w:pStyle w:val="31"/>
            </w:pPr>
            <w:r>
              <w:t>Not graded</w:t>
            </w:r>
          </w:p>
        </w:tc>
        <w:tc>
          <w:tcPr>
            <w:tcW w:w="1920" w:type="dxa"/>
          </w:tcPr>
          <w:p w14:paraId="52460263">
            <w:pPr>
              <w:pStyle w:val="31"/>
            </w:pPr>
            <w:r>
              <w:t>Sun, Sep 20, 2026</w:t>
            </w:r>
          </w:p>
        </w:tc>
        <w:tc>
          <w:tcPr>
            <w:tcW w:w="1620" w:type="dxa"/>
          </w:tcPr>
          <w:p w14:paraId="62D66036">
            <w:pPr>
              <w:pStyle w:val="31"/>
            </w:pPr>
            <w:r>
              <w:t>Repo + Canvas</w:t>
            </w:r>
          </w:p>
        </w:tc>
      </w:tr>
      <w:tr w14:paraId="6B9D61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0FC7C39D">
            <w:pPr>
              <w:pStyle w:val="31"/>
            </w:pPr>
            <w:r>
              <w:t>D-1</w:t>
            </w:r>
          </w:p>
        </w:tc>
        <w:tc>
          <w:tcPr>
            <w:tcW w:w="3180" w:type="dxa"/>
          </w:tcPr>
          <w:p w14:paraId="7DA822AB">
            <w:pPr>
              <w:pStyle w:val="31"/>
            </w:pPr>
            <w:r>
              <w:t>AS-IS/TO-BE scenarios presentation — slides + recorded 10–15 min video</w:t>
            </w:r>
          </w:p>
        </w:tc>
        <w:tc>
          <w:tcPr>
            <w:tcW w:w="1740" w:type="dxa"/>
          </w:tcPr>
          <w:p w14:paraId="3646E2A6">
            <w:pPr>
              <w:pStyle w:val="31"/>
            </w:pPr>
            <w:r>
              <w:t>20%</w:t>
            </w:r>
          </w:p>
        </w:tc>
        <w:tc>
          <w:tcPr>
            <w:tcW w:w="1920" w:type="dxa"/>
          </w:tcPr>
          <w:p w14:paraId="5871BCC4">
            <w:pPr>
              <w:pStyle w:val="31"/>
            </w:pPr>
            <w:r>
              <w:t>Sun, Oct 18, 2026</w:t>
            </w:r>
          </w:p>
        </w:tc>
        <w:tc>
          <w:tcPr>
            <w:tcW w:w="1620" w:type="dxa"/>
          </w:tcPr>
          <w:p w14:paraId="1E638977">
            <w:pPr>
              <w:pStyle w:val="31"/>
            </w:pPr>
            <w:r>
              <w:t>Slides in repo; unlisted YouTube link on Canvas</w:t>
            </w:r>
          </w:p>
        </w:tc>
      </w:tr>
      <w:tr w14:paraId="234556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0FA08910">
            <w:pPr>
              <w:pStyle w:val="31"/>
            </w:pPr>
            <w:r>
              <w:t>D-2</w:t>
            </w:r>
          </w:p>
        </w:tc>
        <w:tc>
          <w:tcPr>
            <w:tcW w:w="3180" w:type="dxa"/>
          </w:tcPr>
          <w:p w14:paraId="1CB6E8C8">
            <w:pPr>
              <w:pStyle w:val="31"/>
            </w:pPr>
            <w:r>
              <w:t>WRS document, Section 2 — Issues in the Preliminary Definition</w:t>
            </w:r>
          </w:p>
        </w:tc>
        <w:tc>
          <w:tcPr>
            <w:tcW w:w="1740" w:type="dxa"/>
          </w:tcPr>
          <w:p w14:paraId="300CFC73">
            <w:pPr>
              <w:pStyle w:val="31"/>
            </w:pPr>
            <w:r>
              <w:t>25%</w:t>
            </w:r>
          </w:p>
        </w:tc>
        <w:tc>
          <w:tcPr>
            <w:tcW w:w="1920" w:type="dxa"/>
          </w:tcPr>
          <w:p w14:paraId="7D3D9FAA">
            <w:pPr>
              <w:pStyle w:val="31"/>
            </w:pPr>
            <w:r>
              <w:t>Sun, Oct 18, 2026</w:t>
            </w:r>
          </w:p>
        </w:tc>
        <w:tc>
          <w:tcPr>
            <w:tcW w:w="1620" w:type="dxa"/>
          </w:tcPr>
          <w:p w14:paraId="40233F6F">
            <w:pPr>
              <w:pStyle w:val="31"/>
            </w:pPr>
            <w:r>
              <w:t>Repo + Canvas</w:t>
            </w:r>
          </w:p>
        </w:tc>
      </w:tr>
      <w:tr w14:paraId="0AA962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61EAE6A">
            <w:pPr>
              <w:pStyle w:val="31"/>
            </w:pPr>
            <w:r>
              <w:t>D-3</w:t>
            </w:r>
          </w:p>
        </w:tc>
        <w:tc>
          <w:tcPr>
            <w:tcW w:w="3180" w:type="dxa"/>
          </w:tcPr>
          <w:p w14:paraId="5215F318">
            <w:pPr>
              <w:pStyle w:val="31"/>
            </w:pPr>
            <w:r>
              <w:t>WRS document, Section 3 — Improved Understanding (WRS model + traceability)</w:t>
            </w:r>
          </w:p>
        </w:tc>
        <w:tc>
          <w:tcPr>
            <w:tcW w:w="1740" w:type="dxa"/>
          </w:tcPr>
          <w:p w14:paraId="2F1BD0B6">
            <w:pPr>
              <w:pStyle w:val="31"/>
            </w:pPr>
            <w:r>
              <w:t>25%</w:t>
            </w:r>
          </w:p>
        </w:tc>
        <w:tc>
          <w:tcPr>
            <w:tcW w:w="1920" w:type="dxa"/>
          </w:tcPr>
          <w:p w14:paraId="5922ACA8">
            <w:pPr>
              <w:pStyle w:val="31"/>
            </w:pPr>
            <w:r>
              <w:t>Sun, Oct 18, 2026</w:t>
            </w:r>
          </w:p>
        </w:tc>
        <w:tc>
          <w:tcPr>
            <w:tcW w:w="1620" w:type="dxa"/>
          </w:tcPr>
          <w:p w14:paraId="2246A15E">
            <w:pPr>
              <w:pStyle w:val="31"/>
            </w:pPr>
            <w:r>
              <w:t>Repo + Canvas</w:t>
            </w:r>
          </w:p>
        </w:tc>
      </w:tr>
      <w:tr w14:paraId="6887A6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1F234A77">
            <w:pPr>
              <w:pStyle w:val="31"/>
            </w:pPr>
            <w:r>
              <w:t>D-4</w:t>
            </w:r>
          </w:p>
        </w:tc>
        <w:tc>
          <w:tcPr>
            <w:tcW w:w="3180" w:type="dxa"/>
          </w:tcPr>
          <w:p w14:paraId="27EC847C">
            <w:pPr>
              <w:pStyle w:val="31"/>
            </w:pPr>
            <w:r>
              <w:t>Prototype mock-up + preliminary User Manual</w:t>
            </w:r>
          </w:p>
        </w:tc>
        <w:tc>
          <w:tcPr>
            <w:tcW w:w="1740" w:type="dxa"/>
          </w:tcPr>
          <w:p w14:paraId="37A346F0">
            <w:pPr>
              <w:pStyle w:val="31"/>
            </w:pPr>
            <w:r>
              <w:t>10%</w:t>
            </w:r>
          </w:p>
        </w:tc>
        <w:tc>
          <w:tcPr>
            <w:tcW w:w="1920" w:type="dxa"/>
          </w:tcPr>
          <w:p w14:paraId="0DE54061">
            <w:pPr>
              <w:pStyle w:val="31"/>
            </w:pPr>
            <w:r>
              <w:t>Sun, Oct 18, 2026</w:t>
            </w:r>
          </w:p>
        </w:tc>
        <w:tc>
          <w:tcPr>
            <w:tcW w:w="1620" w:type="dxa"/>
          </w:tcPr>
          <w:p w14:paraId="2EE37EE3">
            <w:pPr>
              <w:pStyle w:val="31"/>
            </w:pPr>
            <w:r>
              <w:t>Repo + Canvas</w:t>
            </w:r>
          </w:p>
        </w:tc>
      </w:tr>
      <w:tr w14:paraId="115C78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7079263">
            <w:pPr>
              <w:pStyle w:val="31"/>
            </w:pPr>
            <w:r>
              <w:t>D-5</w:t>
            </w:r>
          </w:p>
        </w:tc>
        <w:tc>
          <w:tcPr>
            <w:tcW w:w="3180" w:type="dxa"/>
          </w:tcPr>
          <w:p w14:paraId="3887B90E">
            <w:pPr>
              <w:pStyle w:val="31"/>
            </w:pPr>
            <w:r>
              <w:t>Project Plan, final Phase I version</w:t>
            </w:r>
          </w:p>
        </w:tc>
        <w:tc>
          <w:tcPr>
            <w:tcW w:w="1740" w:type="dxa"/>
          </w:tcPr>
          <w:p w14:paraId="49D326CD">
            <w:pPr>
              <w:pStyle w:val="31"/>
            </w:pPr>
            <w:r>
              <w:t>10%</w:t>
            </w:r>
          </w:p>
        </w:tc>
        <w:tc>
          <w:tcPr>
            <w:tcW w:w="1920" w:type="dxa"/>
          </w:tcPr>
          <w:p w14:paraId="448462B6">
            <w:pPr>
              <w:pStyle w:val="31"/>
            </w:pPr>
            <w:r>
              <w:t>Sun, Oct 18, 2026</w:t>
            </w:r>
          </w:p>
        </w:tc>
        <w:tc>
          <w:tcPr>
            <w:tcW w:w="1620" w:type="dxa"/>
          </w:tcPr>
          <w:p w14:paraId="25CBAA99">
            <w:pPr>
              <w:pStyle w:val="31"/>
            </w:pPr>
            <w:r>
              <w:t>Repo + Canvas</w:t>
            </w:r>
          </w:p>
        </w:tc>
      </w:tr>
      <w:tr w14:paraId="6DFB90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37BA3A7">
            <w:pPr>
              <w:pStyle w:val="31"/>
            </w:pPr>
            <w:r>
              <w:t>D-6</w:t>
            </w:r>
          </w:p>
        </w:tc>
        <w:tc>
          <w:tcPr>
            <w:tcW w:w="3180" w:type="dxa"/>
          </w:tcPr>
          <w:p w14:paraId="59420BD1">
            <w:pPr>
              <w:pStyle w:val="31"/>
            </w:pPr>
            <w:r>
              <w:t>AI Usage and Teamwork Report</w:t>
            </w:r>
          </w:p>
        </w:tc>
        <w:tc>
          <w:tcPr>
            <w:tcW w:w="1740" w:type="dxa"/>
          </w:tcPr>
          <w:p w14:paraId="55CC3C12">
            <w:pPr>
              <w:pStyle w:val="31"/>
            </w:pPr>
            <w:r>
              <w:t>10%</w:t>
            </w:r>
          </w:p>
        </w:tc>
        <w:tc>
          <w:tcPr>
            <w:tcW w:w="1920" w:type="dxa"/>
          </w:tcPr>
          <w:p w14:paraId="17297501">
            <w:pPr>
              <w:pStyle w:val="31"/>
            </w:pPr>
            <w:r>
              <w:t>Sun, Oct 18, 2026</w:t>
            </w:r>
          </w:p>
        </w:tc>
        <w:tc>
          <w:tcPr>
            <w:tcW w:w="1620" w:type="dxa"/>
          </w:tcPr>
          <w:p w14:paraId="2C7A6182">
            <w:pPr>
              <w:pStyle w:val="31"/>
            </w:pPr>
            <w:r>
              <w:t>Repo + Canvas</w:t>
            </w:r>
          </w:p>
        </w:tc>
      </w:tr>
      <w:tr w14:paraId="4236C6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66DA6AF3">
            <w:pPr>
              <w:pStyle w:val="31"/>
            </w:pPr>
            <w:r>
              <w:t>D-7</w:t>
            </w:r>
          </w:p>
        </w:tc>
        <w:tc>
          <w:tcPr>
            <w:tcW w:w="3180" w:type="dxa"/>
          </w:tcPr>
          <w:p w14:paraId="6445DBFE">
            <w:pPr>
              <w:pStyle w:val="31"/>
            </w:pPr>
            <w:r>
              <w:t>Peer Review form — contribution evaluation of every team member, filled out and submitted individually by each member</w:t>
            </w:r>
          </w:p>
        </w:tc>
        <w:tc>
          <w:tcPr>
            <w:tcW w:w="1740" w:type="dxa"/>
          </w:tcPr>
          <w:p w14:paraId="671598CE">
            <w:pPr>
              <w:pStyle w:val="31"/>
            </w:pPr>
            <w:r>
              <w:t>Mandatory; grade held "incomplete" until submitted</w:t>
            </w:r>
          </w:p>
        </w:tc>
        <w:tc>
          <w:tcPr>
            <w:tcW w:w="1920" w:type="dxa"/>
          </w:tcPr>
          <w:p w14:paraId="42940881">
            <w:pPr>
              <w:pStyle w:val="31"/>
            </w:pPr>
            <w:r>
              <w:t>Mon, Oct 12, 2026</w:t>
            </w:r>
          </w:p>
        </w:tc>
        <w:tc>
          <w:tcPr>
            <w:tcW w:w="1620" w:type="dxa"/>
          </w:tcPr>
          <w:p w14:paraId="44170565">
            <w:pPr>
              <w:pStyle w:val="31"/>
            </w:pPr>
            <w:r>
              <w:t>Single file per member, uploaded to the instructor; file name includes the member's own name</w:t>
            </w:r>
          </w:p>
        </w:tc>
      </w:tr>
    </w:tbl>
    <w:p w14:paraId="4A7AB775">
      <w:pPr>
        <w:spacing w:line="120" w:lineRule="exact"/>
      </w:pPr>
    </w:p>
    <w:p w14:paraId="40511C25">
      <w:pPr>
        <w:pStyle w:val="3"/>
      </w:pPr>
      <w:bookmarkStart w:id="3" w:name="_Toc240551189"/>
      <w:r>
        <w:t>Assumptions, Dependencies, and Constraints</w:t>
      </w:r>
      <w:bookmarkEnd w:id="3"/>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0"/>
        <w:gridCol w:w="8460"/>
      </w:tblGrid>
      <w:tr w14:paraId="5C45C8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900" w:type="dxa"/>
            <w:shd w:val="clear" w:color="auto" w:fill="D9D9D9"/>
          </w:tcPr>
          <w:p w14:paraId="02B18CF0">
            <w:pPr>
              <w:pStyle w:val="32"/>
            </w:pPr>
            <w:r>
              <w:t>ID</w:t>
            </w:r>
          </w:p>
        </w:tc>
        <w:tc>
          <w:tcPr>
            <w:tcW w:w="8460" w:type="dxa"/>
            <w:shd w:val="clear" w:color="auto" w:fill="D9D9D9"/>
          </w:tcPr>
          <w:p w14:paraId="70789054">
            <w:pPr>
              <w:pStyle w:val="32"/>
            </w:pPr>
            <w:r>
              <w:t>Statement</w:t>
            </w:r>
          </w:p>
        </w:tc>
      </w:tr>
      <w:tr w14:paraId="20A628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7C333D3F">
            <w:pPr>
              <w:pStyle w:val="31"/>
            </w:pPr>
            <w:r>
              <w:t>AS-1</w:t>
            </w:r>
          </w:p>
        </w:tc>
        <w:tc>
          <w:tcPr>
            <w:tcW w:w="8460" w:type="dxa"/>
          </w:tcPr>
          <w:p w14:paraId="54C18F60">
            <w:pPr>
              <w:pStyle w:val="31"/>
            </w:pPr>
            <w:r>
              <w:t xml:space="preserve">The team scopes the indoor domain using the </w:t>
            </w:r>
            <w:r>
              <w:rPr>
                <w:i w:val="0"/>
                <w:iCs/>
              </w:rPr>
              <w:t>World Assumptions Masterlist v1.0</w:t>
            </w:r>
            <w:r>
              <w:t xml:space="preserve"> as the baseline, and records any assumption it adds or removes.</w:t>
            </w:r>
          </w:p>
        </w:tc>
      </w:tr>
      <w:tr w14:paraId="79EA0E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16D5D92">
            <w:pPr>
              <w:pStyle w:val="31"/>
            </w:pPr>
            <w:r>
              <w:t>AS-2</w:t>
            </w:r>
          </w:p>
        </w:tc>
        <w:tc>
          <w:tcPr>
            <w:tcW w:w="8460" w:type="dxa"/>
          </w:tcPr>
          <w:p w14:paraId="7BAB690D">
            <w:pPr>
              <w:pStyle w:val="31"/>
            </w:pPr>
            <w:r>
              <w:t>No functioning software is required in Phase I; the prototype is a mock-up (sketched UI, concept drawing, or a non-functional GUI walkthrough).</w:t>
            </w:r>
          </w:p>
        </w:tc>
      </w:tr>
      <w:tr w14:paraId="592032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34320AE">
            <w:pPr>
              <w:pStyle w:val="31"/>
            </w:pPr>
            <w:r>
              <w:t>AS-3</w:t>
            </w:r>
          </w:p>
        </w:tc>
        <w:tc>
          <w:tcPr>
            <w:tcW w:w="8460" w:type="dxa"/>
          </w:tcPr>
          <w:p w14:paraId="61496E7A">
            <w:pPr>
              <w:pStyle w:val="31"/>
            </w:pPr>
            <w:r>
              <w:t>Where real blind or visually impaired users cannot be interviewed within the schedule, the team reasons from the position of a potential user and records that this is what it did.</w:t>
            </w:r>
          </w:p>
        </w:tc>
      </w:tr>
      <w:tr w14:paraId="74E972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33121B1">
            <w:pPr>
              <w:pStyle w:val="31"/>
            </w:pPr>
            <w:r>
              <w:t>AS-4</w:t>
            </w:r>
          </w:p>
        </w:tc>
        <w:tc>
          <w:tcPr>
            <w:tcW w:w="8460" w:type="dxa"/>
          </w:tcPr>
          <w:p w14:paraId="4EE65220">
            <w:pPr>
              <w:pStyle w:val="31"/>
            </w:pPr>
            <w:r>
              <w:t>All five members carry one primary work product and review the others.</w:t>
            </w:r>
          </w:p>
        </w:tc>
      </w:tr>
      <w:tr w14:paraId="0209E9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AE47436">
            <w:pPr>
              <w:pStyle w:val="31"/>
            </w:pPr>
            <w:r>
              <w:t>DE-1</w:t>
            </w:r>
          </w:p>
        </w:tc>
        <w:tc>
          <w:tcPr>
            <w:tcW w:w="8460" w:type="dxa"/>
          </w:tcPr>
          <w:p w14:paraId="694B1FA5">
            <w:pPr>
              <w:pStyle w:val="31"/>
            </w:pPr>
            <w:r>
              <w:t>D-3 depends on D-2: the Improved Understanding section is built from the issues and design rationale identified in the Issues section.</w:t>
            </w:r>
          </w:p>
        </w:tc>
      </w:tr>
      <w:tr w14:paraId="32D567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15307DE">
            <w:pPr>
              <w:pStyle w:val="31"/>
            </w:pPr>
            <w:r>
              <w:t>DE-2</w:t>
            </w:r>
          </w:p>
        </w:tc>
        <w:tc>
          <w:tcPr>
            <w:tcW w:w="8460" w:type="dxa"/>
          </w:tcPr>
          <w:p w14:paraId="7961AA76">
            <w:pPr>
              <w:pStyle w:val="31"/>
            </w:pPr>
            <w:r>
              <w:t>D-1 and D-4 depend on the scenario set and requirements agreed in D-2/D-3; the user manual must instruct users through the TO-BE scenarios.</w:t>
            </w:r>
          </w:p>
        </w:tc>
      </w:tr>
      <w:tr w14:paraId="519CEA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FECC20B">
            <w:pPr>
              <w:pStyle w:val="31"/>
            </w:pPr>
            <w:r>
              <w:t>DE-3</w:t>
            </w:r>
          </w:p>
        </w:tc>
        <w:tc>
          <w:tcPr>
            <w:tcW w:w="8460" w:type="dxa"/>
          </w:tcPr>
          <w:p w14:paraId="78DD01D9">
            <w:pPr>
              <w:pStyle w:val="31"/>
              <w:rPr>
                <w:rFonts w:hint="default"/>
                <w:lang w:val="en-US"/>
              </w:rPr>
            </w:pPr>
            <w:r>
              <w:t xml:space="preserve">D-6 depends on every member logging AI usage evidence continuously from </w:t>
            </w:r>
            <w:r>
              <w:rPr>
                <w:rFonts w:hint="default"/>
                <w:lang w:val="en-US"/>
              </w:rPr>
              <w:t>the beginning.</w:t>
            </w:r>
          </w:p>
        </w:tc>
      </w:tr>
      <w:tr w14:paraId="1E81CE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0BDFF647">
            <w:pPr>
              <w:pStyle w:val="31"/>
            </w:pPr>
            <w:r>
              <w:t>DE-4</w:t>
            </w:r>
          </w:p>
        </w:tc>
        <w:tc>
          <w:tcPr>
            <w:tcW w:w="8460" w:type="dxa"/>
          </w:tcPr>
          <w:p w14:paraId="29F7B259">
            <w:pPr>
              <w:pStyle w:val="31"/>
              <w:rPr>
                <w:rFonts w:hint="default"/>
                <w:lang w:val="en-US"/>
              </w:rPr>
            </w:pPr>
            <w:r>
              <w:t>The team depends on course-provided templates</w:t>
            </w:r>
            <w:r>
              <w:rPr>
                <w:rFonts w:hint="default"/>
                <w:lang w:val="en-US"/>
              </w:rPr>
              <w:t>.</w:t>
            </w:r>
          </w:p>
        </w:tc>
      </w:tr>
      <w:tr w14:paraId="4E1D3F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74E6AF50">
            <w:pPr>
              <w:pStyle w:val="31"/>
            </w:pPr>
            <w:r>
              <w:t>CO-1</w:t>
            </w:r>
          </w:p>
        </w:tc>
        <w:tc>
          <w:tcPr>
            <w:tcW w:w="8460" w:type="dxa"/>
          </w:tcPr>
          <w:p w14:paraId="50E0760A">
            <w:pPr>
              <w:pStyle w:val="31"/>
            </w:pPr>
            <w:r>
              <w:t>Course deadlines are fixed and cannot be renegotiated.</w:t>
            </w:r>
          </w:p>
        </w:tc>
      </w:tr>
      <w:tr w14:paraId="7F9B4F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3222067">
            <w:pPr>
              <w:pStyle w:val="31"/>
            </w:pPr>
            <w:r>
              <w:t>CO-2</w:t>
            </w:r>
          </w:p>
        </w:tc>
        <w:tc>
          <w:tcPr>
            <w:tcW w:w="8460" w:type="dxa"/>
          </w:tcPr>
          <w:p w14:paraId="5F41EFD9">
            <w:pPr>
              <w:pStyle w:val="31"/>
            </w:pPr>
            <w:r>
              <w:t>The course is fully online; the team is distributed and works asynchronously. All five members carry a full course load, so effort is capped at roughly 4–6 hours per member per week.</w:t>
            </w:r>
          </w:p>
        </w:tc>
      </w:tr>
      <w:tr w14:paraId="2A8A33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043CD214">
            <w:pPr>
              <w:pStyle w:val="31"/>
            </w:pPr>
            <w:r>
              <w:t>CO-3</w:t>
            </w:r>
          </w:p>
        </w:tc>
        <w:tc>
          <w:tcPr>
            <w:tcW w:w="8460" w:type="dxa"/>
          </w:tcPr>
          <w:p w14:paraId="2C53EBCF">
            <w:pPr>
              <w:pStyle w:val="31"/>
            </w:pPr>
            <w:r>
              <w:t>The presentation video must be 10–15 minutes and hosted as an unlisted YouTube video.</w:t>
            </w:r>
          </w:p>
        </w:tc>
      </w:tr>
      <w:tr w14:paraId="0857F6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12F6C8C4">
            <w:pPr>
              <w:pStyle w:val="31"/>
            </w:pPr>
            <w:r>
              <w:t>CO-4</w:t>
            </w:r>
          </w:p>
        </w:tc>
        <w:tc>
          <w:tcPr>
            <w:tcW w:w="8460" w:type="dxa"/>
          </w:tcPr>
          <w:p w14:paraId="2080CD7D">
            <w:pPr>
              <w:pStyle w:val="31"/>
            </w:pPr>
            <w:r>
              <w:t xml:space="preserve">Budget, procurement, and staffing cost — </w:t>
            </w:r>
            <w:r>
              <w:rPr>
                <w:b w:val="0"/>
                <w:bCs/>
              </w:rPr>
              <w:t>Not applicable</w:t>
            </w:r>
            <w:r>
              <w:t xml:space="preserve"> to a course project.</w:t>
            </w:r>
          </w:p>
        </w:tc>
      </w:tr>
    </w:tbl>
    <w:p w14:paraId="3195680C">
      <w:pPr>
        <w:spacing w:line="120" w:lineRule="exact"/>
      </w:pPr>
    </w:p>
    <w:p w14:paraId="4BC573E4">
      <w:pPr>
        <w:pStyle w:val="3"/>
      </w:pPr>
      <w:bookmarkStart w:id="4" w:name="_Toc240551190"/>
      <w:r>
        <w:t>References</w:t>
      </w:r>
      <w:bookmarkEnd w:id="4"/>
    </w:p>
    <w:p w14:paraId="70FBE25E">
      <w:pPr>
        <w:numPr>
          <w:ilvl w:val="0"/>
          <w:numId w:val="5"/>
        </w:numPr>
        <w:spacing w:after="60"/>
        <w:rPr>
          <w:i w:val="0"/>
          <w:iCs/>
        </w:rPr>
      </w:pPr>
      <w:r>
        <w:rPr>
          <w:i w:val="0"/>
          <w:iCs/>
        </w:rPr>
        <w:t>Cpt</w:t>
      </w:r>
      <w:r>
        <w:rPr>
          <w:rFonts w:hint="default"/>
          <w:i w:val="0"/>
          <w:iCs/>
          <w:lang w:val="en-US"/>
        </w:rPr>
        <w:t xml:space="preserve"> </w:t>
      </w:r>
      <w:r>
        <w:rPr>
          <w:i w:val="0"/>
          <w:iCs/>
        </w:rPr>
        <w:t>S 484 Team Project Specification — Phase I, v2.0 (course materials).</w:t>
      </w:r>
    </w:p>
    <w:p w14:paraId="0A28299C">
      <w:pPr>
        <w:numPr>
          <w:ilvl w:val="0"/>
          <w:numId w:val="5"/>
        </w:numPr>
        <w:spacing w:after="60"/>
        <w:rPr>
          <w:i w:val="0"/>
          <w:iCs/>
        </w:rPr>
      </w:pPr>
      <w:r>
        <w:rPr>
          <w:i w:val="0"/>
          <w:iCs/>
        </w:rPr>
        <w:t>Cpt</w:t>
      </w:r>
      <w:r>
        <w:rPr>
          <w:rFonts w:hint="default"/>
          <w:i w:val="0"/>
          <w:iCs/>
          <w:lang w:val="en-US"/>
        </w:rPr>
        <w:t xml:space="preserve"> </w:t>
      </w:r>
      <w:r>
        <w:rPr>
          <w:i w:val="0"/>
          <w:iCs/>
        </w:rPr>
        <w:t>S 484 Project THEIA — Preliminary Definition, v1.0 (course materials).</w:t>
      </w:r>
    </w:p>
    <w:p w14:paraId="41D10A15">
      <w:pPr>
        <w:numPr>
          <w:ilvl w:val="0"/>
          <w:numId w:val="5"/>
        </w:numPr>
        <w:spacing w:after="60"/>
        <w:rPr>
          <w:i w:val="0"/>
          <w:iCs/>
        </w:rPr>
      </w:pPr>
      <w:r>
        <w:rPr>
          <w:i w:val="0"/>
          <w:iCs/>
        </w:rPr>
        <w:t>CPTS 484 FAQ (course materials).</w:t>
      </w:r>
    </w:p>
    <w:p w14:paraId="0B7C9B41">
      <w:pPr>
        <w:numPr>
          <w:ilvl w:val="0"/>
          <w:numId w:val="5"/>
        </w:numPr>
        <w:spacing w:after="60"/>
        <w:rPr>
          <w:i w:val="0"/>
          <w:iCs/>
        </w:rPr>
      </w:pPr>
      <w:r>
        <w:rPr>
          <w:i w:val="0"/>
          <w:iCs/>
        </w:rPr>
        <w:t>World Assumptions Masterlist, v1.0 (course materials).</w:t>
      </w:r>
    </w:p>
    <w:p w14:paraId="465CB500">
      <w:pPr>
        <w:numPr>
          <w:ilvl w:val="0"/>
          <w:numId w:val="5"/>
        </w:numPr>
        <w:spacing w:after="60"/>
        <w:rPr>
          <w:i w:val="0"/>
          <w:iCs/>
        </w:rPr>
      </w:pPr>
      <w:r>
        <w:rPr>
          <w:i w:val="0"/>
          <w:iCs/>
        </w:rPr>
        <w:t>WRS-template.rtf and WRS-Sample-Incomplete.docx (course materials).</w:t>
      </w:r>
    </w:p>
    <w:p w14:paraId="6D98972A">
      <w:pPr>
        <w:numPr>
          <w:ilvl w:val="0"/>
          <w:numId w:val="5"/>
        </w:numPr>
        <w:spacing w:after="60"/>
        <w:rPr>
          <w:i w:val="0"/>
          <w:iCs/>
        </w:rPr>
      </w:pPr>
      <w:r>
        <w:rPr>
          <w:i w:val="0"/>
          <w:iCs/>
        </w:rPr>
        <w:t>Theia-AS-IS_and_TO-BE_v2.0.pptx — presentation template (course materials).</w:t>
      </w:r>
    </w:p>
    <w:p w14:paraId="18146A0A">
      <w:pPr>
        <w:numPr>
          <w:ilvl w:val="0"/>
          <w:numId w:val="5"/>
        </w:numPr>
        <w:spacing w:after="60"/>
        <w:rPr>
          <w:i w:val="0"/>
          <w:iCs/>
        </w:rPr>
      </w:pPr>
      <w:r>
        <w:rPr>
          <w:i w:val="0"/>
          <w:iCs/>
        </w:rPr>
        <w:t>Requirements Review Checklist.docx (course materials).</w:t>
      </w:r>
    </w:p>
    <w:p w14:paraId="6234B3D5">
      <w:pPr>
        <w:pStyle w:val="3"/>
      </w:pPr>
      <w:bookmarkStart w:id="5" w:name="_Toc240551191"/>
      <w:r>
        <w:t>Definitions and Acronyms</w:t>
      </w:r>
      <w:bookmarkEnd w:id="5"/>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860"/>
        <w:gridCol w:w="7500"/>
      </w:tblGrid>
      <w:tr w14:paraId="4CB551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1860" w:type="dxa"/>
            <w:shd w:val="clear" w:color="auto" w:fill="D9D9D9"/>
          </w:tcPr>
          <w:p w14:paraId="1AE3E70B">
            <w:pPr>
              <w:pStyle w:val="32"/>
            </w:pPr>
            <w:r>
              <w:t>Term</w:t>
            </w:r>
          </w:p>
        </w:tc>
        <w:tc>
          <w:tcPr>
            <w:tcW w:w="7500" w:type="dxa"/>
            <w:shd w:val="clear" w:color="auto" w:fill="D9D9D9"/>
          </w:tcPr>
          <w:p w14:paraId="342363B8">
            <w:pPr>
              <w:pStyle w:val="32"/>
            </w:pPr>
            <w:r>
              <w:t>Definition</w:t>
            </w:r>
          </w:p>
        </w:tc>
      </w:tr>
      <w:tr w14:paraId="514AB5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630C2148">
            <w:pPr>
              <w:pStyle w:val="31"/>
            </w:pPr>
            <w:r>
              <w:rPr>
                <w:b/>
              </w:rPr>
              <w:t>THEIA</w:t>
            </w:r>
          </w:p>
        </w:tc>
        <w:tc>
          <w:tcPr>
            <w:tcW w:w="7500" w:type="dxa"/>
          </w:tcPr>
          <w:p w14:paraId="6365BE84">
            <w:pPr>
              <w:pStyle w:val="31"/>
            </w:pPr>
            <w:r>
              <w:t>The working name of the indoor navigation application (Theia, Greek goddess of vision).</w:t>
            </w:r>
          </w:p>
        </w:tc>
      </w:tr>
      <w:tr w14:paraId="64FECF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3A1C3103">
            <w:pPr>
              <w:pStyle w:val="31"/>
            </w:pPr>
            <w:r>
              <w:rPr>
                <w:b/>
              </w:rPr>
              <w:t>WRS</w:t>
            </w:r>
          </w:p>
        </w:tc>
        <w:tc>
          <w:tcPr>
            <w:tcW w:w="7500" w:type="dxa"/>
          </w:tcPr>
          <w:p w14:paraId="66910878">
            <w:pPr>
              <w:pStyle w:val="31"/>
            </w:pPr>
            <w:r>
              <w:t>World, Requirement, Specification — the requirements model relating the domain (World) to the system description (Requirement, Specification).</w:t>
            </w:r>
          </w:p>
        </w:tc>
      </w:tr>
      <w:tr w14:paraId="3A9537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1E623E38">
            <w:pPr>
              <w:pStyle w:val="31"/>
            </w:pPr>
            <w:r>
              <w:rPr>
                <w:b/>
              </w:rPr>
              <w:t>AS-IS scenario</w:t>
            </w:r>
          </w:p>
        </w:tc>
        <w:tc>
          <w:tcPr>
            <w:tcW w:w="7500" w:type="dxa"/>
          </w:tcPr>
          <w:p w14:paraId="39F9AE01">
            <w:pPr>
              <w:pStyle w:val="31"/>
            </w:pPr>
            <w:r>
              <w:t>A description of how a task is accomplished today, without the proposed system.</w:t>
            </w:r>
          </w:p>
        </w:tc>
      </w:tr>
      <w:tr w14:paraId="4E935C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096CD925">
            <w:pPr>
              <w:pStyle w:val="31"/>
            </w:pPr>
            <w:r>
              <w:rPr>
                <w:b/>
              </w:rPr>
              <w:t>TO-BE scenario</w:t>
            </w:r>
          </w:p>
        </w:tc>
        <w:tc>
          <w:tcPr>
            <w:tcW w:w="7500" w:type="dxa"/>
          </w:tcPr>
          <w:p w14:paraId="2FD30C80">
            <w:pPr>
              <w:pStyle w:val="31"/>
            </w:pPr>
            <w:r>
              <w:t>A description of how the same task is accomplished with the proposed system.</w:t>
            </w:r>
          </w:p>
        </w:tc>
      </w:tr>
      <w:tr w14:paraId="0357D5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065DBC37">
            <w:pPr>
              <w:pStyle w:val="31"/>
            </w:pPr>
            <w:r>
              <w:rPr>
                <w:b/>
              </w:rPr>
              <w:t>Problem</w:t>
            </w:r>
          </w:p>
        </w:tc>
        <w:tc>
          <w:tcPr>
            <w:tcW w:w="7500" w:type="dxa"/>
          </w:tcPr>
          <w:p w14:paraId="550A331D">
            <w:pPr>
              <w:pStyle w:val="31"/>
            </w:pPr>
            <w:r>
              <w:t>A condition in the world today that the project intends to remove or reduce.</w:t>
            </w:r>
          </w:p>
        </w:tc>
      </w:tr>
      <w:tr w14:paraId="7AD675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5B9419D3">
            <w:pPr>
              <w:pStyle w:val="31"/>
            </w:pPr>
            <w:r>
              <w:rPr>
                <w:b/>
              </w:rPr>
              <w:t>Goal</w:t>
            </w:r>
          </w:p>
        </w:tc>
        <w:tc>
          <w:tcPr>
            <w:tcW w:w="7500" w:type="dxa"/>
          </w:tcPr>
          <w:p w14:paraId="5BAF9AE7">
            <w:pPr>
              <w:pStyle w:val="31"/>
            </w:pPr>
            <w:r>
              <w:t>The state to be reached once a Problem is reasonably solved.</w:t>
            </w:r>
          </w:p>
        </w:tc>
      </w:tr>
      <w:tr w14:paraId="7DCB1B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105EB53C">
            <w:pPr>
              <w:pStyle w:val="31"/>
            </w:pPr>
            <w:r>
              <w:rPr>
                <w:b/>
              </w:rPr>
              <w:t>Objective</w:t>
            </w:r>
          </w:p>
        </w:tc>
        <w:tc>
          <w:tcPr>
            <w:tcW w:w="7500" w:type="dxa"/>
          </w:tcPr>
          <w:p w14:paraId="1C5B835C">
            <w:pPr>
              <w:pStyle w:val="31"/>
            </w:pPr>
            <w:r>
              <w:t>A functional or non-functional aim, derived from a Goal, that the app itself can address.</w:t>
            </w:r>
          </w:p>
        </w:tc>
      </w:tr>
      <w:tr w14:paraId="74F973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73EF42E7">
            <w:pPr>
              <w:pStyle w:val="31"/>
            </w:pPr>
            <w:r>
              <w:rPr>
                <w:b/>
              </w:rPr>
              <w:t>Requirement Specification (RS)</w:t>
            </w:r>
          </w:p>
        </w:tc>
        <w:tc>
          <w:tcPr>
            <w:tcW w:w="7500" w:type="dxa"/>
          </w:tcPr>
          <w:p w14:paraId="3CE69546">
            <w:pPr>
              <w:pStyle w:val="31"/>
            </w:pPr>
            <w:r>
              <w:t>The lowest level of detail: a specific, verifiable feature of the app addressing an Objective.</w:t>
            </w:r>
          </w:p>
        </w:tc>
      </w:tr>
      <w:tr w14:paraId="229751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20E1083E">
            <w:pPr>
              <w:pStyle w:val="31"/>
            </w:pPr>
            <w:r>
              <w:rPr>
                <w:b/>
              </w:rPr>
              <w:t>Traceability</w:t>
            </w:r>
          </w:p>
        </w:tc>
        <w:tc>
          <w:tcPr>
            <w:tcW w:w="7500" w:type="dxa"/>
          </w:tcPr>
          <w:p w14:paraId="7405EE63">
            <w:pPr>
              <w:pStyle w:val="31"/>
            </w:pPr>
            <w:r>
              <w:t>An explicit, recorded link between Problems, Goals, Objectives, and Requirement Specifications, in both directions.</w:t>
            </w:r>
          </w:p>
        </w:tc>
      </w:tr>
      <w:tr w14:paraId="3B9A21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221276C8">
            <w:pPr>
              <w:pStyle w:val="31"/>
            </w:pPr>
            <w:r>
              <w:rPr>
                <w:b/>
              </w:rPr>
              <w:t>Function Point (FP)</w:t>
            </w:r>
          </w:p>
        </w:tc>
        <w:tc>
          <w:tcPr>
            <w:tcW w:w="7500" w:type="dxa"/>
          </w:tcPr>
          <w:p w14:paraId="3963900D">
            <w:pPr>
              <w:pStyle w:val="31"/>
            </w:pPr>
            <w:r>
              <w:t>A measure of the size of a software system's requirements, independent of implementation.</w:t>
            </w:r>
          </w:p>
        </w:tc>
      </w:tr>
      <w:tr w14:paraId="180E38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230FC8EF">
            <w:pPr>
              <w:pStyle w:val="31"/>
            </w:pPr>
            <w:r>
              <w:rPr>
                <w:b/>
              </w:rPr>
              <w:t>Creeping rate</w:t>
            </w:r>
          </w:p>
        </w:tc>
        <w:tc>
          <w:tcPr>
            <w:tcW w:w="7500" w:type="dxa"/>
          </w:tcPr>
          <w:p w14:paraId="2F9C3E49">
            <w:pPr>
              <w:pStyle w:val="31"/>
            </w:pPr>
            <w:r>
              <w:t>The rate at which requirements scope grows over a period, expressed as a percentage per month.</w:t>
            </w:r>
          </w:p>
        </w:tc>
      </w:tr>
      <w:tr w14:paraId="73915D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749E7416">
            <w:pPr>
              <w:pStyle w:val="31"/>
            </w:pPr>
            <w:r>
              <w:rPr>
                <w:b/>
              </w:rPr>
              <w:t>Liaison</w:t>
            </w:r>
          </w:p>
        </w:tc>
        <w:tc>
          <w:tcPr>
            <w:tcW w:w="7500" w:type="dxa"/>
          </w:tcPr>
          <w:p w14:paraId="7DD871C4">
            <w:pPr>
              <w:pStyle w:val="31"/>
            </w:pPr>
            <w:r>
              <w:t>The single team member responsible for communication with the instructor.</w:t>
            </w:r>
          </w:p>
        </w:tc>
      </w:tr>
      <w:tr w14:paraId="3BE6FA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2AAE3DEA">
            <w:pPr>
              <w:pStyle w:val="31"/>
            </w:pPr>
            <w:r>
              <w:rPr>
                <w:b/>
              </w:rPr>
              <w:t>Gen AI</w:t>
            </w:r>
          </w:p>
        </w:tc>
        <w:tc>
          <w:tcPr>
            <w:tcW w:w="7500" w:type="dxa"/>
          </w:tcPr>
          <w:p w14:paraId="7989F0C7">
            <w:pPr>
              <w:pStyle w:val="31"/>
            </w:pPr>
            <w:r>
              <w:t>Generative AI tools used in preparing deliverables, whose usage must be disclosed.</w:t>
            </w:r>
          </w:p>
        </w:tc>
      </w:tr>
    </w:tbl>
    <w:p w14:paraId="2712C293">
      <w:pPr>
        <w:spacing w:line="120" w:lineRule="exact"/>
      </w:pPr>
    </w:p>
    <w:p w14:paraId="15BF47B0">
      <w:pPr>
        <w:pStyle w:val="2"/>
      </w:pPr>
      <w:bookmarkStart w:id="6" w:name="_Toc240551192"/>
      <w:r>
        <w:t>Project Organization</w:t>
      </w:r>
      <w:bookmarkEnd w:id="6"/>
    </w:p>
    <w:p w14:paraId="662DECF3">
      <w:pPr>
        <w:pStyle w:val="3"/>
      </w:pPr>
      <w:bookmarkStart w:id="7" w:name="_Toc240551193"/>
      <w:r>
        <w:t>Process Model</w:t>
      </w:r>
      <w:bookmarkEnd w:id="7"/>
    </w:p>
    <w:p w14:paraId="0AE80118">
      <w:pPr>
        <w:spacing w:after="120"/>
      </w:pPr>
      <w:r>
        <w:t xml:space="preserve">The team follows the </w:t>
      </w:r>
      <w:r>
        <w:rPr>
          <w:b w:val="0"/>
          <w:bCs/>
        </w:rPr>
        <w:t>spiral requirements engineering process</w:t>
      </w:r>
      <w:r>
        <w:t xml:space="preserve"> (Kotonya &amp; Sommerville), which matches the structure of Phase I: the team starts from an informal statement of requirements and cycles through elicitation, analysis and negotiation, documentation, and validation, producing a progressively better requirements document on each pass.</w:t>
      </w: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0"/>
        <w:gridCol w:w="6600"/>
        <w:gridCol w:w="1860"/>
      </w:tblGrid>
      <w:tr w14:paraId="18B374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900" w:type="dxa"/>
            <w:shd w:val="clear" w:color="auto" w:fill="D9D9D9"/>
          </w:tcPr>
          <w:p w14:paraId="017EAEE5">
            <w:pPr>
              <w:pStyle w:val="32"/>
            </w:pPr>
            <w:r>
              <w:t>Cycle</w:t>
            </w:r>
          </w:p>
        </w:tc>
        <w:tc>
          <w:tcPr>
            <w:tcW w:w="6600" w:type="dxa"/>
            <w:shd w:val="clear" w:color="auto" w:fill="D9D9D9"/>
          </w:tcPr>
          <w:p w14:paraId="74082B01">
            <w:pPr>
              <w:pStyle w:val="32"/>
            </w:pPr>
            <w:r>
              <w:t>Activity</w:t>
            </w:r>
          </w:p>
        </w:tc>
        <w:tc>
          <w:tcPr>
            <w:tcW w:w="1860" w:type="dxa"/>
            <w:shd w:val="clear" w:color="auto" w:fill="D9D9D9"/>
          </w:tcPr>
          <w:p w14:paraId="7866BED2">
            <w:pPr>
              <w:pStyle w:val="32"/>
            </w:pPr>
            <w:r>
              <w:t>Produces</w:t>
            </w:r>
          </w:p>
        </w:tc>
      </w:tr>
      <w:tr w14:paraId="79E089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78D0A98">
            <w:pPr>
              <w:pStyle w:val="31"/>
            </w:pPr>
            <w:r>
              <w:t>1</w:t>
            </w:r>
          </w:p>
        </w:tc>
        <w:tc>
          <w:tcPr>
            <w:tcW w:w="6600" w:type="dxa"/>
          </w:tcPr>
          <w:p w14:paraId="38DC2A1B">
            <w:pPr>
              <w:pStyle w:val="31"/>
            </w:pPr>
            <w:r>
              <w:rPr>
                <w:b/>
              </w:rPr>
              <w:t>Elicitation</w:t>
            </w:r>
            <w:r>
              <w:t xml:space="preserve"> — read the Preliminary Definition and the World Assumptions Masterlist; each member logs candidate issues and missing requirements</w:t>
            </w:r>
          </w:p>
        </w:tc>
        <w:tc>
          <w:tcPr>
            <w:tcW w:w="1860" w:type="dxa"/>
          </w:tcPr>
          <w:p w14:paraId="7148332F">
            <w:pPr>
              <w:pStyle w:val="31"/>
            </w:pPr>
            <w:r>
              <w:t>Raw issues list</w:t>
            </w:r>
          </w:p>
        </w:tc>
      </w:tr>
      <w:tr w14:paraId="4EE53B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5F6EF5F">
            <w:pPr>
              <w:pStyle w:val="31"/>
            </w:pPr>
            <w:r>
              <w:t>1</w:t>
            </w:r>
          </w:p>
        </w:tc>
        <w:tc>
          <w:tcPr>
            <w:tcW w:w="6600" w:type="dxa"/>
          </w:tcPr>
          <w:p w14:paraId="5D49F124">
            <w:pPr>
              <w:pStyle w:val="31"/>
            </w:pPr>
            <w:r>
              <w:rPr>
                <w:b/>
              </w:rPr>
              <w:t>Analysis and negotiation</w:t>
            </w:r>
            <w:r>
              <w:t xml:space="preserve"> — the team consolidates duplicate issues, resolves disagreements, and records design rationale for each resolution</w:t>
            </w:r>
          </w:p>
        </w:tc>
        <w:tc>
          <w:tcPr>
            <w:tcW w:w="1860" w:type="dxa"/>
          </w:tcPr>
          <w:p w14:paraId="78B4E5EA">
            <w:pPr>
              <w:pStyle w:val="31"/>
            </w:pPr>
            <w:r>
              <w:t>WRS §2 Issues (D-2)</w:t>
            </w:r>
          </w:p>
        </w:tc>
      </w:tr>
      <w:tr w14:paraId="4D2052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B1BAF85">
            <w:pPr>
              <w:pStyle w:val="31"/>
            </w:pPr>
            <w:r>
              <w:t>2</w:t>
            </w:r>
          </w:p>
        </w:tc>
        <w:tc>
          <w:tcPr>
            <w:tcW w:w="6600" w:type="dxa"/>
          </w:tcPr>
          <w:p w14:paraId="0029656D">
            <w:pPr>
              <w:pStyle w:val="31"/>
            </w:pPr>
            <w:r>
              <w:rPr>
                <w:b/>
              </w:rPr>
              <w:t>Documentation</w:t>
            </w:r>
            <w:r>
              <w:t xml:space="preserve"> — Problems and Goals are derived from the resolved issues, decomposed into functional and non-functional Objectives, then into Requirement Specifications, with traceability tables</w:t>
            </w:r>
          </w:p>
        </w:tc>
        <w:tc>
          <w:tcPr>
            <w:tcW w:w="1860" w:type="dxa"/>
          </w:tcPr>
          <w:p w14:paraId="4F24AD7C">
            <w:pPr>
              <w:pStyle w:val="31"/>
            </w:pPr>
            <w:r>
              <w:t>WRS §3 Improved Understanding (D-3)</w:t>
            </w:r>
          </w:p>
        </w:tc>
      </w:tr>
      <w:tr w14:paraId="5D0C6B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6C023D8B">
            <w:pPr>
              <w:pStyle w:val="31"/>
            </w:pPr>
            <w:r>
              <w:t>2</w:t>
            </w:r>
          </w:p>
        </w:tc>
        <w:tc>
          <w:tcPr>
            <w:tcW w:w="6600" w:type="dxa"/>
          </w:tcPr>
          <w:p w14:paraId="2CFFFB14">
            <w:pPr>
              <w:pStyle w:val="31"/>
            </w:pPr>
            <w:r>
              <w:rPr>
                <w:b/>
              </w:rPr>
              <w:t>Documentation</w:t>
            </w:r>
            <w:r>
              <w:t xml:space="preserve"> — the agreed requirements are expressed as three AS-IS/TO-BE scenario pairs, a prototype mock-up, and a user manual</w:t>
            </w:r>
          </w:p>
        </w:tc>
        <w:tc>
          <w:tcPr>
            <w:tcW w:w="1860" w:type="dxa"/>
          </w:tcPr>
          <w:p w14:paraId="734FF239">
            <w:pPr>
              <w:pStyle w:val="31"/>
            </w:pPr>
            <w:r>
              <w:t>D-1, D-4</w:t>
            </w:r>
          </w:p>
        </w:tc>
      </w:tr>
      <w:tr w14:paraId="33B599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07B1126">
            <w:pPr>
              <w:pStyle w:val="31"/>
            </w:pPr>
            <w:r>
              <w:t>3</w:t>
            </w:r>
          </w:p>
        </w:tc>
        <w:tc>
          <w:tcPr>
            <w:tcW w:w="6600" w:type="dxa"/>
          </w:tcPr>
          <w:p w14:paraId="4C4DC0A9">
            <w:pPr>
              <w:pStyle w:val="31"/>
            </w:pPr>
            <w:r>
              <w:rPr>
                <w:b/>
              </w:rPr>
              <w:t>Validation</w:t>
            </w:r>
            <w:r>
              <w:t xml:space="preserve"> — the team reviews the assembled documents against the </w:t>
            </w:r>
            <w:r>
              <w:rPr>
                <w:i/>
              </w:rPr>
              <w:t>Requirements Review Checklist</w:t>
            </w:r>
            <w:r>
              <w:t xml:space="preserve"> for consistency and completeness</w:t>
            </w:r>
          </w:p>
        </w:tc>
        <w:tc>
          <w:tcPr>
            <w:tcW w:w="1860" w:type="dxa"/>
          </w:tcPr>
          <w:p w14:paraId="5DE4F5C6">
            <w:pPr>
              <w:pStyle w:val="31"/>
            </w:pPr>
            <w:r>
              <w:t>Review notes; revised documents</w:t>
            </w:r>
          </w:p>
        </w:tc>
      </w:tr>
      <w:tr w14:paraId="20D570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8D74485">
            <w:pPr>
              <w:pStyle w:val="31"/>
            </w:pPr>
            <w:r>
              <w:t>3</w:t>
            </w:r>
          </w:p>
        </w:tc>
        <w:tc>
          <w:tcPr>
            <w:tcW w:w="6600" w:type="dxa"/>
          </w:tcPr>
          <w:p w14:paraId="556C74E3">
            <w:pPr>
              <w:pStyle w:val="31"/>
            </w:pPr>
            <w:r>
              <w:rPr>
                <w:b/>
              </w:rPr>
              <w:t>Decision point</w:t>
            </w:r>
            <w:r>
              <w:t xml:space="preserve"> — accept the document set, or re-enter the spiral on the sections that failed review</w:t>
            </w:r>
          </w:p>
        </w:tc>
        <w:tc>
          <w:tcPr>
            <w:tcW w:w="1860" w:type="dxa"/>
          </w:tcPr>
          <w:p w14:paraId="3CCD08C0">
            <w:pPr>
              <w:pStyle w:val="31"/>
            </w:pPr>
            <w:r>
              <w:t>Phase I submission</w:t>
            </w:r>
          </w:p>
        </w:tc>
      </w:tr>
    </w:tbl>
    <w:p w14:paraId="375884B7">
      <w:pPr>
        <w:spacing w:line="120" w:lineRule="exact"/>
      </w:pPr>
    </w:p>
    <w:p w14:paraId="3A68EC1D">
      <w:pPr>
        <w:pStyle w:val="3"/>
      </w:pPr>
      <w:bookmarkStart w:id="8" w:name="_Toc240551194"/>
      <w:r>
        <w:t>Organizational Structure</w:t>
      </w:r>
      <w:bookmarkEnd w:id="8"/>
    </w:p>
    <w:p w14:paraId="6636D92B">
      <w:pPr>
        <w:spacing w:after="120"/>
      </w:pPr>
      <w:r>
        <w:t xml:space="preserve">The team is five members. Each member is the </w:t>
      </w:r>
      <w:r>
        <w:rPr>
          <w:b w:val="0"/>
          <w:bCs/>
        </w:rPr>
        <w:t>owner of one work product and a reviewer</w:t>
      </w:r>
      <w:r>
        <w:t xml:space="preserve"> of the others.</w:t>
      </w:r>
    </w:p>
    <w:p w14:paraId="61362F25">
      <w:pPr>
        <w:pStyle w:val="24"/>
      </w:pPr>
      <w:r>
        <w:rPr>
          <w:b/>
        </w:rPr>
        <w:t>Team Liaison:</w:t>
      </w:r>
      <w:r>
        <w:t xml:space="preserve"> </w:t>
      </w:r>
      <w:r>
        <w:rPr>
          <w:rFonts w:hint="default"/>
          <w:lang w:val="en-US"/>
        </w:rPr>
        <w:t>Zichuo Wang</w:t>
      </w:r>
      <w:r>
        <w:t xml:space="preserve">. </w:t>
      </w:r>
      <w:r>
        <w:rPr>
          <w:rFonts w:hint="default"/>
          <w:lang w:val="en-US"/>
        </w:rPr>
        <w:t>P</w:t>
      </w:r>
      <w:r>
        <w:t>osts all instructor communication to the team within 24 hours.</w:t>
      </w:r>
    </w:p>
    <w:p w14:paraId="76BB8730">
      <w:pPr>
        <w:pStyle w:val="24"/>
      </w:pPr>
      <w:r>
        <w:rPr>
          <w:b/>
        </w:rPr>
        <w:t>Repository maintainer:</w:t>
      </w:r>
      <w:r>
        <w:t xml:space="preserve"> </w:t>
      </w:r>
      <w:r>
        <w:rPr>
          <w:rFonts w:hint="default"/>
          <w:lang w:val="en-US"/>
        </w:rPr>
        <w:t>Zichuo Wang</w:t>
      </w:r>
      <w:r>
        <w:t>. Owns the repo structure and merges; any member commits to their own work-product folder directly.</w:t>
      </w:r>
    </w:p>
    <w:p w14:paraId="133E3A18">
      <w:pPr>
        <w:pStyle w:val="24"/>
      </w:pPr>
      <w:r>
        <w:rPr>
          <w:b/>
        </w:rPr>
        <w:t>All members:</w:t>
      </w:r>
      <w:r>
        <w:t xml:space="preserve"> requirements analysts. All five participate in identifying issues and in reviewing every work product.</w:t>
      </w:r>
    </w:p>
    <w:p w14:paraId="554775B9">
      <w:pPr>
        <w:spacing w:line="120" w:lineRule="exact"/>
      </w:pPr>
    </w:p>
    <w:p w14:paraId="317C0D3B">
      <w:pPr>
        <w:spacing w:after="120"/>
        <w:rPr>
          <w:b/>
        </w:rPr>
      </w:pPr>
      <w:r>
        <w:rPr>
          <w:b/>
        </w:rPr>
        <w:t>Communication and collaboration</w:t>
      </w:r>
    </w:p>
    <w:p w14:paraId="304080B7">
      <w:pPr>
        <w:spacing w:after="120"/>
        <w:rPr>
          <w:b/>
        </w:rPr>
      </w:pP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933"/>
        <w:gridCol w:w="7427"/>
      </w:tblGrid>
      <w:tr w14:paraId="27067D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1933" w:type="dxa"/>
            <w:shd w:val="clear" w:color="auto" w:fill="D9D9D9"/>
          </w:tcPr>
          <w:p w14:paraId="7F144DCC">
            <w:pPr>
              <w:pStyle w:val="32"/>
            </w:pPr>
            <w:r>
              <w:t>Channel</w:t>
            </w:r>
          </w:p>
        </w:tc>
        <w:tc>
          <w:tcPr>
            <w:tcW w:w="7427" w:type="dxa"/>
            <w:shd w:val="clear" w:color="auto" w:fill="D9D9D9"/>
          </w:tcPr>
          <w:p w14:paraId="48F9823F">
            <w:pPr>
              <w:pStyle w:val="32"/>
            </w:pPr>
            <w:r>
              <w:t>Use</w:t>
            </w:r>
          </w:p>
        </w:tc>
      </w:tr>
      <w:tr w14:paraId="11AF0F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Pr>
        <w:tc>
          <w:tcPr>
            <w:tcW w:w="1933" w:type="dxa"/>
          </w:tcPr>
          <w:p w14:paraId="3F0AB1A8">
            <w:pPr>
              <w:pStyle w:val="31"/>
            </w:pPr>
            <w:r>
              <w:t xml:space="preserve">Discord </w:t>
            </w:r>
          </w:p>
        </w:tc>
        <w:tc>
          <w:tcPr>
            <w:tcW w:w="7427" w:type="dxa"/>
          </w:tcPr>
          <w:p w14:paraId="184E5F69">
            <w:pPr>
              <w:pStyle w:val="31"/>
            </w:pPr>
            <w:r>
              <w:t>Primary channel. Async text by default; per-work-product channels</w:t>
            </w:r>
            <w:r>
              <w:rPr>
                <w:rFonts w:hint="default"/>
                <w:lang w:val="en-US"/>
              </w:rPr>
              <w:t>.</w:t>
            </w:r>
          </w:p>
        </w:tc>
      </w:tr>
      <w:tr w14:paraId="4C270F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933" w:type="dxa"/>
          </w:tcPr>
          <w:p w14:paraId="03FCBD21">
            <w:pPr>
              <w:pStyle w:val="31"/>
            </w:pPr>
            <w:r>
              <w:t>GitHub</w:t>
            </w:r>
          </w:p>
        </w:tc>
        <w:tc>
          <w:tcPr>
            <w:tcW w:w="7427" w:type="dxa"/>
          </w:tcPr>
          <w:p w14:paraId="11F0562F">
            <w:pPr>
              <w:pStyle w:val="31"/>
            </w:pPr>
            <w:r>
              <w:t>Version control and single source of truth for every document.</w:t>
            </w:r>
          </w:p>
        </w:tc>
      </w:tr>
      <w:tr w14:paraId="522CE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933" w:type="dxa"/>
          </w:tcPr>
          <w:p w14:paraId="118D9E0D">
            <w:pPr>
              <w:pStyle w:val="31"/>
            </w:pPr>
            <w:r>
              <w:t>Canvas / email</w:t>
            </w:r>
          </w:p>
        </w:tc>
        <w:tc>
          <w:tcPr>
            <w:tcW w:w="7427" w:type="dxa"/>
          </w:tcPr>
          <w:p w14:paraId="00F500D0">
            <w:pPr>
              <w:pStyle w:val="31"/>
            </w:pPr>
            <w:r>
              <w:t>Instructor communication.</w:t>
            </w:r>
          </w:p>
        </w:tc>
      </w:tr>
    </w:tbl>
    <w:p w14:paraId="3622D59B">
      <w:pPr>
        <w:spacing w:line="120" w:lineRule="exact"/>
      </w:pPr>
    </w:p>
    <w:p w14:paraId="71696DCD">
      <w:pPr>
        <w:pStyle w:val="3"/>
      </w:pPr>
      <w:bookmarkStart w:id="9" w:name="_Toc240551195"/>
      <w:r>
        <w:t>Roles and Responsibilities</w:t>
      </w:r>
      <w:bookmarkEnd w:id="9"/>
    </w:p>
    <w:p w14:paraId="74A65126">
      <w:pPr>
        <w:spacing w:after="120"/>
      </w:pPr>
      <w:r>
        <w:t xml:space="preserve">Task distribution follows a </w:t>
      </w:r>
      <w:r>
        <w:rPr>
          <w:b/>
        </w:rPr>
        <w:t>one owner, four reviewers</w:t>
      </w:r>
      <w:r>
        <w:t xml:space="preserve"> model: each work product has a single accountable point person, and the other four members review it before submission.</w:t>
      </w: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642"/>
        <w:gridCol w:w="1718"/>
        <w:gridCol w:w="1620"/>
        <w:gridCol w:w="1380"/>
      </w:tblGrid>
      <w:tr w14:paraId="265E28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4642" w:type="dxa"/>
            <w:shd w:val="clear" w:color="auto" w:fill="D9D9D9"/>
          </w:tcPr>
          <w:p w14:paraId="03DD818D">
            <w:pPr>
              <w:pStyle w:val="32"/>
            </w:pPr>
            <w:r>
              <w:t>Work product</w:t>
            </w:r>
          </w:p>
        </w:tc>
        <w:tc>
          <w:tcPr>
            <w:tcW w:w="1718" w:type="dxa"/>
            <w:shd w:val="clear" w:color="auto" w:fill="D9D9D9"/>
          </w:tcPr>
          <w:p w14:paraId="63BFAA6E">
            <w:pPr>
              <w:pStyle w:val="32"/>
            </w:pPr>
            <w:r>
              <w:t>Owner (point person)</w:t>
            </w:r>
          </w:p>
        </w:tc>
        <w:tc>
          <w:tcPr>
            <w:tcW w:w="1620" w:type="dxa"/>
            <w:shd w:val="clear" w:color="auto" w:fill="D9D9D9"/>
          </w:tcPr>
          <w:p w14:paraId="4AFA1E3E">
            <w:pPr>
              <w:pStyle w:val="32"/>
            </w:pPr>
            <w:r>
              <w:t>Secondary</w:t>
            </w:r>
          </w:p>
        </w:tc>
        <w:tc>
          <w:tcPr>
            <w:tcW w:w="1380" w:type="dxa"/>
            <w:shd w:val="clear" w:color="auto" w:fill="D9D9D9"/>
          </w:tcPr>
          <w:p w14:paraId="78671A05">
            <w:pPr>
              <w:pStyle w:val="32"/>
            </w:pPr>
            <w:r>
              <w:t>Reviewers</w:t>
            </w:r>
          </w:p>
        </w:tc>
      </w:tr>
      <w:tr w14:paraId="273152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4642" w:type="dxa"/>
          </w:tcPr>
          <w:p w14:paraId="0541CC1F">
            <w:pPr>
              <w:pStyle w:val="31"/>
            </w:pPr>
            <w:r>
              <w:t>D-1 AS-IS/TO-BE presentation + video</w:t>
            </w:r>
          </w:p>
        </w:tc>
        <w:tc>
          <w:tcPr>
            <w:tcW w:w="1718" w:type="dxa"/>
          </w:tcPr>
          <w:p w14:paraId="484071AA">
            <w:pPr>
              <w:pStyle w:val="31"/>
            </w:pPr>
            <w:r>
              <w:rPr>
                <w:rFonts w:hint="eastAsia"/>
              </w:rPr>
              <w:t>James Zuniga</w:t>
            </w:r>
          </w:p>
        </w:tc>
        <w:tc>
          <w:tcPr>
            <w:tcW w:w="1620" w:type="dxa"/>
          </w:tcPr>
          <w:p w14:paraId="6B556DA2">
            <w:pPr>
              <w:pStyle w:val="31"/>
            </w:pPr>
            <w:r>
              <w:rPr>
                <w:rFonts w:hint="eastAsia"/>
              </w:rPr>
              <w:t>Young Kim</w:t>
            </w:r>
          </w:p>
        </w:tc>
        <w:tc>
          <w:tcPr>
            <w:tcW w:w="1380" w:type="dxa"/>
          </w:tcPr>
          <w:p w14:paraId="475BC8C0">
            <w:pPr>
              <w:pStyle w:val="31"/>
            </w:pPr>
            <w:r>
              <w:t>All</w:t>
            </w:r>
          </w:p>
        </w:tc>
      </w:tr>
      <w:tr w14:paraId="52E7D9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4642" w:type="dxa"/>
          </w:tcPr>
          <w:p w14:paraId="2A4929DF">
            <w:pPr>
              <w:pStyle w:val="31"/>
            </w:pPr>
            <w:r>
              <w:t>D-2 WRS §2 — Issues</w:t>
            </w:r>
          </w:p>
        </w:tc>
        <w:tc>
          <w:tcPr>
            <w:tcW w:w="1718" w:type="dxa"/>
          </w:tcPr>
          <w:p w14:paraId="53D81CD0">
            <w:pPr>
              <w:pStyle w:val="31"/>
            </w:pPr>
            <w:r>
              <w:rPr>
                <w:rFonts w:hint="eastAsia"/>
              </w:rPr>
              <w:t>Austin Aragon</w:t>
            </w:r>
          </w:p>
        </w:tc>
        <w:tc>
          <w:tcPr>
            <w:tcW w:w="1620" w:type="dxa"/>
          </w:tcPr>
          <w:p w14:paraId="24D6385F">
            <w:pPr>
              <w:pStyle w:val="31"/>
              <w:rPr>
                <w:rFonts w:hint="default"/>
                <w:lang w:val="en-US"/>
              </w:rPr>
            </w:pPr>
            <w:r>
              <w:rPr>
                <w:rFonts w:hint="default"/>
                <w:lang w:val="en-US"/>
              </w:rPr>
              <w:t>Zichuo Wang</w:t>
            </w:r>
          </w:p>
        </w:tc>
        <w:tc>
          <w:tcPr>
            <w:tcW w:w="1380" w:type="dxa"/>
          </w:tcPr>
          <w:p w14:paraId="493D6210">
            <w:pPr>
              <w:pStyle w:val="31"/>
            </w:pPr>
            <w:r>
              <w:t>All</w:t>
            </w:r>
          </w:p>
        </w:tc>
      </w:tr>
      <w:tr w14:paraId="6FF2D5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4642" w:type="dxa"/>
          </w:tcPr>
          <w:p w14:paraId="2392CD79">
            <w:pPr>
              <w:pStyle w:val="31"/>
            </w:pPr>
            <w:r>
              <w:t>D-3 WRS §3 — Improved Understanding + traceability</w:t>
            </w:r>
          </w:p>
        </w:tc>
        <w:tc>
          <w:tcPr>
            <w:tcW w:w="1718" w:type="dxa"/>
          </w:tcPr>
          <w:p w14:paraId="51E1521A">
            <w:pPr>
              <w:pStyle w:val="31"/>
            </w:pPr>
            <w:r>
              <w:rPr>
                <w:rFonts w:hint="eastAsia"/>
              </w:rPr>
              <w:t>Justus Jones</w:t>
            </w:r>
          </w:p>
        </w:tc>
        <w:tc>
          <w:tcPr>
            <w:tcW w:w="1620" w:type="dxa"/>
          </w:tcPr>
          <w:p w14:paraId="4C17A3A9">
            <w:pPr>
              <w:pStyle w:val="31"/>
            </w:pPr>
            <w:r>
              <w:rPr>
                <w:rFonts w:hint="eastAsia"/>
              </w:rPr>
              <w:t>Austin Aragon</w:t>
            </w:r>
          </w:p>
        </w:tc>
        <w:tc>
          <w:tcPr>
            <w:tcW w:w="1380" w:type="dxa"/>
          </w:tcPr>
          <w:p w14:paraId="41EE59AB">
            <w:pPr>
              <w:pStyle w:val="31"/>
            </w:pPr>
            <w:r>
              <w:t>All</w:t>
            </w:r>
          </w:p>
        </w:tc>
      </w:tr>
      <w:tr w14:paraId="664F7C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4642" w:type="dxa"/>
          </w:tcPr>
          <w:p w14:paraId="51FD3966">
            <w:pPr>
              <w:pStyle w:val="31"/>
            </w:pPr>
            <w:r>
              <w:t>D-4 Prototype mock-up + User Manual</w:t>
            </w:r>
          </w:p>
        </w:tc>
        <w:tc>
          <w:tcPr>
            <w:tcW w:w="1718" w:type="dxa"/>
          </w:tcPr>
          <w:p w14:paraId="7A8FE42E">
            <w:pPr>
              <w:pStyle w:val="31"/>
            </w:pPr>
            <w:r>
              <w:rPr>
                <w:rFonts w:hint="eastAsia"/>
              </w:rPr>
              <w:t>Young Kim</w:t>
            </w:r>
          </w:p>
        </w:tc>
        <w:tc>
          <w:tcPr>
            <w:tcW w:w="1620" w:type="dxa"/>
          </w:tcPr>
          <w:p w14:paraId="7D31A8A7">
            <w:pPr>
              <w:pStyle w:val="31"/>
            </w:pPr>
            <w:r>
              <w:rPr>
                <w:rFonts w:hint="eastAsia"/>
              </w:rPr>
              <w:t>James Zuniga</w:t>
            </w:r>
          </w:p>
        </w:tc>
        <w:tc>
          <w:tcPr>
            <w:tcW w:w="1380" w:type="dxa"/>
          </w:tcPr>
          <w:p w14:paraId="751FF6E4">
            <w:pPr>
              <w:pStyle w:val="31"/>
            </w:pPr>
            <w:r>
              <w:t>All</w:t>
            </w:r>
          </w:p>
        </w:tc>
      </w:tr>
      <w:tr w14:paraId="0AFB94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4642" w:type="dxa"/>
          </w:tcPr>
          <w:p w14:paraId="125A5FE6">
            <w:pPr>
              <w:pStyle w:val="31"/>
            </w:pPr>
            <w:r>
              <w:t>D-5 Project Plan (this document)</w:t>
            </w:r>
          </w:p>
        </w:tc>
        <w:tc>
          <w:tcPr>
            <w:tcW w:w="1718" w:type="dxa"/>
          </w:tcPr>
          <w:p w14:paraId="301DC6D5">
            <w:pPr>
              <w:pStyle w:val="31"/>
            </w:pPr>
            <w:r>
              <w:rPr>
                <w:rFonts w:hint="default"/>
                <w:lang w:val="en-US"/>
              </w:rPr>
              <w:t>Zichuo Wang</w:t>
            </w:r>
          </w:p>
        </w:tc>
        <w:tc>
          <w:tcPr>
            <w:tcW w:w="1620" w:type="dxa"/>
          </w:tcPr>
          <w:p w14:paraId="0161AFC6">
            <w:pPr>
              <w:pStyle w:val="31"/>
            </w:pPr>
            <w:r>
              <w:rPr>
                <w:rFonts w:hint="eastAsia"/>
              </w:rPr>
              <w:t>Justus Jones</w:t>
            </w:r>
          </w:p>
        </w:tc>
        <w:tc>
          <w:tcPr>
            <w:tcW w:w="1380" w:type="dxa"/>
          </w:tcPr>
          <w:p w14:paraId="1BA102F8">
            <w:pPr>
              <w:pStyle w:val="31"/>
            </w:pPr>
            <w:r>
              <w:t>All</w:t>
            </w:r>
          </w:p>
        </w:tc>
      </w:tr>
      <w:tr w14:paraId="534BD8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4642" w:type="dxa"/>
          </w:tcPr>
          <w:p w14:paraId="708B1DDE">
            <w:pPr>
              <w:pStyle w:val="31"/>
            </w:pPr>
            <w:r>
              <w:t>D-6 AI Usage and Teamwork Report</w:t>
            </w:r>
          </w:p>
        </w:tc>
        <w:tc>
          <w:tcPr>
            <w:tcW w:w="1718" w:type="dxa"/>
          </w:tcPr>
          <w:p w14:paraId="2405B098">
            <w:pPr>
              <w:pStyle w:val="31"/>
            </w:pPr>
            <w:r>
              <w:rPr>
                <w:rFonts w:hint="default"/>
                <w:lang w:val="en-US"/>
              </w:rPr>
              <w:t>Zichuo Wang</w:t>
            </w:r>
          </w:p>
        </w:tc>
        <w:tc>
          <w:tcPr>
            <w:tcW w:w="1620" w:type="dxa"/>
          </w:tcPr>
          <w:p w14:paraId="0954787C">
            <w:pPr>
              <w:pStyle w:val="31"/>
            </w:pPr>
            <w:r>
              <w:rPr>
                <w:rFonts w:hint="eastAsia"/>
              </w:rPr>
              <w:t>James Zuniga</w:t>
            </w:r>
          </w:p>
        </w:tc>
        <w:tc>
          <w:tcPr>
            <w:tcW w:w="1380" w:type="dxa"/>
          </w:tcPr>
          <w:p w14:paraId="089EE88B">
            <w:pPr>
              <w:pStyle w:val="31"/>
            </w:pPr>
            <w:r>
              <w:t>All</w:t>
            </w:r>
          </w:p>
        </w:tc>
      </w:tr>
    </w:tbl>
    <w:p w14:paraId="1FBE0663">
      <w:pPr>
        <w:spacing w:line="120" w:lineRule="exact"/>
      </w:pPr>
    </w:p>
    <w:p w14:paraId="5807D3EA">
      <w:pPr>
        <w:spacing w:after="120"/>
      </w:pPr>
      <w:r>
        <w:rPr>
          <w:b/>
        </w:rPr>
        <w:t>Owner responsibilities.</w:t>
      </w:r>
      <w:r>
        <w:t xml:space="preserve"> Produce the draft, keep it in the repository, raise blockers in Discord early, incorporate review comments, and confirm the work product is ready by the freeze date.</w:t>
      </w:r>
    </w:p>
    <w:p w14:paraId="3F598A94">
      <w:pPr>
        <w:spacing w:after="120"/>
      </w:pPr>
      <w:r>
        <w:rPr>
          <w:b/>
        </w:rPr>
        <w:t>Reviewer responsibilities.</w:t>
      </w:r>
      <w:r>
        <w:t xml:space="preserve"> Read every other work product at least once against the </w:t>
      </w:r>
      <w:r>
        <w:rPr>
          <w:i w:val="0"/>
          <w:iCs/>
        </w:rPr>
        <w:t>Requirements Review Checklist</w:t>
      </w:r>
      <w:r>
        <w:t xml:space="preserve"> during the internal review window of </w:t>
      </w:r>
      <w:r>
        <w:rPr>
          <w:b w:val="0"/>
          <w:bCs/>
        </w:rPr>
        <w:t>Oct 9–11</w:t>
      </w:r>
      <w:r>
        <w:t xml:space="preserve"> and leave comments in the repository or the relevant Discord channel. Reviewing is scheduled work, not goodwill — it is why that window appears in Section 5 with its own dates, and it is the only review the documents get before submission.</w:t>
      </w:r>
    </w:p>
    <w:p w14:paraId="6926300C">
      <w:pPr>
        <w:spacing w:after="120"/>
      </w:pPr>
      <w:r>
        <w:rPr>
          <w:b/>
        </w:rPr>
        <w:t>Shared responsibility — the issues list.</w:t>
      </w:r>
      <w:r>
        <w:t xml:space="preserve"> Every member contributes at least three candidate issues from the Preliminary Definition during the elicitation week (§5, W2). This is what keeps D-2 from being one person's opinion</w:t>
      </w:r>
      <w:bookmarkStart w:id="18" w:name="_GoBack"/>
      <w:bookmarkEnd w:id="18"/>
      <w:r>
        <w:t>.</w:t>
      </w:r>
    </w:p>
    <w:p w14:paraId="790E25DB">
      <w:pPr>
        <w:pStyle w:val="2"/>
      </w:pPr>
      <w:bookmarkStart w:id="10" w:name="_Toc240551196"/>
      <w:r>
        <w:t>Managerial Process Plans</w:t>
      </w:r>
      <w:bookmarkEnd w:id="10"/>
    </w:p>
    <w:p w14:paraId="2ECF392C">
      <w:pPr>
        <w:pStyle w:val="3"/>
      </w:pPr>
      <w:bookmarkStart w:id="11" w:name="_Toc240551197"/>
      <w:r>
        <w:t>Management Objectives and Priorities</w:t>
      </w:r>
      <w:bookmarkEnd w:id="11"/>
    </w:p>
    <w:p w14:paraId="5ED11524">
      <w:pPr>
        <w:spacing w:after="120"/>
      </w:pPr>
      <w:r>
        <w:t xml:space="preserve">The priority order for Phase I is </w:t>
      </w:r>
      <w:r>
        <w:rPr>
          <w:b w:val="0"/>
          <w:bCs/>
        </w:rPr>
        <w:t xml:space="preserve">completeness of the required work products first, depth second. </w:t>
      </w:r>
      <w:r>
        <w:t>A submitted set of five coherent work products with traceability outscores two excellent documents and three missing ones.</w:t>
      </w:r>
    </w:p>
    <w:p w14:paraId="1624DCD9">
      <w:pPr>
        <w:spacing w:after="120"/>
      </w:pPr>
      <w:r>
        <w:t>Progress is managed by three mechanisms:</w:t>
      </w:r>
    </w:p>
    <w:p w14:paraId="1F393159">
      <w:pPr>
        <w:numPr>
          <w:ilvl w:val="0"/>
          <w:numId w:val="6"/>
        </w:numPr>
        <w:spacing w:after="60"/>
      </w:pPr>
      <w:r>
        <w:rPr>
          <w:b/>
        </w:rPr>
        <w:t>Owner accountability.</w:t>
      </w:r>
      <w:r>
        <w:t xml:space="preserve"> Every work product has exactly one name attached. "The team" is never the owner of anything.</w:t>
      </w:r>
    </w:p>
    <w:p w14:paraId="7026E5DE">
      <w:pPr>
        <w:numPr>
          <w:ilvl w:val="0"/>
          <w:numId w:val="6"/>
        </w:numPr>
        <w:spacing w:after="60"/>
      </w:pPr>
      <w:r>
        <w:rPr>
          <w:b/>
        </w:rPr>
        <w:t>Draft-early visibility.</w:t>
      </w:r>
      <w:r>
        <w:t xml:space="preserve"> Work is committed to the repository in progress, so slippage is visible in the commit history rather than discovered at the deadline.</w:t>
      </w:r>
    </w:p>
    <w:p w14:paraId="1F4D5AE1">
      <w:pPr>
        <w:numPr>
          <w:ilvl w:val="0"/>
          <w:numId w:val="6"/>
        </w:numPr>
        <w:spacing w:after="60"/>
      </w:pPr>
      <w:r>
        <w:rPr>
          <w:b/>
        </w:rPr>
        <w:t>Internal freeze date.</w:t>
      </w:r>
      <w:r>
        <w:t xml:space="preserve"> All work products are in complete draft by Oct 11 — a week before the deadline — and frozen on Oct 16. The last stretch is for assembly, consistency, and submission, not for writing. In a four-week phase this is the single most important control.</w:t>
      </w:r>
    </w:p>
    <w:p w14:paraId="75A42C7F">
      <w:pPr>
        <w:spacing w:line="120" w:lineRule="exact"/>
      </w:pPr>
    </w:p>
    <w:p w14:paraId="364BFE45">
      <w:pPr>
        <w:pStyle w:val="3"/>
      </w:pPr>
      <w:bookmarkStart w:id="12" w:name="_Toc240551198"/>
      <w:r>
        <w:t>Assumptions, Dependencies, and Constraints</w:t>
      </w:r>
      <w:bookmarkEnd w:id="12"/>
    </w:p>
    <w:p w14:paraId="1C6679E8">
      <w:pPr>
        <w:spacing w:after="120"/>
        <w:rPr>
          <w:b w:val="0"/>
          <w:bCs w:val="0"/>
        </w:rPr>
      </w:pPr>
      <w:r>
        <w:rPr>
          <w:b w:val="0"/>
          <w:bCs w:val="0"/>
        </w:rPr>
        <w:t>See Section 1.3. The dependency with the most schedule risk is DE-1 (D-3 cannot be finished before D-2 stabilizes). With only four weeks in the phase, this is managed by fixing an internal deadline for D-2 of Sun, Oct 4 — two weeks ahead of the final submission — and by having the D-3 owner start on Problems and Goals in that same week, working from the draft issues list rather than waiting for D-2 to be final.</w:t>
      </w:r>
    </w:p>
    <w:p w14:paraId="225F6EC8">
      <w:pPr>
        <w:pStyle w:val="3"/>
      </w:pPr>
      <w:bookmarkStart w:id="13" w:name="_Toc240551199"/>
      <w:r>
        <w:t>Risk Management</w:t>
      </w:r>
      <w:bookmarkEnd w:id="13"/>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0"/>
        <w:gridCol w:w="1860"/>
        <w:gridCol w:w="1220"/>
        <w:gridCol w:w="1920"/>
        <w:gridCol w:w="3460"/>
      </w:tblGrid>
      <w:tr w14:paraId="237C8B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900" w:type="dxa"/>
            <w:shd w:val="clear" w:color="auto" w:fill="D9D9D9"/>
          </w:tcPr>
          <w:p w14:paraId="4229BCA8">
            <w:pPr>
              <w:pStyle w:val="32"/>
            </w:pPr>
            <w:r>
              <w:t>#</w:t>
            </w:r>
          </w:p>
        </w:tc>
        <w:tc>
          <w:tcPr>
            <w:tcW w:w="1860" w:type="dxa"/>
            <w:shd w:val="clear" w:color="auto" w:fill="D9D9D9"/>
          </w:tcPr>
          <w:p w14:paraId="5637563E">
            <w:pPr>
              <w:pStyle w:val="32"/>
            </w:pPr>
            <w:r>
              <w:t>Risk</w:t>
            </w:r>
          </w:p>
        </w:tc>
        <w:tc>
          <w:tcPr>
            <w:tcW w:w="1220" w:type="dxa"/>
            <w:shd w:val="clear" w:color="auto" w:fill="D9D9D9"/>
          </w:tcPr>
          <w:p w14:paraId="23F460DE">
            <w:pPr>
              <w:pStyle w:val="32"/>
            </w:pPr>
            <w:r>
              <w:t>Type</w:t>
            </w:r>
          </w:p>
        </w:tc>
        <w:tc>
          <w:tcPr>
            <w:tcW w:w="1920" w:type="dxa"/>
            <w:shd w:val="clear" w:color="auto" w:fill="D9D9D9"/>
          </w:tcPr>
          <w:p w14:paraId="7134DE0A">
            <w:pPr>
              <w:pStyle w:val="32"/>
            </w:pPr>
            <w:r>
              <w:t>Likelihood / Impact</w:t>
            </w:r>
          </w:p>
        </w:tc>
        <w:tc>
          <w:tcPr>
            <w:tcW w:w="3460" w:type="dxa"/>
            <w:shd w:val="clear" w:color="auto" w:fill="D9D9D9"/>
          </w:tcPr>
          <w:p w14:paraId="14372B15">
            <w:pPr>
              <w:pStyle w:val="32"/>
            </w:pPr>
            <w:r>
              <w:t>Description</w:t>
            </w:r>
          </w:p>
        </w:tc>
      </w:tr>
      <w:tr w14:paraId="3CCDAB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7BFE141C">
            <w:pPr>
              <w:pStyle w:val="31"/>
            </w:pPr>
            <w:r>
              <w:t>R-1</w:t>
            </w:r>
          </w:p>
        </w:tc>
        <w:tc>
          <w:tcPr>
            <w:tcW w:w="1860" w:type="dxa"/>
          </w:tcPr>
          <w:p w14:paraId="5D5680DD">
            <w:pPr>
              <w:pStyle w:val="31"/>
            </w:pPr>
            <w:r>
              <w:t>Uneven member participation</w:t>
            </w:r>
          </w:p>
        </w:tc>
        <w:tc>
          <w:tcPr>
            <w:tcW w:w="1220" w:type="dxa"/>
          </w:tcPr>
          <w:p w14:paraId="5A9A8084">
            <w:pPr>
              <w:pStyle w:val="31"/>
            </w:pPr>
            <w:r>
              <w:t>Managerial</w:t>
            </w:r>
          </w:p>
        </w:tc>
        <w:tc>
          <w:tcPr>
            <w:tcW w:w="1920" w:type="dxa"/>
          </w:tcPr>
          <w:p w14:paraId="744126CF">
            <w:pPr>
              <w:pStyle w:val="31"/>
            </w:pPr>
            <w:r>
              <w:rPr>
                <w:rFonts w:hint="default"/>
                <w:lang w:val="en-US"/>
              </w:rPr>
              <w:t>Unl</w:t>
            </w:r>
            <w:r>
              <w:t>ikely / High</w:t>
            </w:r>
          </w:p>
        </w:tc>
        <w:tc>
          <w:tcPr>
            <w:tcW w:w="3460" w:type="dxa"/>
          </w:tcPr>
          <w:p w14:paraId="027AD1C2">
            <w:pPr>
              <w:pStyle w:val="31"/>
            </w:pPr>
            <w:r>
              <w:t>One or more members do not respond or do not deliver, leaving a work product unowned close to the deadline.</w:t>
            </w:r>
          </w:p>
        </w:tc>
      </w:tr>
      <w:tr w14:paraId="225E77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9265A06">
            <w:pPr>
              <w:pStyle w:val="31"/>
            </w:pPr>
            <w:r>
              <w:t>R-2</w:t>
            </w:r>
          </w:p>
        </w:tc>
        <w:tc>
          <w:tcPr>
            <w:tcW w:w="1860" w:type="dxa"/>
          </w:tcPr>
          <w:p w14:paraId="0F58710C">
            <w:pPr>
              <w:pStyle w:val="31"/>
            </w:pPr>
            <w:r>
              <w:t>Dependency stall on the WRS</w:t>
            </w:r>
          </w:p>
        </w:tc>
        <w:tc>
          <w:tcPr>
            <w:tcW w:w="1220" w:type="dxa"/>
          </w:tcPr>
          <w:p w14:paraId="4EF59D2B">
            <w:pPr>
              <w:pStyle w:val="31"/>
            </w:pPr>
            <w:r>
              <w:t>Technical</w:t>
            </w:r>
          </w:p>
        </w:tc>
        <w:tc>
          <w:tcPr>
            <w:tcW w:w="1920" w:type="dxa"/>
          </w:tcPr>
          <w:p w14:paraId="3F9B6339">
            <w:pPr>
              <w:pStyle w:val="31"/>
            </w:pPr>
            <w:r>
              <w:t>Likely / Medium</w:t>
            </w:r>
          </w:p>
        </w:tc>
        <w:tc>
          <w:tcPr>
            <w:tcW w:w="3460" w:type="dxa"/>
          </w:tcPr>
          <w:p w14:paraId="473A4B10">
            <w:pPr>
              <w:pStyle w:val="31"/>
            </w:pPr>
            <w:r>
              <w:t>D-3 stalls because the issues in D-2 are not settled, compressing traceability work into the final week.</w:t>
            </w:r>
          </w:p>
        </w:tc>
      </w:tr>
      <w:tr w14:paraId="663915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1D2DC9DA">
            <w:pPr>
              <w:pStyle w:val="31"/>
            </w:pPr>
            <w:r>
              <w:t>R-3</w:t>
            </w:r>
          </w:p>
        </w:tc>
        <w:tc>
          <w:tcPr>
            <w:tcW w:w="1860" w:type="dxa"/>
          </w:tcPr>
          <w:p w14:paraId="00A578BB">
            <w:pPr>
              <w:pStyle w:val="31"/>
            </w:pPr>
            <w:r>
              <w:t>Scope creep in requirements</w:t>
            </w:r>
          </w:p>
        </w:tc>
        <w:tc>
          <w:tcPr>
            <w:tcW w:w="1220" w:type="dxa"/>
          </w:tcPr>
          <w:p w14:paraId="67154AD0">
            <w:pPr>
              <w:pStyle w:val="31"/>
            </w:pPr>
            <w:r>
              <w:t>Technical</w:t>
            </w:r>
          </w:p>
        </w:tc>
        <w:tc>
          <w:tcPr>
            <w:tcW w:w="1920" w:type="dxa"/>
          </w:tcPr>
          <w:p w14:paraId="36E40633">
            <w:pPr>
              <w:pStyle w:val="31"/>
            </w:pPr>
            <w:r>
              <w:t>Likely / Medium</w:t>
            </w:r>
          </w:p>
        </w:tc>
        <w:tc>
          <w:tcPr>
            <w:tcW w:w="3460" w:type="dxa"/>
          </w:tcPr>
          <w:p w14:paraId="64CEA266">
            <w:pPr>
              <w:pStyle w:val="31"/>
            </w:pPr>
            <w:r>
              <w:t>The team keeps adding requirements to an open-ended problem and never converges. The FAQ warns against an "abundant laundry list."</w:t>
            </w:r>
          </w:p>
        </w:tc>
      </w:tr>
      <w:tr w14:paraId="23F07C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6E84539">
            <w:pPr>
              <w:pStyle w:val="31"/>
            </w:pPr>
            <w:r>
              <w:t>R-4</w:t>
            </w:r>
          </w:p>
        </w:tc>
        <w:tc>
          <w:tcPr>
            <w:tcW w:w="1860" w:type="dxa"/>
          </w:tcPr>
          <w:p w14:paraId="07B45E79">
            <w:pPr>
              <w:pStyle w:val="31"/>
            </w:pPr>
            <w:r>
              <w:t>Inconsistent voice across work products</w:t>
            </w:r>
          </w:p>
        </w:tc>
        <w:tc>
          <w:tcPr>
            <w:tcW w:w="1220" w:type="dxa"/>
          </w:tcPr>
          <w:p w14:paraId="2D98F55D">
            <w:pPr>
              <w:pStyle w:val="31"/>
            </w:pPr>
            <w:r>
              <w:t>Managerial</w:t>
            </w:r>
          </w:p>
        </w:tc>
        <w:tc>
          <w:tcPr>
            <w:tcW w:w="1920" w:type="dxa"/>
          </w:tcPr>
          <w:p w14:paraId="6009CD78">
            <w:pPr>
              <w:pStyle w:val="31"/>
            </w:pPr>
            <w:r>
              <w:t>Likely / Medium</w:t>
            </w:r>
          </w:p>
        </w:tc>
        <w:tc>
          <w:tcPr>
            <w:tcW w:w="3460" w:type="dxa"/>
          </w:tcPr>
          <w:p w14:paraId="731C68E1">
            <w:pPr>
              <w:pStyle w:val="31"/>
            </w:pPr>
            <w:r>
              <w:t>Documents read as five separate submissions; the specification explicitly warns against isolated work.</w:t>
            </w:r>
          </w:p>
        </w:tc>
      </w:tr>
      <w:tr w14:paraId="4EFA92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BDF1881">
            <w:pPr>
              <w:pStyle w:val="31"/>
            </w:pPr>
            <w:r>
              <w:t>R-5</w:t>
            </w:r>
          </w:p>
        </w:tc>
        <w:tc>
          <w:tcPr>
            <w:tcW w:w="1860" w:type="dxa"/>
          </w:tcPr>
          <w:p w14:paraId="18BBF338">
            <w:pPr>
              <w:pStyle w:val="31"/>
            </w:pPr>
            <w:r>
              <w:t>Unreviewed or hallucinated AI output</w:t>
            </w:r>
          </w:p>
        </w:tc>
        <w:tc>
          <w:tcPr>
            <w:tcW w:w="1220" w:type="dxa"/>
          </w:tcPr>
          <w:p w14:paraId="7D6E6376">
            <w:pPr>
              <w:pStyle w:val="31"/>
            </w:pPr>
            <w:r>
              <w:t>Technical</w:t>
            </w:r>
          </w:p>
        </w:tc>
        <w:tc>
          <w:tcPr>
            <w:tcW w:w="1920" w:type="dxa"/>
          </w:tcPr>
          <w:p w14:paraId="0EEAA7F2">
            <w:pPr>
              <w:pStyle w:val="31"/>
            </w:pPr>
            <w:r>
              <w:t>Unlikely / High</w:t>
            </w:r>
          </w:p>
        </w:tc>
        <w:tc>
          <w:tcPr>
            <w:tcW w:w="3460" w:type="dxa"/>
          </w:tcPr>
          <w:p w14:paraId="5B39AEFA">
            <w:pPr>
              <w:pStyle w:val="31"/>
            </w:pPr>
            <w:r>
              <w:t>AI-generated content is submitted without verification; the specification states grades are negatively impacted by errors and hallucinations.</w:t>
            </w:r>
          </w:p>
        </w:tc>
      </w:tr>
      <w:tr w14:paraId="1710ED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7DCA5F04">
            <w:pPr>
              <w:pStyle w:val="31"/>
            </w:pPr>
            <w:r>
              <w:t>R-6</w:t>
            </w:r>
          </w:p>
        </w:tc>
        <w:tc>
          <w:tcPr>
            <w:tcW w:w="1860" w:type="dxa"/>
          </w:tcPr>
          <w:p w14:paraId="57AC299E">
            <w:pPr>
              <w:pStyle w:val="31"/>
            </w:pPr>
            <w:r>
              <w:t>Missing AI usage evidence</w:t>
            </w:r>
          </w:p>
        </w:tc>
        <w:tc>
          <w:tcPr>
            <w:tcW w:w="1220" w:type="dxa"/>
          </w:tcPr>
          <w:p w14:paraId="02C57455">
            <w:pPr>
              <w:pStyle w:val="31"/>
            </w:pPr>
            <w:r>
              <w:t>Managerial</w:t>
            </w:r>
          </w:p>
        </w:tc>
        <w:tc>
          <w:tcPr>
            <w:tcW w:w="1920" w:type="dxa"/>
          </w:tcPr>
          <w:p w14:paraId="6C0CA3DD">
            <w:pPr>
              <w:pStyle w:val="31"/>
            </w:pPr>
            <w:r>
              <w:t>Likely / Medium</w:t>
            </w:r>
          </w:p>
        </w:tc>
        <w:tc>
          <w:tcPr>
            <w:tcW w:w="3460" w:type="dxa"/>
          </w:tcPr>
          <w:p w14:paraId="3BF73DF7">
            <w:pPr>
              <w:pStyle w:val="31"/>
            </w:pPr>
            <w:r>
              <w:t>Members do not keep chat logs or screenshots, and D-6 cannot be evidenced at the end of the phase.</w:t>
            </w:r>
          </w:p>
        </w:tc>
      </w:tr>
      <w:tr w14:paraId="6810696D">
        <w:tblPrEx>
          <w:tblCellMar>
            <w:top w:w="0" w:type="dxa"/>
            <w:left w:w="108" w:type="dxa"/>
            <w:bottom w:w="0" w:type="dxa"/>
            <w:right w:w="108" w:type="dxa"/>
          </w:tblCellMar>
        </w:tblPrEx>
        <w:trPr>
          <w:cantSplit/>
        </w:trPr>
        <w:tc>
          <w:tcPr>
            <w:tcW w:w="900" w:type="dxa"/>
          </w:tcPr>
          <w:p w14:paraId="7F7B8BA5">
            <w:pPr>
              <w:pStyle w:val="31"/>
            </w:pPr>
            <w:r>
              <w:t>R-7</w:t>
            </w:r>
          </w:p>
        </w:tc>
        <w:tc>
          <w:tcPr>
            <w:tcW w:w="1860" w:type="dxa"/>
          </w:tcPr>
          <w:p w14:paraId="41A92BCF">
            <w:pPr>
              <w:pStyle w:val="31"/>
            </w:pPr>
            <w:r>
              <w:t>Presentation recording runs late</w:t>
            </w:r>
          </w:p>
        </w:tc>
        <w:tc>
          <w:tcPr>
            <w:tcW w:w="1220" w:type="dxa"/>
          </w:tcPr>
          <w:p w14:paraId="12026936">
            <w:pPr>
              <w:pStyle w:val="31"/>
            </w:pPr>
            <w:r>
              <w:t>Managerial</w:t>
            </w:r>
          </w:p>
        </w:tc>
        <w:tc>
          <w:tcPr>
            <w:tcW w:w="1920" w:type="dxa"/>
          </w:tcPr>
          <w:p w14:paraId="018AFB43">
            <w:pPr>
              <w:pStyle w:val="31"/>
            </w:pPr>
            <w:r>
              <w:t>Unlikely / High</w:t>
            </w:r>
          </w:p>
        </w:tc>
        <w:tc>
          <w:tcPr>
            <w:tcW w:w="3460" w:type="dxa"/>
          </w:tcPr>
          <w:p w14:paraId="4BD5E71F">
            <w:pPr>
              <w:pStyle w:val="31"/>
            </w:pPr>
            <w:r>
              <w:t>Slides finish on time but the 10–15 minute recording and upload slip past the deadline.</w:t>
            </w:r>
          </w:p>
        </w:tc>
      </w:tr>
      <w:tr w14:paraId="7487C0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8A965BE">
            <w:pPr>
              <w:pStyle w:val="31"/>
            </w:pPr>
            <w:r>
              <w:t>R-8</w:t>
            </w:r>
          </w:p>
        </w:tc>
        <w:tc>
          <w:tcPr>
            <w:tcW w:w="1860" w:type="dxa"/>
          </w:tcPr>
          <w:p w14:paraId="75B1207B">
            <w:pPr>
              <w:pStyle w:val="31"/>
            </w:pPr>
            <w:r>
              <w:t>Loss of work</w:t>
            </w:r>
          </w:p>
        </w:tc>
        <w:tc>
          <w:tcPr>
            <w:tcW w:w="1220" w:type="dxa"/>
          </w:tcPr>
          <w:p w14:paraId="2738158E">
            <w:pPr>
              <w:pStyle w:val="31"/>
            </w:pPr>
            <w:r>
              <w:t>Technical</w:t>
            </w:r>
          </w:p>
        </w:tc>
        <w:tc>
          <w:tcPr>
            <w:tcW w:w="1920" w:type="dxa"/>
          </w:tcPr>
          <w:p w14:paraId="2D9FC0A1">
            <w:pPr>
              <w:pStyle w:val="31"/>
            </w:pPr>
            <w:r>
              <w:t>Unlikely / High</w:t>
            </w:r>
          </w:p>
        </w:tc>
        <w:tc>
          <w:tcPr>
            <w:tcW w:w="3460" w:type="dxa"/>
          </w:tcPr>
          <w:p w14:paraId="64ADA45F">
            <w:pPr>
              <w:pStyle w:val="31"/>
            </w:pPr>
            <w:r>
              <w:t>Work kept only on a local machine is lost to a device failure.</w:t>
            </w:r>
          </w:p>
        </w:tc>
      </w:tr>
      <w:tr w14:paraId="6DC257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16E0AADE">
            <w:pPr>
              <w:pStyle w:val="31"/>
            </w:pPr>
            <w:r>
              <w:t>R-9</w:t>
            </w:r>
          </w:p>
        </w:tc>
        <w:tc>
          <w:tcPr>
            <w:tcW w:w="1860" w:type="dxa"/>
          </w:tcPr>
          <w:p w14:paraId="4407B3D5">
            <w:pPr>
              <w:pStyle w:val="31"/>
            </w:pPr>
            <w:r>
              <w:t>Peer Review form not submitted</w:t>
            </w:r>
          </w:p>
        </w:tc>
        <w:tc>
          <w:tcPr>
            <w:tcW w:w="1220" w:type="dxa"/>
          </w:tcPr>
          <w:p w14:paraId="768ABA28">
            <w:pPr>
              <w:pStyle w:val="31"/>
            </w:pPr>
            <w:r>
              <w:t>Managerial</w:t>
            </w:r>
          </w:p>
        </w:tc>
        <w:tc>
          <w:tcPr>
            <w:tcW w:w="1920" w:type="dxa"/>
          </w:tcPr>
          <w:p w14:paraId="4314912F">
            <w:pPr>
              <w:pStyle w:val="31"/>
            </w:pPr>
            <w:r>
              <w:t>Unikely / High</w:t>
            </w:r>
          </w:p>
        </w:tc>
        <w:tc>
          <w:tcPr>
            <w:tcW w:w="3460" w:type="dxa"/>
          </w:tcPr>
          <w:p w14:paraId="07128D46">
            <w:pPr>
              <w:pStyle w:val="31"/>
            </w:pPr>
            <w:r>
              <w:t>Peer grading is mandatory and the course grade is held "incomplete" until the form is received.</w:t>
            </w:r>
          </w:p>
        </w:tc>
      </w:tr>
      <w:tr w14:paraId="4DDF25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3AB3A61">
            <w:pPr>
              <w:pStyle w:val="31"/>
            </w:pPr>
            <w:r>
              <w:t>R-10</w:t>
            </w:r>
          </w:p>
        </w:tc>
        <w:tc>
          <w:tcPr>
            <w:tcW w:w="1860" w:type="dxa"/>
          </w:tcPr>
          <w:p w14:paraId="6AEB78AC">
            <w:pPr>
              <w:pStyle w:val="31"/>
            </w:pPr>
            <w:r>
              <w:t>Contribution allocation disputed</w:t>
            </w:r>
          </w:p>
        </w:tc>
        <w:tc>
          <w:tcPr>
            <w:tcW w:w="1220" w:type="dxa"/>
          </w:tcPr>
          <w:p w14:paraId="66814BBA">
            <w:pPr>
              <w:pStyle w:val="31"/>
            </w:pPr>
            <w:r>
              <w:t>Managerial</w:t>
            </w:r>
          </w:p>
        </w:tc>
        <w:tc>
          <w:tcPr>
            <w:tcW w:w="1920" w:type="dxa"/>
          </w:tcPr>
          <w:p w14:paraId="0943187B">
            <w:pPr>
              <w:pStyle w:val="31"/>
            </w:pPr>
            <w:r>
              <w:t>Unlikely / Medium</w:t>
            </w:r>
          </w:p>
        </w:tc>
        <w:tc>
          <w:tcPr>
            <w:tcW w:w="3460" w:type="dxa"/>
          </w:tcPr>
          <w:p w14:paraId="6E0EEE76">
            <w:pPr>
              <w:pStyle w:val="31"/>
            </w:pPr>
            <w:r>
              <w:t>Members disagree on the D-7 percentages because there is no shared record of who produced what.</w:t>
            </w:r>
          </w:p>
        </w:tc>
      </w:tr>
    </w:tbl>
    <w:p w14:paraId="04AF3484">
      <w:pPr>
        <w:spacing w:line="120" w:lineRule="exact"/>
      </w:pPr>
    </w:p>
    <w:p w14:paraId="507E4D38">
      <w:pPr>
        <w:spacing w:after="120"/>
      </w:pPr>
      <w:r>
        <w:rPr>
          <w:b/>
        </w:rPr>
        <w:t>Monitoring and control</w:t>
      </w: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0"/>
        <w:gridCol w:w="8460"/>
      </w:tblGrid>
      <w:tr w14:paraId="516CE7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900" w:type="dxa"/>
            <w:shd w:val="clear" w:color="auto" w:fill="D9D9D9"/>
          </w:tcPr>
          <w:p w14:paraId="18655010">
            <w:pPr>
              <w:pStyle w:val="32"/>
            </w:pPr>
            <w:r>
              <w:t>#</w:t>
            </w:r>
          </w:p>
        </w:tc>
        <w:tc>
          <w:tcPr>
            <w:tcW w:w="8460" w:type="dxa"/>
            <w:shd w:val="clear" w:color="auto" w:fill="D9D9D9"/>
          </w:tcPr>
          <w:p w14:paraId="01BD2CD0">
            <w:pPr>
              <w:pStyle w:val="32"/>
            </w:pPr>
            <w:r>
              <w:t>Monitoring and controlling mechanism</w:t>
            </w:r>
          </w:p>
        </w:tc>
      </w:tr>
      <w:tr w14:paraId="2099CC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9F90AD6">
            <w:pPr>
              <w:pStyle w:val="31"/>
            </w:pPr>
            <w:r>
              <w:t>R-1</w:t>
            </w:r>
          </w:p>
        </w:tc>
        <w:tc>
          <w:tcPr>
            <w:tcW w:w="8460" w:type="dxa"/>
          </w:tcPr>
          <w:p w14:paraId="4221AA94">
            <w:pPr>
              <w:pStyle w:val="31"/>
            </w:pPr>
            <w:r>
              <w:t>Weekly checkpoint in Discord; every work product carries a named secondary who can pick it up. If an owner misses two consecutive checkpoints, the secondary takes over and the Liaison notifies the instructor — early in the phase, not at the end.</w:t>
            </w:r>
          </w:p>
        </w:tc>
      </w:tr>
      <w:tr w14:paraId="17F56C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750CB8C">
            <w:pPr>
              <w:pStyle w:val="31"/>
            </w:pPr>
            <w:r>
              <w:t>R-2</w:t>
            </w:r>
          </w:p>
        </w:tc>
        <w:tc>
          <w:tcPr>
            <w:tcW w:w="8460" w:type="dxa"/>
          </w:tcPr>
          <w:p w14:paraId="019DA5FC">
            <w:pPr>
              <w:pStyle w:val="31"/>
            </w:pPr>
            <w:r>
              <w:t xml:space="preserve">Internal deadline for D-2 set two weeks before the phase deadline; D-3 starts from the draft issues list. Both owners share the </w:t>
            </w:r>
            <w:r>
              <w:rPr>
                <w:rFonts w:hint="default" w:ascii="Times New Roman" w:hAnsi="Times New Roman" w:cs="Times New Roman"/>
              </w:rPr>
              <w:t>#wrs</w:t>
            </w:r>
            <w:r>
              <w:t xml:space="preserve"> channel and post progress through weeks 3–5.</w:t>
            </w:r>
          </w:p>
        </w:tc>
      </w:tr>
      <w:tr w14:paraId="434D6A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D4298BE">
            <w:pPr>
              <w:pStyle w:val="31"/>
            </w:pPr>
            <w:r>
              <w:t>R-3</w:t>
            </w:r>
          </w:p>
        </w:tc>
        <w:tc>
          <w:tcPr>
            <w:tcW w:w="8460" w:type="dxa"/>
          </w:tcPr>
          <w:p w14:paraId="3EEA7313">
            <w:pPr>
              <w:pStyle w:val="31"/>
            </w:pPr>
            <w:r>
              <w:t xml:space="preserve">Scope is bounded by the </w:t>
            </w:r>
            <w:r>
              <w:rPr>
                <w:i w:val="0"/>
                <w:iCs/>
              </w:rPr>
              <w:t>World Assumptions Masterlist</w:t>
            </w:r>
            <w:r>
              <w:t xml:space="preserve"> baseline recorded under AS-1. The team targets a small set of crucial requirements covering the three angles the FAQ names — misleading, missing, and implied — rather than exhaustive coverage.</w:t>
            </w:r>
          </w:p>
        </w:tc>
      </w:tr>
      <w:tr w14:paraId="63AD54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0C0DF92D">
            <w:pPr>
              <w:pStyle w:val="31"/>
            </w:pPr>
            <w:r>
              <w:t>R-4</w:t>
            </w:r>
          </w:p>
        </w:tc>
        <w:tc>
          <w:tcPr>
            <w:tcW w:w="8460" w:type="dxa"/>
          </w:tcPr>
          <w:p w14:paraId="0F1CEC99">
            <w:pPr>
              <w:pStyle w:val="31"/>
            </w:pPr>
            <w:r>
              <w:t xml:space="preserve">Mandatory internal review (§5, W4: Oct 9–11) using the </w:t>
            </w:r>
            <w:r>
              <w:rPr>
                <w:i/>
              </w:rPr>
              <w:t>Requirements Review Checklist</w:t>
            </w:r>
            <w:r>
              <w:t>; the Liaison does a final single-voice editing pass across all documents in W5 before the Oct 16 freeze.</w:t>
            </w:r>
          </w:p>
        </w:tc>
      </w:tr>
      <w:tr w14:paraId="220C6D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0B8A6920">
            <w:pPr>
              <w:pStyle w:val="31"/>
            </w:pPr>
            <w:r>
              <w:t>R-5</w:t>
            </w:r>
          </w:p>
        </w:tc>
        <w:tc>
          <w:tcPr>
            <w:tcW w:w="8460" w:type="dxa"/>
          </w:tcPr>
          <w:p w14:paraId="57EFB555">
            <w:pPr>
              <w:pStyle w:val="31"/>
            </w:pPr>
            <w:r>
              <w:t>Every AI-assisted passage is verified by its owner against the source documents and checked by one reviewer; the verification method is written up in D-6 as the specification requires.</w:t>
            </w:r>
          </w:p>
        </w:tc>
      </w:tr>
      <w:tr w14:paraId="4AC13C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1CCBA24">
            <w:pPr>
              <w:pStyle w:val="31"/>
            </w:pPr>
            <w:r>
              <w:t>R-6</w:t>
            </w:r>
          </w:p>
        </w:tc>
        <w:tc>
          <w:tcPr>
            <w:tcW w:w="8460" w:type="dxa"/>
          </w:tcPr>
          <w:p w14:paraId="360DCEBF">
            <w:pPr>
              <w:pStyle w:val="31"/>
            </w:pPr>
            <w:r>
              <w:t xml:space="preserve">Evidence is committed to </w:t>
            </w:r>
            <w:r>
              <w:rPr>
                <w:rFonts w:hint="default" w:ascii="Times New Roman" w:hAnsi="Times New Roman" w:cs="Times New Roman"/>
              </w:rPr>
              <w:t>05-ai-usage-teamwork/</w:t>
            </w:r>
            <w:r>
              <w:t xml:space="preserve"> continuously; the Liaison confirms at each weekly checkpoint that each member has logged something.</w:t>
            </w:r>
          </w:p>
        </w:tc>
      </w:tr>
      <w:tr w14:paraId="2B5205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7246158E">
            <w:pPr>
              <w:pStyle w:val="31"/>
            </w:pPr>
            <w:r>
              <w:t>R-7</w:t>
            </w:r>
          </w:p>
        </w:tc>
        <w:tc>
          <w:tcPr>
            <w:tcW w:w="8460" w:type="dxa"/>
          </w:tcPr>
          <w:p w14:paraId="05B5D250">
            <w:pPr>
              <w:pStyle w:val="31"/>
            </w:pPr>
            <w:r>
              <w:t>Slides freeze one week before the deadline; recording is scheduled as its own dated task, not as the tail of slide preparation.</w:t>
            </w:r>
          </w:p>
        </w:tc>
      </w:tr>
      <w:tr w14:paraId="27908F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04BA3E27">
            <w:pPr>
              <w:pStyle w:val="31"/>
            </w:pPr>
            <w:r>
              <w:t>R-8</w:t>
            </w:r>
          </w:p>
        </w:tc>
        <w:tc>
          <w:tcPr>
            <w:tcW w:w="8460" w:type="dxa"/>
          </w:tcPr>
          <w:p w14:paraId="77EF049A">
            <w:pPr>
              <w:pStyle w:val="31"/>
            </w:pPr>
            <w:r>
              <w:t>All work lives in the GitHub repository. Nothing is submitted that exists only on one machine.</w:t>
            </w:r>
          </w:p>
        </w:tc>
      </w:tr>
      <w:tr w14:paraId="3868B7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6FCF3F72">
            <w:pPr>
              <w:pStyle w:val="31"/>
            </w:pPr>
            <w:r>
              <w:t>R-9</w:t>
            </w:r>
          </w:p>
        </w:tc>
        <w:tc>
          <w:tcPr>
            <w:tcW w:w="8460" w:type="dxa"/>
          </w:tcPr>
          <w:p w14:paraId="7CC1F88A">
            <w:pPr>
              <w:pStyle w:val="31"/>
            </w:pPr>
            <w:r>
              <w:t>D-7 is listed in §1.2 and in the schedule from the start of the phase, pinned in the Discord reference message, and raised at the Oct 5 and Oct 12 checkpoints. The Liaison reminds the team once on Oct 12; each member remains responsible for their own submission.</w:t>
            </w:r>
          </w:p>
        </w:tc>
      </w:tr>
      <w:tr w14:paraId="26B60C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44EBCDB">
            <w:pPr>
              <w:pStyle w:val="31"/>
            </w:pPr>
            <w:r>
              <w:t>R-10</w:t>
            </w:r>
          </w:p>
        </w:tc>
        <w:tc>
          <w:tcPr>
            <w:tcW w:w="8460" w:type="dxa"/>
          </w:tcPr>
          <w:p w14:paraId="7BAFEA22">
            <w:pPr>
              <w:pStyle w:val="31"/>
            </w:pPr>
            <w:r>
              <w:t>The repository commit history, the per-work-product ownership in §2.3, and the weekly written checkpoints form a shared, factual record of contribution that any member can consult before filling out D-7. The record is built continuously rather than reconstructed, which is what makes it credible.</w:t>
            </w:r>
          </w:p>
        </w:tc>
      </w:tr>
    </w:tbl>
    <w:p w14:paraId="310EE363">
      <w:pPr>
        <w:spacing w:line="120" w:lineRule="exact"/>
      </w:pPr>
    </w:p>
    <w:p w14:paraId="1ADEF433">
      <w:pPr>
        <w:pStyle w:val="2"/>
      </w:pPr>
      <w:bookmarkStart w:id="14" w:name="_Toc240551201"/>
      <w:r>
        <w:t>Technical Process Plans</w:t>
      </w:r>
      <w:bookmarkEnd w:id="14"/>
    </w:p>
    <w:p w14:paraId="764B0D62">
      <w:pPr>
        <w:pStyle w:val="3"/>
      </w:pPr>
      <w:bookmarkStart w:id="15" w:name="_Toc240551202"/>
      <w:r>
        <w:t>Methods, Tools, and Techniques</w:t>
      </w:r>
      <w:bookmarkEnd w:id="15"/>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000"/>
        <w:gridCol w:w="7360"/>
      </w:tblGrid>
      <w:tr w14:paraId="78865E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2000" w:type="dxa"/>
            <w:shd w:val="clear" w:color="auto" w:fill="D9D9D9"/>
          </w:tcPr>
          <w:p w14:paraId="384D6608">
            <w:pPr>
              <w:pStyle w:val="32"/>
            </w:pPr>
            <w:r>
              <w:t>Purpose</w:t>
            </w:r>
          </w:p>
        </w:tc>
        <w:tc>
          <w:tcPr>
            <w:tcW w:w="7360" w:type="dxa"/>
            <w:shd w:val="clear" w:color="auto" w:fill="D9D9D9"/>
          </w:tcPr>
          <w:p w14:paraId="0C501D72">
            <w:pPr>
              <w:pStyle w:val="32"/>
            </w:pPr>
            <w:r>
              <w:t>Tool</w:t>
            </w:r>
          </w:p>
        </w:tc>
      </w:tr>
      <w:tr w14:paraId="767E26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00" w:type="dxa"/>
          </w:tcPr>
          <w:p w14:paraId="55E073E7">
            <w:pPr>
              <w:pStyle w:val="31"/>
            </w:pPr>
            <w:r>
              <w:t>Requirements method</w:t>
            </w:r>
          </w:p>
        </w:tc>
        <w:tc>
          <w:tcPr>
            <w:tcW w:w="7360" w:type="dxa"/>
          </w:tcPr>
          <w:p w14:paraId="1ECB40B5">
            <w:pPr>
              <w:pStyle w:val="31"/>
            </w:pPr>
            <w:r>
              <w:t>WRS model; AS-IS/TO-BE scenario analysis; question-based analysis of the Top Priority TO-BE scenario; Function Point estimation and creeping rate</w:t>
            </w:r>
          </w:p>
        </w:tc>
      </w:tr>
      <w:tr w14:paraId="201B58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00" w:type="dxa"/>
          </w:tcPr>
          <w:p w14:paraId="60A2CE5A">
            <w:pPr>
              <w:pStyle w:val="31"/>
            </w:pPr>
            <w:r>
              <w:t>Document authoring</w:t>
            </w:r>
          </w:p>
        </w:tc>
        <w:tc>
          <w:tcPr>
            <w:tcW w:w="7360" w:type="dxa"/>
          </w:tcPr>
          <w:p w14:paraId="60D32ABC">
            <w:pPr>
              <w:pStyle w:val="31"/>
            </w:pPr>
            <w:r>
              <w:t>Course-provided templates (</w:t>
            </w:r>
            <w:r>
              <w:rPr>
                <w:rFonts w:hint="default" w:ascii="Times New Roman" w:hAnsi="Times New Roman" w:cs="Times New Roman"/>
              </w:rPr>
              <w:t>WRS-template.rtf, ProjectPlanTemplate_updated.docx, Theia-AS-IS_and_TO-BE_v2.0.pptx</w:t>
            </w:r>
            <w:r>
              <w:t>); Google Docs for concurrent drafting, exported to the repository</w:t>
            </w:r>
          </w:p>
        </w:tc>
      </w:tr>
      <w:tr w14:paraId="323298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00" w:type="dxa"/>
          </w:tcPr>
          <w:p w14:paraId="5420BC10">
            <w:pPr>
              <w:pStyle w:val="31"/>
            </w:pPr>
            <w:r>
              <w:t>Version control</w:t>
            </w:r>
          </w:p>
        </w:tc>
        <w:tc>
          <w:tcPr>
            <w:tcW w:w="7360" w:type="dxa"/>
          </w:tcPr>
          <w:p w14:paraId="06DB9D6A">
            <w:pPr>
              <w:pStyle w:val="31"/>
            </w:pPr>
            <w:r>
              <w:t>GitHub — single source of truth for all work products</w:t>
            </w:r>
          </w:p>
        </w:tc>
      </w:tr>
      <w:tr w14:paraId="2208E5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00" w:type="dxa"/>
          </w:tcPr>
          <w:p w14:paraId="5A188615">
            <w:pPr>
              <w:pStyle w:val="31"/>
            </w:pPr>
            <w:r>
              <w:t>Communication</w:t>
            </w:r>
          </w:p>
        </w:tc>
        <w:tc>
          <w:tcPr>
            <w:tcW w:w="7360" w:type="dxa"/>
          </w:tcPr>
          <w:p w14:paraId="79DCADEA">
            <w:pPr>
              <w:pStyle w:val="31"/>
            </w:pPr>
            <w:r>
              <w:t>Discord; Canvas and email for instructor contact</w:t>
            </w:r>
          </w:p>
        </w:tc>
      </w:tr>
      <w:tr w14:paraId="3A0E41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00" w:type="dxa"/>
          </w:tcPr>
          <w:p w14:paraId="4A58D370">
            <w:pPr>
              <w:pStyle w:val="31"/>
            </w:pPr>
            <w:r>
              <w:t>Prototype</w:t>
            </w:r>
          </w:p>
        </w:tc>
        <w:tc>
          <w:tcPr>
            <w:tcW w:w="7360" w:type="dxa"/>
          </w:tcPr>
          <w:p w14:paraId="4CB44029">
            <w:pPr>
              <w:pStyle w:val="31"/>
            </w:pPr>
            <w:r>
              <w:t>Sketched or wireframed UI mock-up (e.g. Figma, or hand-drawn concept drawings), with explicit attention to what a GUI means for a user who cannot see the screen — voice interaction, audio feedback, haptics</w:t>
            </w:r>
          </w:p>
        </w:tc>
      </w:tr>
      <w:tr w14:paraId="28F07D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00" w:type="dxa"/>
          </w:tcPr>
          <w:p w14:paraId="50023E89">
            <w:pPr>
              <w:pStyle w:val="31"/>
            </w:pPr>
            <w:r>
              <w:t>Presentation</w:t>
            </w:r>
          </w:p>
        </w:tc>
        <w:tc>
          <w:tcPr>
            <w:tcW w:w="7360" w:type="dxa"/>
          </w:tcPr>
          <w:p w14:paraId="0125F9E5">
            <w:pPr>
              <w:pStyle w:val="31"/>
            </w:pPr>
            <w:r>
              <w:t>Slides from the provided template; screen-recorded narration; unlisted YouTube upload</w:t>
            </w:r>
          </w:p>
        </w:tc>
      </w:tr>
      <w:tr w14:paraId="04FCAB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00" w:type="dxa"/>
          </w:tcPr>
          <w:p w14:paraId="2D167FAF">
            <w:pPr>
              <w:pStyle w:val="31"/>
            </w:pPr>
            <w:r>
              <w:t>Gen AI</w:t>
            </w:r>
          </w:p>
        </w:tc>
        <w:tc>
          <w:tcPr>
            <w:tcW w:w="7360" w:type="dxa"/>
          </w:tcPr>
          <w:p w14:paraId="532D1E9F">
            <w:pPr>
              <w:pStyle w:val="31"/>
            </w:pPr>
            <w:r>
              <w:t>Used for drafting, restructuring, and critique, with usage logged; all output verified by the owning member and one reviewer before it enters a deliverable</w:t>
            </w:r>
          </w:p>
        </w:tc>
      </w:tr>
    </w:tbl>
    <w:p w14:paraId="6C4233DA">
      <w:pPr>
        <w:spacing w:line="120" w:lineRule="exact"/>
      </w:pPr>
    </w:p>
    <w:p w14:paraId="42CC133A">
      <w:pPr>
        <w:spacing w:after="120"/>
      </w:pPr>
      <w:r>
        <w:t>No implementation technology is selected in Phase I. The specification states no coding is required, and choosing a stack now would be a requirements decision made for the wrong reason.</w:t>
      </w:r>
    </w:p>
    <w:p w14:paraId="2A0A7A9A">
      <w:pPr>
        <w:pStyle w:val="3"/>
      </w:pPr>
      <w:bookmarkStart w:id="16" w:name="_Toc240551203"/>
      <w:r>
        <w:t>Software Documentation</w:t>
      </w:r>
      <w:bookmarkEnd w:id="16"/>
    </w:p>
    <w:p w14:paraId="49A1C59A">
      <w:pPr>
        <w:spacing w:after="120"/>
      </w:pPr>
      <w:r>
        <w:t>Phase I produces requirements documentation only. The document set is: the WRS document (issues, improved understanding, traceability tables), the AS-IS/TO-BE presentation, the prototype and preliminary user manual, this project plan, and the AI usage and teamwork report.</w:t>
      </w:r>
    </w:p>
    <w:p w14:paraId="0FDFFD23">
      <w:pPr>
        <w:spacing w:after="120"/>
      </w:pPr>
      <w:r>
        <w:t>Every document is versioned in the repository. This plan is maintained and updated throughout Phase I; a final version is submitted with the Phase I deliverables, with changes recorded in the Revision History.</w:t>
      </w:r>
    </w:p>
    <w:p w14:paraId="1EFED4C0">
      <w:pPr>
        <w:pStyle w:val="2"/>
      </w:pPr>
      <w:bookmarkStart w:id="17" w:name="_Toc240551204"/>
      <w:r>
        <w:t>Work Elements and Schedule</w:t>
      </w:r>
      <w:bookmarkEnd w:id="17"/>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0"/>
        <w:gridCol w:w="1720"/>
        <w:gridCol w:w="3260"/>
        <w:gridCol w:w="1740"/>
        <w:gridCol w:w="1740"/>
      </w:tblGrid>
      <w:tr w14:paraId="44B830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900" w:type="dxa"/>
            <w:shd w:val="clear" w:color="auto" w:fill="D9D9D9"/>
          </w:tcPr>
          <w:p w14:paraId="46A940C0">
            <w:pPr>
              <w:pStyle w:val="32"/>
            </w:pPr>
            <w:r>
              <w:t>Week</w:t>
            </w:r>
          </w:p>
        </w:tc>
        <w:tc>
          <w:tcPr>
            <w:tcW w:w="1720" w:type="dxa"/>
            <w:shd w:val="clear" w:color="auto" w:fill="D9D9D9"/>
          </w:tcPr>
          <w:p w14:paraId="6625DA1E">
            <w:pPr>
              <w:pStyle w:val="32"/>
            </w:pPr>
            <w:r>
              <w:t>Dates</w:t>
            </w:r>
          </w:p>
        </w:tc>
        <w:tc>
          <w:tcPr>
            <w:tcW w:w="3260" w:type="dxa"/>
            <w:shd w:val="clear" w:color="auto" w:fill="D9D9D9"/>
          </w:tcPr>
          <w:p w14:paraId="552D9EF8">
            <w:pPr>
              <w:pStyle w:val="32"/>
            </w:pPr>
            <w:r>
              <w:t>Work elements</w:t>
            </w:r>
          </w:p>
        </w:tc>
        <w:tc>
          <w:tcPr>
            <w:tcW w:w="1740" w:type="dxa"/>
            <w:shd w:val="clear" w:color="auto" w:fill="D9D9D9"/>
          </w:tcPr>
          <w:p w14:paraId="5238636A">
            <w:pPr>
              <w:pStyle w:val="32"/>
            </w:pPr>
            <w:r>
              <w:t>Owner(s)</w:t>
            </w:r>
          </w:p>
        </w:tc>
        <w:tc>
          <w:tcPr>
            <w:tcW w:w="1740" w:type="dxa"/>
            <w:shd w:val="clear" w:color="auto" w:fill="D9D9D9"/>
          </w:tcPr>
          <w:p w14:paraId="584AB2BF">
            <w:pPr>
              <w:pStyle w:val="32"/>
            </w:pPr>
            <w:r>
              <w:t>Milestone</w:t>
            </w:r>
          </w:p>
        </w:tc>
      </w:tr>
      <w:tr w14:paraId="3A71B3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6917C3A0">
            <w:pPr>
              <w:pStyle w:val="31"/>
            </w:pPr>
            <w:r>
              <w:t>W1</w:t>
            </w:r>
          </w:p>
        </w:tc>
        <w:tc>
          <w:tcPr>
            <w:tcW w:w="1720" w:type="dxa"/>
          </w:tcPr>
          <w:p w14:paraId="4FB8C2B7">
            <w:pPr>
              <w:pStyle w:val="31"/>
            </w:pPr>
            <w:r>
              <w:t>Sep 14 – Sep 20</w:t>
            </w:r>
          </w:p>
        </w:tc>
        <w:tc>
          <w:tcPr>
            <w:tcW w:w="3260" w:type="dxa"/>
          </w:tcPr>
          <w:p w14:paraId="7E12CE67">
            <w:pPr>
              <w:pStyle w:val="31"/>
            </w:pPr>
            <w:r>
              <w:t>Team formation; Discord and GitHub set up; preliminary plan drafted and reviewed; roles assigned</w:t>
            </w:r>
          </w:p>
        </w:tc>
        <w:tc>
          <w:tcPr>
            <w:tcW w:w="1740" w:type="dxa"/>
          </w:tcPr>
          <w:p w14:paraId="32854326">
            <w:pPr>
              <w:pStyle w:val="31"/>
            </w:pPr>
            <w:r>
              <w:rPr>
                <w:rFonts w:hint="eastAsia" w:eastAsia="宋体"/>
                <w:lang w:val="en-US" w:eastAsia="zh-CN"/>
              </w:rPr>
              <w:t>Zichuo Wang</w:t>
            </w:r>
            <w:r>
              <w:rPr>
                <w:rFonts w:hint="default" w:eastAsia="宋体"/>
                <w:lang w:val="en-US" w:eastAsia="zh-CN"/>
              </w:rPr>
              <w:t xml:space="preserve"> </w:t>
            </w:r>
            <w:r>
              <w:t>(all review)</w:t>
            </w:r>
          </w:p>
        </w:tc>
        <w:tc>
          <w:tcPr>
            <w:tcW w:w="1740" w:type="dxa"/>
          </w:tcPr>
          <w:p w14:paraId="3D6DDADA">
            <w:pPr>
              <w:pStyle w:val="31"/>
              <w:rPr>
                <w:b w:val="0"/>
                <w:bCs/>
              </w:rPr>
            </w:pPr>
            <w:r>
              <w:rPr>
                <w:b w:val="0"/>
                <w:bCs/>
              </w:rPr>
              <w:t>M1: Preliminary Plan + repo link submitted — Sun, Sep 20</w:t>
            </w:r>
          </w:p>
        </w:tc>
      </w:tr>
      <w:tr w14:paraId="0E0C2F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6EF4CCC">
            <w:pPr>
              <w:pStyle w:val="31"/>
            </w:pPr>
            <w:r>
              <w:t>W2</w:t>
            </w:r>
          </w:p>
        </w:tc>
        <w:tc>
          <w:tcPr>
            <w:tcW w:w="1720" w:type="dxa"/>
          </w:tcPr>
          <w:p w14:paraId="1561FBBD">
            <w:pPr>
              <w:pStyle w:val="31"/>
            </w:pPr>
            <w:r>
              <w:t>Sep 21 – Sep 27</w:t>
            </w:r>
          </w:p>
        </w:tc>
        <w:tc>
          <w:tcPr>
            <w:tcW w:w="3260" w:type="dxa"/>
          </w:tcPr>
          <w:p w14:paraId="6B033C07">
            <w:pPr>
              <w:pStyle w:val="31"/>
            </w:pPr>
            <w:r>
              <w:t>All members read the Preliminary Definition and the World Assumptions Masterlist; each logs ≥3 candidate issues; team consolidates the issues list and records scope assumptions (AS-1). In parallel, candidate AS-IS/TO-BE scenarios are proposed and the three distinct pairs are selected — pulled forward into W2 because D-1 and D-4 both depend on them</w:t>
            </w:r>
          </w:p>
        </w:tc>
        <w:tc>
          <w:tcPr>
            <w:tcW w:w="1740" w:type="dxa"/>
          </w:tcPr>
          <w:p w14:paraId="7622C57C">
            <w:pPr>
              <w:pStyle w:val="31"/>
            </w:pPr>
            <w:r>
              <w:t xml:space="preserve">All; consolidated by </w:t>
            </w:r>
            <w:r>
              <w:rPr>
                <w:rFonts w:hint="eastAsia"/>
              </w:rPr>
              <w:t>Austin Aragon</w:t>
            </w:r>
            <w:r>
              <w:t xml:space="preserve">; scenarios by </w:t>
            </w:r>
            <w:r>
              <w:rPr>
                <w:rFonts w:hint="eastAsia"/>
              </w:rPr>
              <w:t>James Zuniga</w:t>
            </w:r>
          </w:p>
        </w:tc>
        <w:tc>
          <w:tcPr>
            <w:tcW w:w="1740" w:type="dxa"/>
          </w:tcPr>
          <w:p w14:paraId="2EFF2A72">
            <w:pPr>
              <w:pStyle w:val="31"/>
              <w:rPr>
                <w:b w:val="0"/>
                <w:bCs/>
              </w:rPr>
            </w:pPr>
            <w:r>
              <w:rPr>
                <w:b w:val="0"/>
                <w:bCs/>
              </w:rPr>
              <w:t>M2: Consolidated issues list, scope assumptions, and three scenario pairs chosen — Sun, Sep 27</w:t>
            </w:r>
          </w:p>
        </w:tc>
      </w:tr>
      <w:tr w14:paraId="382EA4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0490DEE0">
            <w:pPr>
              <w:pStyle w:val="31"/>
            </w:pPr>
            <w:r>
              <w:t>W3</w:t>
            </w:r>
          </w:p>
        </w:tc>
        <w:tc>
          <w:tcPr>
            <w:tcW w:w="1720" w:type="dxa"/>
          </w:tcPr>
          <w:p w14:paraId="44C2F019">
            <w:pPr>
              <w:pStyle w:val="31"/>
            </w:pPr>
            <w:r>
              <w:t>Sep 28 – Oct 4</w:t>
            </w:r>
          </w:p>
        </w:tc>
        <w:tc>
          <w:tcPr>
            <w:tcW w:w="3260" w:type="dxa"/>
          </w:tcPr>
          <w:p w14:paraId="0581B5D1">
            <w:pPr>
              <w:pStyle w:val="31"/>
            </w:pPr>
            <w:r>
              <w:t>WRS §2 complete: issues in domain/stakeholders/objectives (2.1), functional requirements (2.2), non-functional requirements (2.3), each with design rationale. WRS §3 started: Problems (3.1.1) and Goals (3.1.2) derived from the resolved issues. Slide skeleton built from the provided template; prototype mock-up sketched; Top Priority TO-BE scenario selected</w:t>
            </w:r>
          </w:p>
        </w:tc>
        <w:tc>
          <w:tcPr>
            <w:tcW w:w="1740" w:type="dxa"/>
          </w:tcPr>
          <w:p w14:paraId="5C28D862">
            <w:pPr>
              <w:pStyle w:val="31"/>
            </w:pPr>
            <w:r>
              <w:rPr>
                <w:rFonts w:hint="default"/>
                <w:lang w:val="en-US"/>
              </w:rPr>
              <w:t xml:space="preserve"> </w:t>
            </w:r>
            <w:r>
              <w:rPr>
                <w:rFonts w:hint="eastAsia"/>
              </w:rPr>
              <w:t>Austin Aragon</w:t>
            </w:r>
            <w:r>
              <w:t xml:space="preserve"> (D-2); </w:t>
            </w:r>
            <w:r>
              <w:rPr>
                <w:rFonts w:hint="eastAsia"/>
              </w:rPr>
              <w:t>Justus Jones</w:t>
            </w:r>
            <w:r>
              <w:t xml:space="preserve"> (D-3);</w:t>
            </w:r>
            <w:r>
              <w:rPr>
                <w:rFonts w:hint="default"/>
                <w:lang w:val="en-US"/>
              </w:rPr>
              <w:t xml:space="preserve"> </w:t>
            </w:r>
            <w:r>
              <w:rPr>
                <w:rFonts w:hint="eastAsia"/>
              </w:rPr>
              <w:t>James Zuniga</w:t>
            </w:r>
            <w:r>
              <w:rPr>
                <w:rFonts w:hint="default"/>
                <w:lang w:val="en-US"/>
              </w:rPr>
              <w:t xml:space="preserve"> </w:t>
            </w:r>
            <w:r>
              <w:t>(D-1)</w:t>
            </w:r>
            <w:r>
              <w:rPr>
                <w:rFonts w:hint="default"/>
                <w:lang w:val="en-US"/>
              </w:rPr>
              <w:t xml:space="preserve">; </w:t>
            </w:r>
            <w:r>
              <w:rPr>
                <w:rFonts w:hint="eastAsia"/>
              </w:rPr>
              <w:t>Young Kim</w:t>
            </w:r>
            <w:r>
              <w:t xml:space="preserve"> (D-4)</w:t>
            </w:r>
          </w:p>
        </w:tc>
        <w:tc>
          <w:tcPr>
            <w:tcW w:w="1740" w:type="dxa"/>
          </w:tcPr>
          <w:p w14:paraId="2602100E">
            <w:pPr>
              <w:pStyle w:val="31"/>
              <w:rPr>
                <w:b w:val="0"/>
                <w:bCs/>
              </w:rPr>
            </w:pPr>
            <w:r>
              <w:rPr>
                <w:b w:val="0"/>
                <w:bCs/>
              </w:rPr>
              <w:t>M3: WRS §2 complete; Problems and Goals drafted — Sun, Oct 4</w:t>
            </w:r>
          </w:p>
        </w:tc>
      </w:tr>
      <w:tr w14:paraId="184949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7069C446">
            <w:pPr>
              <w:pStyle w:val="31"/>
            </w:pPr>
            <w:r>
              <w:t>W4</w:t>
            </w:r>
          </w:p>
        </w:tc>
        <w:tc>
          <w:tcPr>
            <w:tcW w:w="1720" w:type="dxa"/>
          </w:tcPr>
          <w:p w14:paraId="249BA259">
            <w:pPr>
              <w:pStyle w:val="31"/>
            </w:pPr>
            <w:r>
              <w:t>Oct 5 – Oct 11</w:t>
            </w:r>
          </w:p>
        </w:tc>
        <w:tc>
          <w:tcPr>
            <w:tcW w:w="3260" w:type="dxa"/>
          </w:tcPr>
          <w:p w14:paraId="01AFFFFC">
            <w:pPr>
              <w:pStyle w:val="31"/>
            </w:pPr>
            <w:r>
              <w:t>WRS §3 completed: improved understanding (3.1.3), functional and non-functional requirement specifications (3.2.1, 3.2.2), and traceability tables in the WRS-Sample format. Slides finished; question-based analysis of the Top Priority scenario; Function Point and creeping rate estimated; comparison with existing aids (guide dog, cane). User manual drafted against the TO-BE scenarios. Internal review against the Requirements Review Checklist runs Oct 9–11</w:t>
            </w:r>
          </w:p>
        </w:tc>
        <w:tc>
          <w:tcPr>
            <w:tcW w:w="1740" w:type="dxa"/>
          </w:tcPr>
          <w:p w14:paraId="57FC1D3E">
            <w:pPr>
              <w:pStyle w:val="31"/>
            </w:pPr>
            <w:r>
              <w:rPr>
                <w:rFonts w:hint="eastAsia"/>
              </w:rPr>
              <w:t>Justus Jones</w:t>
            </w:r>
            <w:r>
              <w:t xml:space="preserve"> (D-3); </w:t>
            </w:r>
            <w:r>
              <w:rPr>
                <w:rFonts w:hint="eastAsia"/>
              </w:rPr>
              <w:t>James Zuniga</w:t>
            </w:r>
            <w:r>
              <w:t xml:space="preserve"> (D-1); </w:t>
            </w:r>
            <w:r>
              <w:rPr>
                <w:rFonts w:hint="eastAsia"/>
              </w:rPr>
              <w:t>Young Kim</w:t>
            </w:r>
            <w:r>
              <w:t xml:space="preserve"> (D-4); all review</w:t>
            </w:r>
          </w:p>
        </w:tc>
        <w:tc>
          <w:tcPr>
            <w:tcW w:w="1740" w:type="dxa"/>
          </w:tcPr>
          <w:p w14:paraId="7DFAC44A">
            <w:pPr>
              <w:pStyle w:val="31"/>
              <w:rPr>
                <w:b w:val="0"/>
                <w:bCs/>
              </w:rPr>
            </w:pPr>
            <w:r>
              <w:rPr>
                <w:b w:val="0"/>
                <w:bCs/>
              </w:rPr>
              <w:t>M4: All work products in complete draft; slides frozen — Sun, Oct 11</w:t>
            </w:r>
          </w:p>
        </w:tc>
      </w:tr>
      <w:tr w14:paraId="39857D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EA45ECF">
            <w:pPr>
              <w:pStyle w:val="31"/>
            </w:pPr>
            <w:r>
              <w:t>—</w:t>
            </w:r>
          </w:p>
        </w:tc>
        <w:tc>
          <w:tcPr>
            <w:tcW w:w="1720" w:type="dxa"/>
          </w:tcPr>
          <w:p w14:paraId="12D600C5">
            <w:pPr>
              <w:pStyle w:val="31"/>
            </w:pPr>
            <w:r>
              <w:t>Mon, Oct 12</w:t>
            </w:r>
          </w:p>
        </w:tc>
        <w:tc>
          <w:tcPr>
            <w:tcW w:w="3260" w:type="dxa"/>
          </w:tcPr>
          <w:p w14:paraId="36E849AD">
            <w:pPr>
              <w:pStyle w:val="31"/>
            </w:pPr>
            <w:r>
              <w:rPr>
                <w:b w:val="0"/>
                <w:bCs/>
              </w:rPr>
              <w:t>Peer Review form submitted</w:t>
            </w:r>
            <w:r>
              <w:t xml:space="preserve"> — each member completes one form per team member including themselves, allocates contribution percentages summing to 100%, and uploads a single file named with their own name. Mandatory: a grade is held "incomplete" until this is submitted</w:t>
            </w:r>
          </w:p>
        </w:tc>
        <w:tc>
          <w:tcPr>
            <w:tcW w:w="1740" w:type="dxa"/>
          </w:tcPr>
          <w:p w14:paraId="085F4FF6">
            <w:pPr>
              <w:pStyle w:val="31"/>
            </w:pPr>
            <w:r>
              <w:t>All, individually</w:t>
            </w:r>
          </w:p>
        </w:tc>
        <w:tc>
          <w:tcPr>
            <w:tcW w:w="1740" w:type="dxa"/>
          </w:tcPr>
          <w:p w14:paraId="4B8B493D">
            <w:pPr>
              <w:pStyle w:val="31"/>
              <w:rPr>
                <w:b w:val="0"/>
                <w:bCs/>
              </w:rPr>
            </w:pPr>
            <w:r>
              <w:rPr>
                <w:b w:val="0"/>
                <w:bCs/>
              </w:rPr>
              <w:t>M5: Peer Review submitted — Mon, Oct 12</w:t>
            </w:r>
          </w:p>
        </w:tc>
      </w:tr>
      <w:tr w14:paraId="26B508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1391198">
            <w:pPr>
              <w:pStyle w:val="31"/>
            </w:pPr>
            <w:r>
              <w:t>W5</w:t>
            </w:r>
          </w:p>
        </w:tc>
        <w:tc>
          <w:tcPr>
            <w:tcW w:w="1720" w:type="dxa"/>
          </w:tcPr>
          <w:p w14:paraId="1564DD6C">
            <w:pPr>
              <w:pStyle w:val="31"/>
            </w:pPr>
            <w:r>
              <w:t>Oct 13 – Oct 18</w:t>
            </w:r>
          </w:p>
        </w:tc>
        <w:tc>
          <w:tcPr>
            <w:tcW w:w="3260" w:type="dxa"/>
          </w:tcPr>
          <w:p w14:paraId="598F2C9C">
            <w:pPr>
              <w:pStyle w:val="31"/>
            </w:pPr>
            <w:r>
              <w:t>Peer review and internal review feedback incorporated; presentation recorded (10–15 min) and uploaded to YouTube as unlisted; AI usage evidence assembled into D-6; single-voice editing pass across all documents; project plan updated to its final Phase I version; documents assembled and submitted</w:t>
            </w:r>
          </w:p>
        </w:tc>
        <w:tc>
          <w:tcPr>
            <w:tcW w:w="1740" w:type="dxa"/>
          </w:tcPr>
          <w:p w14:paraId="64AF353C">
            <w:pPr>
              <w:pStyle w:val="31"/>
            </w:pPr>
            <w:r>
              <w:t xml:space="preserve">All; </w:t>
            </w:r>
            <w:r>
              <w:rPr>
                <w:rFonts w:hint="eastAsia" w:eastAsia="宋体"/>
                <w:lang w:val="en-US" w:eastAsia="zh-CN"/>
              </w:rPr>
              <w:t>Zichuo Wang</w:t>
            </w:r>
            <w:r>
              <w:t xml:space="preserve"> assembles and runs the editing pass</w:t>
            </w:r>
          </w:p>
        </w:tc>
        <w:tc>
          <w:tcPr>
            <w:tcW w:w="1740" w:type="dxa"/>
          </w:tcPr>
          <w:p w14:paraId="309A3376">
            <w:pPr>
              <w:pStyle w:val="31"/>
              <w:rPr>
                <w:b w:val="0"/>
                <w:bCs/>
              </w:rPr>
            </w:pPr>
            <w:r>
              <w:rPr>
                <w:b w:val="0"/>
                <w:bCs/>
              </w:rPr>
              <w:t>M6: Video uploaded Wed, Oct 14 · Internal freeze Fri, Oct 16 · Phase I submission Sun, Oct 18</w:t>
            </w:r>
          </w:p>
        </w:tc>
      </w:tr>
    </w:tbl>
    <w:p w14:paraId="66E80869">
      <w:pPr>
        <w:spacing w:after="120"/>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67502">
    <w:pPr>
      <w:pStyle w:val="12"/>
    </w:pPr>
    <w:r>
      <w:t>Copyright © 2013 by Karl Wiegers. Permission is granted to use and modify this document.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3C60">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EBAE0">
    <w:pPr>
      <w:pStyle w:val="12"/>
    </w:pPr>
    <w:r>
      <w:t>Copyright © 2013 by Karl Wiegers. Permission is granted to use and modify this template.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E9598">
    <w:pPr>
      <w:pStyle w:val="13"/>
    </w:pPr>
    <w:r>
      <w:t>Project Management Plan for Project THEIA</w:t>
    </w:r>
    <w:r>
      <w:tab/>
    </w:r>
    <w:r>
      <w:t xml:space="preserve">Page </w:t>
    </w:r>
    <w:r>
      <w:fldChar w:fldCharType="begin"/>
    </w:r>
    <w:r>
      <w:instrText xml:space="preserve"> PAGE  \* MERGEFORMAT </w:instrText>
    </w:r>
    <w:r>
      <w:fldChar w:fldCharType="separate"/>
    </w:r>
    <w:r>
      <w:t>8</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36435">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76C39">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193859"/>
    <w:multiLevelType w:val="singleLevel"/>
    <w:tmpl w:val="2A193859"/>
    <w:lvl w:ilvl="0" w:tentative="0">
      <w:start w:val="1"/>
      <w:numFmt w:val="bullet"/>
      <w:pStyle w:val="24"/>
      <w:lvlText w:val=""/>
      <w:lvlJc w:val="left"/>
      <w:pPr>
        <w:tabs>
          <w:tab w:val="left" w:pos="360"/>
        </w:tabs>
        <w:ind w:left="288" w:hanging="288"/>
      </w:pPr>
      <w:rPr>
        <w:rFonts w:hint="default" w:ascii="Symbol" w:hAnsi="Symbol"/>
      </w:rPr>
    </w:lvl>
  </w:abstractNum>
  <w:abstractNum w:abstractNumId="1">
    <w:nsid w:val="54947AFD"/>
    <w:multiLevelType w:val="multilevel"/>
    <w:tmpl w:val="54947AF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1152"/>
        </w:tabs>
        <w:ind w:left="432" w:firstLine="0"/>
      </w:pPr>
    </w:lvl>
    <w:lvl w:ilvl="2" w:tentative="0">
      <w:start w:val="1"/>
      <w:numFmt w:val="decimal"/>
      <w:pStyle w:val="4"/>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2">
    <w:nsid w:val="5CEC1721"/>
    <w:multiLevelType w:val="multilevel"/>
    <w:tmpl w:val="5CEC1721"/>
    <w:lvl w:ilvl="0" w:tentative="0">
      <w:start w:val="1"/>
      <w:numFmt w:val="bullet"/>
      <w:pStyle w:val="30"/>
      <w:lvlText w:val=""/>
      <w:lvlJc w:val="left"/>
      <w:pPr>
        <w:tabs>
          <w:tab w:val="left" w:pos="1354"/>
        </w:tabs>
        <w:ind w:left="1354" w:hanging="360"/>
      </w:pPr>
      <w:rPr>
        <w:rFonts w:hint="default" w:ascii="Symbol" w:hAnsi="Symbol"/>
      </w:rPr>
    </w:lvl>
    <w:lvl w:ilvl="1" w:tentative="0">
      <w:start w:val="1"/>
      <w:numFmt w:val="bullet"/>
      <w:lvlText w:val="o"/>
      <w:lvlJc w:val="left"/>
      <w:pPr>
        <w:tabs>
          <w:tab w:val="left" w:pos="2074"/>
        </w:tabs>
        <w:ind w:left="2074" w:hanging="360"/>
      </w:pPr>
      <w:rPr>
        <w:rFonts w:hint="default" w:ascii="Courier New" w:hAnsi="Courier New" w:cs="Courier New"/>
      </w:rPr>
    </w:lvl>
    <w:lvl w:ilvl="2" w:tentative="0">
      <w:start w:val="1"/>
      <w:numFmt w:val="bullet"/>
      <w:lvlText w:val=""/>
      <w:lvlJc w:val="left"/>
      <w:pPr>
        <w:tabs>
          <w:tab w:val="left" w:pos="2794"/>
        </w:tabs>
        <w:ind w:left="2794" w:hanging="360"/>
      </w:pPr>
      <w:rPr>
        <w:rFonts w:hint="default" w:ascii="Wingdings" w:hAnsi="Wingdings"/>
      </w:rPr>
    </w:lvl>
    <w:lvl w:ilvl="3" w:tentative="0">
      <w:start w:val="1"/>
      <w:numFmt w:val="bullet"/>
      <w:lvlText w:val=""/>
      <w:lvlJc w:val="left"/>
      <w:pPr>
        <w:tabs>
          <w:tab w:val="left" w:pos="3514"/>
        </w:tabs>
        <w:ind w:left="3514" w:hanging="360"/>
      </w:pPr>
      <w:rPr>
        <w:rFonts w:hint="default" w:ascii="Symbol" w:hAnsi="Symbol"/>
      </w:rPr>
    </w:lvl>
    <w:lvl w:ilvl="4" w:tentative="0">
      <w:start w:val="1"/>
      <w:numFmt w:val="bullet"/>
      <w:lvlText w:val="o"/>
      <w:lvlJc w:val="left"/>
      <w:pPr>
        <w:tabs>
          <w:tab w:val="left" w:pos="4234"/>
        </w:tabs>
        <w:ind w:left="4234" w:hanging="360"/>
      </w:pPr>
      <w:rPr>
        <w:rFonts w:hint="default" w:ascii="Courier New" w:hAnsi="Courier New" w:cs="Courier New"/>
      </w:rPr>
    </w:lvl>
    <w:lvl w:ilvl="5" w:tentative="0">
      <w:start w:val="1"/>
      <w:numFmt w:val="bullet"/>
      <w:lvlText w:val=""/>
      <w:lvlJc w:val="left"/>
      <w:pPr>
        <w:tabs>
          <w:tab w:val="left" w:pos="4954"/>
        </w:tabs>
        <w:ind w:left="4954" w:hanging="360"/>
      </w:pPr>
      <w:rPr>
        <w:rFonts w:hint="default" w:ascii="Wingdings" w:hAnsi="Wingdings"/>
      </w:rPr>
    </w:lvl>
    <w:lvl w:ilvl="6" w:tentative="0">
      <w:start w:val="1"/>
      <w:numFmt w:val="bullet"/>
      <w:lvlText w:val=""/>
      <w:lvlJc w:val="left"/>
      <w:pPr>
        <w:tabs>
          <w:tab w:val="left" w:pos="5674"/>
        </w:tabs>
        <w:ind w:left="5674" w:hanging="360"/>
      </w:pPr>
      <w:rPr>
        <w:rFonts w:hint="default" w:ascii="Symbol" w:hAnsi="Symbol"/>
      </w:rPr>
    </w:lvl>
    <w:lvl w:ilvl="7" w:tentative="0">
      <w:start w:val="1"/>
      <w:numFmt w:val="bullet"/>
      <w:lvlText w:val="o"/>
      <w:lvlJc w:val="left"/>
      <w:pPr>
        <w:tabs>
          <w:tab w:val="left" w:pos="6394"/>
        </w:tabs>
        <w:ind w:left="6394" w:hanging="360"/>
      </w:pPr>
      <w:rPr>
        <w:rFonts w:hint="default" w:ascii="Courier New" w:hAnsi="Courier New" w:cs="Courier New"/>
      </w:rPr>
    </w:lvl>
    <w:lvl w:ilvl="8" w:tentative="0">
      <w:start w:val="1"/>
      <w:numFmt w:val="bullet"/>
      <w:lvlText w:val=""/>
      <w:lvlJc w:val="left"/>
      <w:pPr>
        <w:tabs>
          <w:tab w:val="left" w:pos="7114"/>
        </w:tabs>
        <w:ind w:left="7114" w:hanging="360"/>
      </w:pPr>
      <w:rPr>
        <w:rFonts w:hint="default" w:ascii="Wingdings" w:hAnsi="Wingdings"/>
      </w:rPr>
    </w:lvl>
  </w:abstractNum>
  <w:abstractNum w:abstractNumId="3">
    <w:nsid w:val="6A0C1F01"/>
    <w:multiLevelType w:val="singleLevel"/>
    <w:tmpl w:val="6A0C1F01"/>
    <w:lvl w:ilvl="0" w:tentative="0">
      <w:start w:val="1"/>
      <w:numFmt w:val="decimal"/>
      <w:lvlText w:val="%1."/>
      <w:lvlJc w:val="left"/>
      <w:pPr>
        <w:ind w:left="720" w:hanging="360"/>
      </w:pPr>
      <w:rPr>
        <w:rFonts w:hint="default"/>
      </w:rPr>
    </w:lvl>
  </w:abstractNum>
  <w:num w:numId="1">
    <w:abstractNumId w:val="1"/>
  </w:num>
  <w:num w:numId="2">
    <w:abstractNumId w:val="0"/>
  </w:num>
  <w:num w:numId="3">
    <w:abstractNumId w:val="2"/>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720"/>
  <w:displayHorizontalDrawingGridEvery w:val="1"/>
  <w:displayVerticalDrawingGridEvery w:val="1"/>
  <w:doNotUseMarginsForDrawingGridOrigin w:val="1"/>
  <w:drawingGridHorizontalOrigin w:val="1800"/>
  <w:drawingGridVerticalOrigin w:val="1440"/>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docVars>
    <w:docVar w:name="dgnword-docGUID" w:val="{881BC418-5A43-4708-B18B-B2F9492267D3}"/>
    <w:docVar w:name="dgnword-eventsink" w:val="72371648"/>
  </w:docVars>
  <w:rsids>
    <w:rsidRoot w:val="00042FBF"/>
    <w:rsid w:val="000028DB"/>
    <w:rsid w:val="00021D7E"/>
    <w:rsid w:val="00042FBF"/>
    <w:rsid w:val="00066B67"/>
    <w:rsid w:val="000C6E27"/>
    <w:rsid w:val="000E7061"/>
    <w:rsid w:val="0014135D"/>
    <w:rsid w:val="00162271"/>
    <w:rsid w:val="001C453E"/>
    <w:rsid w:val="001D451A"/>
    <w:rsid w:val="00210C90"/>
    <w:rsid w:val="002151C5"/>
    <w:rsid w:val="00231C86"/>
    <w:rsid w:val="00243FEE"/>
    <w:rsid w:val="00267110"/>
    <w:rsid w:val="002E2D31"/>
    <w:rsid w:val="002E6AE7"/>
    <w:rsid w:val="002F143E"/>
    <w:rsid w:val="00302677"/>
    <w:rsid w:val="003170CE"/>
    <w:rsid w:val="00331C1E"/>
    <w:rsid w:val="00341067"/>
    <w:rsid w:val="00372978"/>
    <w:rsid w:val="0039308C"/>
    <w:rsid w:val="003C06F5"/>
    <w:rsid w:val="003D53D2"/>
    <w:rsid w:val="003F3840"/>
    <w:rsid w:val="003F5EA0"/>
    <w:rsid w:val="004008F5"/>
    <w:rsid w:val="00427829"/>
    <w:rsid w:val="004428E9"/>
    <w:rsid w:val="00461706"/>
    <w:rsid w:val="00461FA9"/>
    <w:rsid w:val="004920CC"/>
    <w:rsid w:val="004C3DB5"/>
    <w:rsid w:val="004C57AC"/>
    <w:rsid w:val="0050385D"/>
    <w:rsid w:val="005365BC"/>
    <w:rsid w:val="00537915"/>
    <w:rsid w:val="005559C9"/>
    <w:rsid w:val="00575D9E"/>
    <w:rsid w:val="005A2759"/>
    <w:rsid w:val="005E534A"/>
    <w:rsid w:val="005E6981"/>
    <w:rsid w:val="00641C66"/>
    <w:rsid w:val="006A68AD"/>
    <w:rsid w:val="006C069E"/>
    <w:rsid w:val="006E01ED"/>
    <w:rsid w:val="006E6BE4"/>
    <w:rsid w:val="007138E6"/>
    <w:rsid w:val="007332D2"/>
    <w:rsid w:val="00737EC9"/>
    <w:rsid w:val="0075060E"/>
    <w:rsid w:val="007520DC"/>
    <w:rsid w:val="00757C1E"/>
    <w:rsid w:val="007765E2"/>
    <w:rsid w:val="007B486C"/>
    <w:rsid w:val="007B797A"/>
    <w:rsid w:val="007C43D7"/>
    <w:rsid w:val="007D6414"/>
    <w:rsid w:val="0080092F"/>
    <w:rsid w:val="00805488"/>
    <w:rsid w:val="00821200"/>
    <w:rsid w:val="00840DCC"/>
    <w:rsid w:val="00853028"/>
    <w:rsid w:val="008A3D5C"/>
    <w:rsid w:val="008A6FD2"/>
    <w:rsid w:val="008C53FE"/>
    <w:rsid w:val="00916646"/>
    <w:rsid w:val="009353F3"/>
    <w:rsid w:val="00942A2C"/>
    <w:rsid w:val="009767F1"/>
    <w:rsid w:val="00984818"/>
    <w:rsid w:val="009A07E0"/>
    <w:rsid w:val="009A62B3"/>
    <w:rsid w:val="009B65DF"/>
    <w:rsid w:val="009F0919"/>
    <w:rsid w:val="009F665B"/>
    <w:rsid w:val="00A34337"/>
    <w:rsid w:val="00A36512"/>
    <w:rsid w:val="00A63774"/>
    <w:rsid w:val="00A778EE"/>
    <w:rsid w:val="00A96BD8"/>
    <w:rsid w:val="00AA46E0"/>
    <w:rsid w:val="00AD77A1"/>
    <w:rsid w:val="00AE7CEA"/>
    <w:rsid w:val="00B17178"/>
    <w:rsid w:val="00B741FA"/>
    <w:rsid w:val="00B76373"/>
    <w:rsid w:val="00B93520"/>
    <w:rsid w:val="00BB0E5C"/>
    <w:rsid w:val="00BC5239"/>
    <w:rsid w:val="00BC71E7"/>
    <w:rsid w:val="00BF4157"/>
    <w:rsid w:val="00C23A71"/>
    <w:rsid w:val="00C60A8A"/>
    <w:rsid w:val="00CA21EE"/>
    <w:rsid w:val="00CA406F"/>
    <w:rsid w:val="00CC4091"/>
    <w:rsid w:val="00CD2FAE"/>
    <w:rsid w:val="00CF27FC"/>
    <w:rsid w:val="00D13538"/>
    <w:rsid w:val="00D64C5C"/>
    <w:rsid w:val="00D65EEE"/>
    <w:rsid w:val="00D666B0"/>
    <w:rsid w:val="00DD0C2B"/>
    <w:rsid w:val="00DD375C"/>
    <w:rsid w:val="00E23361"/>
    <w:rsid w:val="00E757E5"/>
    <w:rsid w:val="00E82660"/>
    <w:rsid w:val="00EA5449"/>
    <w:rsid w:val="00EB17C0"/>
    <w:rsid w:val="00F129A8"/>
    <w:rsid w:val="00F158A5"/>
    <w:rsid w:val="00F40D01"/>
    <w:rsid w:val="00F42137"/>
    <w:rsid w:val="00F57518"/>
    <w:rsid w:val="00F65448"/>
    <w:rsid w:val="00F80632"/>
    <w:rsid w:val="00F8341D"/>
    <w:rsid w:val="00F863DD"/>
    <w:rsid w:val="07BE572D"/>
    <w:rsid w:val="14757544"/>
    <w:rsid w:val="35852927"/>
    <w:rsid w:val="502D7B39"/>
    <w:rsid w:val="6C8A5D8F"/>
    <w:rsid w:val="75DE0E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nhideWhenUsed="0" w:uiPriority="0"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nhideWhenUsed="0" w:uiPriority="0" w:name="toc 3"/>
    <w:lsdException w:qFormat="1" w:unhideWhenUsed="0" w:uiPriority="0" w:name="toc 4"/>
    <w:lsdException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exact"/>
    </w:pPr>
    <w:rPr>
      <w:rFonts w:ascii="Times New Roman" w:hAnsi="Times New Roman" w:eastAsia="Times New Roman" w:cs="Times New Roman"/>
      <w:sz w:val="24"/>
      <w:lang w:val="en-US" w:eastAsia="en-US" w:bidi="ar-SA"/>
    </w:rPr>
  </w:style>
  <w:style w:type="paragraph" w:styleId="2">
    <w:name w:val="heading 1"/>
    <w:basedOn w:val="1"/>
    <w:next w:val="1"/>
    <w:autoRedefine/>
    <w:qFormat/>
    <w:uiPriority w:val="0"/>
    <w:pPr>
      <w:keepNext/>
      <w:numPr>
        <w:ilvl w:val="0"/>
        <w:numId w:val="1"/>
      </w:numPr>
      <w:tabs>
        <w:tab w:val="left" w:pos="450"/>
        <w:tab w:val="clear" w:pos="432"/>
      </w:tabs>
      <w:spacing w:before="240" w:after="240" w:line="240" w:lineRule="auto"/>
      <w:ind w:left="450" w:hanging="450"/>
      <w:outlineLvl w:val="0"/>
    </w:pPr>
    <w:rPr>
      <w:rFonts w:ascii="Arial" w:hAnsi="Arial"/>
      <w:b/>
      <w:kern w:val="28"/>
      <w:sz w:val="32"/>
    </w:rPr>
  </w:style>
  <w:style w:type="paragraph" w:styleId="3">
    <w:name w:val="heading 2"/>
    <w:basedOn w:val="1"/>
    <w:next w:val="1"/>
    <w:autoRedefine/>
    <w:qFormat/>
    <w:uiPriority w:val="0"/>
    <w:pPr>
      <w:keepNext/>
      <w:numPr>
        <w:ilvl w:val="1"/>
        <w:numId w:val="1"/>
      </w:numPr>
      <w:tabs>
        <w:tab w:val="clear" w:pos="1152"/>
      </w:tabs>
      <w:spacing w:before="240" w:after="240" w:line="240" w:lineRule="auto"/>
      <w:ind w:left="547" w:hanging="533"/>
      <w:outlineLvl w:val="1"/>
    </w:pPr>
    <w:rPr>
      <w:rFonts w:ascii="Arial" w:hAnsi="Arial" w:cs="Arial"/>
      <w:b/>
      <w:szCs w:val="24"/>
    </w:rPr>
  </w:style>
  <w:style w:type="paragraph" w:styleId="4">
    <w:name w:val="heading 3"/>
    <w:basedOn w:val="1"/>
    <w:next w:val="1"/>
    <w:autoRedefine/>
    <w:qFormat/>
    <w:uiPriority w:val="0"/>
    <w:pPr>
      <w:keepNext/>
      <w:numPr>
        <w:ilvl w:val="2"/>
        <w:numId w:val="1"/>
      </w:numPr>
      <w:tabs>
        <w:tab w:val="left" w:pos="1260"/>
        <w:tab w:val="clear" w:pos="720"/>
      </w:tabs>
      <w:spacing w:before="240" w:after="120"/>
      <w:ind w:left="1260"/>
      <w:outlineLvl w:val="2"/>
    </w:pPr>
    <w:rPr>
      <w:rFonts w:ascii="Arial" w:hAnsi="Arial"/>
      <w:b/>
    </w:rPr>
  </w:style>
  <w:style w:type="paragraph" w:styleId="5">
    <w:name w:val="heading 4"/>
    <w:basedOn w:val="1"/>
    <w:next w:val="1"/>
    <w:qFormat/>
    <w:uiPriority w:val="0"/>
    <w:pPr>
      <w:keepNext/>
      <w:tabs>
        <w:tab w:val="left" w:pos="1584"/>
      </w:tabs>
      <w:ind w:left="1584" w:hanging="864"/>
      <w:outlineLvl w:val="3"/>
    </w:pPr>
    <w:rPr>
      <w:szCs w:val="24"/>
    </w:rPr>
  </w:style>
  <w:style w:type="character" w:default="1" w:styleId="21">
    <w:name w:val="Default Paragraph Font"/>
    <w:semiHidden/>
    <w:unhideWhenUsed/>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autoRedefine/>
    <w:semiHidden/>
    <w:qFormat/>
    <w:uiPriority w:val="0"/>
    <w:pPr>
      <w:ind w:left="1440"/>
    </w:pPr>
  </w:style>
  <w:style w:type="paragraph" w:styleId="7">
    <w:name w:val="toc 5"/>
    <w:basedOn w:val="1"/>
    <w:next w:val="1"/>
    <w:autoRedefine/>
    <w:semiHidden/>
    <w:uiPriority w:val="0"/>
    <w:pPr>
      <w:ind w:left="960"/>
    </w:pPr>
  </w:style>
  <w:style w:type="paragraph" w:styleId="8">
    <w:name w:val="toc 3"/>
    <w:basedOn w:val="1"/>
    <w:next w:val="1"/>
    <w:autoRedefine/>
    <w:semiHidden/>
    <w:uiPriority w:val="0"/>
    <w:pPr>
      <w:tabs>
        <w:tab w:val="left" w:pos="360"/>
        <w:tab w:val="left" w:pos="1620"/>
        <w:tab w:val="right" w:leader="dot" w:pos="9350"/>
      </w:tabs>
      <w:ind w:left="900"/>
    </w:pPr>
  </w:style>
  <w:style w:type="paragraph" w:styleId="9">
    <w:name w:val="toc 8"/>
    <w:basedOn w:val="1"/>
    <w:next w:val="1"/>
    <w:autoRedefine/>
    <w:semiHidden/>
    <w:qFormat/>
    <w:uiPriority w:val="0"/>
    <w:pPr>
      <w:ind w:left="1680"/>
    </w:pPr>
  </w:style>
  <w:style w:type="paragraph" w:styleId="10">
    <w:name w:val="index 3"/>
    <w:basedOn w:val="1"/>
    <w:next w:val="1"/>
    <w:autoRedefine/>
    <w:semiHidden/>
    <w:uiPriority w:val="0"/>
    <w:pPr>
      <w:ind w:left="720" w:hanging="240"/>
    </w:pPr>
  </w:style>
  <w:style w:type="paragraph" w:styleId="11">
    <w:name w:val="Balloon Text"/>
    <w:basedOn w:val="1"/>
    <w:semiHidden/>
    <w:qFormat/>
    <w:uiPriority w:val="0"/>
    <w:rPr>
      <w:rFonts w:ascii="Tahoma" w:hAnsi="Tahoma" w:cs="Tahoma"/>
      <w:sz w:val="16"/>
      <w:szCs w:val="16"/>
    </w:rPr>
  </w:style>
  <w:style w:type="paragraph" w:styleId="12">
    <w:name w:val="footer"/>
    <w:basedOn w:val="1"/>
    <w:link w:val="38"/>
    <w:qFormat/>
    <w:uiPriority w:val="0"/>
    <w:pPr>
      <w:tabs>
        <w:tab w:val="center" w:pos="4680"/>
        <w:tab w:val="right" w:pos="9360"/>
      </w:tabs>
      <w:jc w:val="center"/>
    </w:pPr>
    <w:rPr>
      <w:b/>
      <w:i/>
      <w:sz w:val="22"/>
    </w:rPr>
  </w:style>
  <w:style w:type="paragraph" w:styleId="13">
    <w:name w:val="header"/>
    <w:basedOn w:val="1"/>
    <w:qFormat/>
    <w:uiPriority w:val="0"/>
    <w:pPr>
      <w:tabs>
        <w:tab w:val="right" w:pos="9360"/>
      </w:tabs>
    </w:pPr>
    <w:rPr>
      <w:b/>
      <w:i/>
      <w:sz w:val="22"/>
    </w:rPr>
  </w:style>
  <w:style w:type="paragraph" w:styleId="14">
    <w:name w:val="toc 1"/>
    <w:basedOn w:val="1"/>
    <w:next w:val="1"/>
    <w:autoRedefine/>
    <w:qFormat/>
    <w:uiPriority w:val="39"/>
    <w:pPr>
      <w:tabs>
        <w:tab w:val="left" w:pos="360"/>
        <w:tab w:val="right" w:leader="dot" w:pos="9350"/>
      </w:tabs>
      <w:spacing w:before="60"/>
    </w:pPr>
    <w:rPr>
      <w:b/>
    </w:rPr>
  </w:style>
  <w:style w:type="paragraph" w:styleId="15">
    <w:name w:val="toc 4"/>
    <w:basedOn w:val="1"/>
    <w:next w:val="1"/>
    <w:autoRedefine/>
    <w:semiHidden/>
    <w:qFormat/>
    <w:uiPriority w:val="0"/>
    <w:pPr>
      <w:ind w:left="720"/>
    </w:pPr>
  </w:style>
  <w:style w:type="paragraph" w:styleId="16">
    <w:name w:val="toc 6"/>
    <w:basedOn w:val="1"/>
    <w:next w:val="1"/>
    <w:autoRedefine/>
    <w:semiHidden/>
    <w:qFormat/>
    <w:uiPriority w:val="0"/>
    <w:pPr>
      <w:ind w:left="1200"/>
    </w:pPr>
  </w:style>
  <w:style w:type="paragraph" w:styleId="17">
    <w:name w:val="toc 2"/>
    <w:basedOn w:val="1"/>
    <w:next w:val="1"/>
    <w:autoRedefine/>
    <w:qFormat/>
    <w:uiPriority w:val="39"/>
    <w:pPr>
      <w:tabs>
        <w:tab w:val="left" w:pos="360"/>
        <w:tab w:val="left" w:pos="900"/>
        <w:tab w:val="right" w:leader="dot" w:pos="9350"/>
      </w:tabs>
      <w:ind w:left="360"/>
    </w:pPr>
  </w:style>
  <w:style w:type="paragraph" w:styleId="18">
    <w:name w:val="toc 9"/>
    <w:basedOn w:val="1"/>
    <w:next w:val="1"/>
    <w:autoRedefine/>
    <w:semiHidden/>
    <w:qFormat/>
    <w:uiPriority w:val="0"/>
    <w:pPr>
      <w:ind w:left="1920"/>
    </w:pPr>
  </w:style>
  <w:style w:type="paragraph" w:styleId="19">
    <w:name w:val="Title"/>
    <w:basedOn w:val="1"/>
    <w:qFormat/>
    <w:uiPriority w:val="0"/>
    <w:pPr>
      <w:spacing w:after="240" w:line="240" w:lineRule="auto"/>
      <w:jc w:val="right"/>
      <w:outlineLvl w:val="0"/>
    </w:pPr>
    <w:rPr>
      <w:rFonts w:ascii="Arial" w:hAnsi="Arial"/>
      <w:b/>
      <w:kern w:val="28"/>
      <w:sz w:val="64"/>
      <w:szCs w:val="64"/>
    </w:rPr>
  </w:style>
  <w:style w:type="character" w:styleId="22">
    <w:name w:val="FollowedHyperlink"/>
    <w:basedOn w:val="21"/>
    <w:qFormat/>
    <w:uiPriority w:val="0"/>
    <w:rPr>
      <w:color w:val="800080"/>
      <w:u w:val="single"/>
    </w:rPr>
  </w:style>
  <w:style w:type="character" w:styleId="23">
    <w:name w:val="Hyperlink"/>
    <w:basedOn w:val="21"/>
    <w:uiPriority w:val="99"/>
    <w:rPr>
      <w:color w:val="0000FF"/>
      <w:u w:val="single"/>
    </w:rPr>
  </w:style>
  <w:style w:type="paragraph" w:customStyle="1" w:styleId="24">
    <w:name w:val="bullet"/>
    <w:basedOn w:val="1"/>
    <w:uiPriority w:val="0"/>
    <w:pPr>
      <w:numPr>
        <w:ilvl w:val="0"/>
        <w:numId w:val="2"/>
      </w:numPr>
      <w:ind w:left="360" w:hanging="360"/>
    </w:pPr>
  </w:style>
  <w:style w:type="paragraph" w:customStyle="1" w:styleId="25">
    <w:name w:val="ByLine"/>
    <w:basedOn w:val="19"/>
    <w:qFormat/>
    <w:uiPriority w:val="0"/>
    <w:pPr>
      <w:spacing w:before="240" w:after="720"/>
      <w:ind w:left="432"/>
      <w:outlineLvl w:val="9"/>
    </w:pPr>
    <w:rPr>
      <w:rFonts w:cs="Arial"/>
      <w:sz w:val="28"/>
    </w:rPr>
  </w:style>
  <w:style w:type="paragraph" w:customStyle="1" w:styleId="26">
    <w:name w:val="Title line"/>
    <w:basedOn w:val="1"/>
    <w:qFormat/>
    <w:uiPriority w:val="0"/>
    <w:pPr>
      <w:pBdr>
        <w:top w:val="single" w:color="auto" w:sz="36" w:space="1"/>
      </w:pBdr>
      <w:spacing w:before="240"/>
      <w:ind w:left="432"/>
      <w:jc w:val="right"/>
    </w:pPr>
    <w:rPr>
      <w:b/>
      <w:kern w:val="28"/>
      <w:sz w:val="40"/>
      <w:szCs w:val="24"/>
    </w:rPr>
  </w:style>
  <w:style w:type="paragraph" w:customStyle="1" w:styleId="27">
    <w:name w:val="TOCEntry"/>
    <w:basedOn w:val="1"/>
    <w:autoRedefine/>
    <w:uiPriority w:val="0"/>
    <w:pPr>
      <w:spacing w:before="240" w:after="240" w:line="240" w:lineRule="atLeast"/>
    </w:pPr>
    <w:rPr>
      <w:b/>
      <w:kern w:val="28"/>
      <w:sz w:val="36"/>
      <w:szCs w:val="36"/>
    </w:rPr>
  </w:style>
  <w:style w:type="paragraph" w:customStyle="1" w:styleId="28">
    <w:name w:val="Normal + Italic"/>
    <w:basedOn w:val="1"/>
    <w:uiPriority w:val="0"/>
    <w:rPr>
      <w:i/>
      <w:szCs w:val="24"/>
    </w:rPr>
  </w:style>
  <w:style w:type="paragraph" w:customStyle="1" w:styleId="29">
    <w:name w:val="Level 3"/>
    <w:basedOn w:val="1"/>
    <w:link w:val="34"/>
    <w:uiPriority w:val="0"/>
    <w:pPr>
      <w:ind w:left="630"/>
    </w:pPr>
  </w:style>
  <w:style w:type="paragraph" w:customStyle="1" w:styleId="30">
    <w:name w:val="Level 3 bullet"/>
    <w:basedOn w:val="1"/>
    <w:qFormat/>
    <w:uiPriority w:val="0"/>
    <w:pPr>
      <w:numPr>
        <w:ilvl w:val="0"/>
        <w:numId w:val="3"/>
      </w:numPr>
      <w:tabs>
        <w:tab w:val="left" w:pos="990"/>
        <w:tab w:val="clear" w:pos="1354"/>
      </w:tabs>
      <w:ind w:left="990"/>
    </w:pPr>
  </w:style>
  <w:style w:type="paragraph" w:customStyle="1" w:styleId="31">
    <w:name w:val="Table"/>
    <w:basedOn w:val="1"/>
    <w:uiPriority w:val="0"/>
    <w:pPr>
      <w:spacing w:before="20" w:after="20"/>
    </w:pPr>
    <w:rPr>
      <w:sz w:val="22"/>
      <w:szCs w:val="22"/>
    </w:rPr>
  </w:style>
  <w:style w:type="paragraph" w:customStyle="1" w:styleId="32">
    <w:name w:val="Table Head"/>
    <w:basedOn w:val="1"/>
    <w:qFormat/>
    <w:uiPriority w:val="0"/>
    <w:pPr>
      <w:spacing w:before="60" w:after="60"/>
      <w:jc w:val="center"/>
    </w:pPr>
    <w:rPr>
      <w:b/>
      <w:sz w:val="22"/>
      <w:szCs w:val="22"/>
    </w:rPr>
  </w:style>
  <w:style w:type="paragraph" w:customStyle="1" w:styleId="33">
    <w:name w:val="Style Level 3 + Italic Char"/>
    <w:basedOn w:val="29"/>
    <w:link w:val="35"/>
    <w:uiPriority w:val="0"/>
    <w:pPr>
      <w:ind w:left="540"/>
    </w:pPr>
    <w:rPr>
      <w:i/>
      <w:iCs/>
    </w:rPr>
  </w:style>
  <w:style w:type="character" w:customStyle="1" w:styleId="34">
    <w:name w:val="Level 3 Char"/>
    <w:basedOn w:val="21"/>
    <w:link w:val="29"/>
    <w:uiPriority w:val="0"/>
    <w:rPr>
      <w:sz w:val="24"/>
      <w:lang w:val="en-US" w:eastAsia="en-US" w:bidi="ar-SA"/>
    </w:rPr>
  </w:style>
  <w:style w:type="character" w:customStyle="1" w:styleId="35">
    <w:name w:val="Style Level 3 + Italic Char Char"/>
    <w:basedOn w:val="34"/>
    <w:link w:val="33"/>
    <w:qFormat/>
    <w:uiPriority w:val="0"/>
    <w:rPr>
      <w:i/>
      <w:iCs/>
      <w:sz w:val="24"/>
      <w:lang w:val="en-US" w:eastAsia="en-US" w:bidi="ar-SA"/>
    </w:rPr>
  </w:style>
  <w:style w:type="paragraph" w:customStyle="1" w:styleId="36">
    <w:name w:val="Italic bullet"/>
    <w:basedOn w:val="24"/>
    <w:uiPriority w:val="0"/>
    <w:rPr>
      <w:i/>
    </w:rPr>
  </w:style>
  <w:style w:type="paragraph" w:customStyle="1" w:styleId="37">
    <w:name w:val="line"/>
    <w:basedOn w:val="19"/>
    <w:qFormat/>
    <w:uiPriority w:val="0"/>
    <w:pPr>
      <w:pBdr>
        <w:top w:val="single" w:color="auto" w:sz="36" w:space="1"/>
      </w:pBdr>
      <w:spacing w:before="240" w:after="0"/>
      <w:outlineLvl w:val="9"/>
    </w:pPr>
    <w:rPr>
      <w:sz w:val="40"/>
      <w:szCs w:val="20"/>
    </w:rPr>
  </w:style>
  <w:style w:type="character" w:customStyle="1" w:styleId="38">
    <w:name w:val="Footer Char"/>
    <w:basedOn w:val="21"/>
    <w:link w:val="12"/>
    <w:uiPriority w:val="0"/>
    <w:rPr>
      <w:b/>
      <w:i/>
      <w:sz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F4C87-66AF-4B69-8E11-C2A8387831BD}">
  <ds:schemaRefs/>
</ds:datastoreItem>
</file>

<file path=docProps/app.xml><?xml version="1.0" encoding="utf-8"?>
<Properties xmlns="http://schemas.openxmlformats.org/officeDocument/2006/extended-properties" xmlns:vt="http://schemas.openxmlformats.org/officeDocument/2006/docPropsVTypes">
  <Template>Normal.dotm</Template>
  <Company>Process Impact</Company>
  <Pages>12</Pages>
  <Words>3315</Words>
  <Characters>18227</Characters>
  <Lines>798</Lines>
  <Paragraphs>422</Paragraphs>
  <TotalTime>0</TotalTime>
  <ScaleCrop>false</ScaleCrop>
  <LinksUpToDate>false</LinksUpToDate>
  <CharactersWithSpaces>21139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2026-09-17T22:26:00Z</dcterms:created>
  <dc:creator>Harvey Nemonto</dc:creator>
  <cp:lastModifiedBy>=</cp:lastModifiedBy>
  <cp:lastPrinted>2004-03-19T21:15:00Z</cp:lastPrinted>
  <dcterms:modified xsi:type="dcterms:W3CDTF">2026-09-18T02:31:52Z</dcterms:modified>
  <dc:title>Project Management Plan for Project THEIA</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eyJoZGlkIjoiYzI2MGVhMTAxYzk4YzEwM2UxZDhlZmQzNWYzMmFiYzAiLCJ1c2VySWQiOiI3NTQ5NDIyNjgifQ==</vt:lpwstr>
  </property>
  <property fmtid="{D5CDD505-2E9C-101B-9397-08002B2CF9AE}" pid="3" name="KSOProductBuildVer">
    <vt:lpwstr>2052-12.1.0.28505</vt:lpwstr>
  </property>
  <property fmtid="{D5CDD505-2E9C-101B-9397-08002B2CF9AE}" pid="4" name="ICV">
    <vt:lpwstr>28EC676E4B0344E4BC2B30DC79747AE6_12</vt:lpwstr>
  </property>
</Properties>
</file>