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F497D"/>
          <w:sz w:val="40"/>
        </w:rPr>
        <w:t>TUTORIAL 8: BUGZILLA &amp; TESTLINK MANAGEMENT</w:t>
      </w:r>
    </w:p>
    <w:p>
      <w:pPr>
        <w:spacing w:after="240"/>
        <w:jc w:val="center"/>
      </w:pPr>
      <w:r>
        <w:rPr>
          <w:rFonts w:ascii="Calibri" w:hAnsi="Calibri"/>
          <w:b/>
          <w:color w:val="595959"/>
          <w:sz w:val="26"/>
        </w:rPr>
        <w:t>STUDENT PRACTICAL EXECUTION &amp; SCREENSHOT REPORT</w:t>
      </w:r>
    </w:p>
    <w:tbl>
      <w:tblPr>
        <w:tblW w:type="auto" w:w="0"/>
        <w:jc w:val="center"/>
        <w:tblLayout w:type="fixed"/>
        <w:tblLook w:firstColumn="1" w:firstRow="1" w:lastColumn="0" w:lastRow="0" w:noHBand="0" w:noVBand="1" w:val="04A0"/>
      </w:tblPr>
      <w:tblGrid>
        <w:gridCol w:w="4320"/>
        <w:gridCol w:w="4320"/>
      </w:tblGrid>
      <w:tr>
        <w:tc>
          <w:tcPr>
            <w:tcW w:type="dxa" w:w="4320"/>
            <w:shd w:val="clear" w:color="auto" w:fill="F2F5F9"/>
            <w:tcMar>
              <w:top w:w="80" w:type="dxa"/>
              <w:bottom w:w="80" w:type="dxa"/>
              <w:left w:w="120" w:type="dxa"/>
              <w:right w:w="120" w:type="dxa"/>
            </w:tcMar>
          </w:tcPr>
          <w:p>
            <w:pPr>
              <w:spacing w:after="0"/>
            </w:pPr>
            <w:r>
              <w:rPr>
                <w:rFonts w:ascii="Calibri" w:hAnsi="Calibri"/>
                <w:b/>
                <w:color w:val="1F497D"/>
                <w:sz w:val="20"/>
              </w:rPr>
              <w:t>Course:</w:t>
            </w:r>
            <w:r>
              <w:rPr>
                <w:rFonts w:ascii="Calibri" w:hAnsi="Calibri"/>
                <w:color w:val="333333"/>
                <w:sz w:val="20"/>
              </w:rPr>
              <w:t xml:space="preserve"> Software Testing &amp; Quality Assurance</w:t>
            </w:r>
          </w:p>
        </w:tc>
        <w:tc>
          <w:tcPr>
            <w:tcW w:type="dxa" w:w="4320"/>
            <w:shd w:val="clear" w:color="auto" w:fill="F2F5F9"/>
            <w:tcMar>
              <w:top w:w="80" w:type="dxa"/>
              <w:bottom w:w="80" w:type="dxa"/>
              <w:left w:w="120" w:type="dxa"/>
              <w:right w:w="120" w:type="dxa"/>
            </w:tcMar>
          </w:tcPr>
          <w:p>
            <w:pPr>
              <w:spacing w:after="0"/>
            </w:pPr>
            <w:r>
              <w:rPr>
                <w:rFonts w:ascii="Calibri" w:hAnsi="Calibri"/>
                <w:b/>
                <w:color w:val="1F497D"/>
                <w:sz w:val="20"/>
              </w:rPr>
              <w:t>Enrollment No:</w:t>
            </w:r>
            <w:r>
              <w:rPr>
                <w:rFonts w:ascii="Calibri" w:hAnsi="Calibri"/>
                <w:color w:val="333333"/>
                <w:sz w:val="20"/>
              </w:rPr>
              <w:t xml:space="preserve"> [Full Enrollment Number]</w:t>
            </w:r>
          </w:p>
        </w:tc>
      </w:tr>
      <w:tr>
        <w:tc>
          <w:tcPr>
            <w:tcW w:type="dxa" w:w="4320"/>
            <w:shd w:val="clear" w:color="auto" w:fill="F2F5F9"/>
            <w:tcMar>
              <w:top w:w="80" w:type="dxa"/>
              <w:bottom w:w="80" w:type="dxa"/>
              <w:left w:w="120" w:type="dxa"/>
              <w:right w:w="120" w:type="dxa"/>
            </w:tcMar>
          </w:tcPr>
          <w:p>
            <w:pPr>
              <w:spacing w:after="0"/>
            </w:pPr>
            <w:r>
              <w:rPr>
                <w:rFonts w:ascii="Calibri" w:hAnsi="Calibri"/>
                <w:b/>
                <w:color w:val="1F497D"/>
                <w:sz w:val="20"/>
              </w:rPr>
              <w:t>Target Application:</w:t>
            </w:r>
            <w:r>
              <w:rPr>
                <w:rFonts w:ascii="Calibri" w:hAnsi="Calibri"/>
                <w:color w:val="333333"/>
                <w:sz w:val="20"/>
              </w:rPr>
              <w:t xml:space="preserve"> Bugzilla &amp; TestLink Systems</w:t>
            </w:r>
          </w:p>
        </w:tc>
        <w:tc>
          <w:tcPr>
            <w:tcW w:type="dxa" w:w="4320"/>
            <w:shd w:val="clear" w:color="auto" w:fill="F2F5F9"/>
            <w:tcMar>
              <w:top w:w="80" w:type="dxa"/>
              <w:bottom w:w="80" w:type="dxa"/>
              <w:left w:w="120" w:type="dxa"/>
              <w:right w:w="120" w:type="dxa"/>
            </w:tcMar>
          </w:tcPr>
          <w:p>
            <w:pPr>
              <w:spacing w:after="0"/>
            </w:pPr>
            <w:r>
              <w:rPr>
                <w:rFonts w:ascii="Calibri" w:hAnsi="Calibri"/>
                <w:b/>
                <w:color w:val="1F497D"/>
                <w:sz w:val="20"/>
              </w:rPr>
              <w:t>Submission Date:</w:t>
            </w:r>
            <w:r>
              <w:rPr>
                <w:rFonts w:ascii="Calibri" w:hAnsi="Calibri"/>
                <w:color w:val="333333"/>
                <w:sz w:val="20"/>
              </w:rPr>
              <w:t xml:space="preserve"> October 2026 / Academic Session</w:t>
            </w:r>
          </w:p>
        </w:tc>
      </w:tr>
    </w:tbl>
    <w:p>
      <w:pPr>
        <w:spacing w:after="280"/>
      </w:pPr>
    </w:p>
    <w:p>
      <w:pPr>
        <w:spacing w:before="280" w:after="120"/>
      </w:pPr>
      <w:r>
        <w:rPr>
          <w:rFonts w:ascii="Calibri" w:hAnsi="Calibri"/>
          <w:b/>
          <w:color w:val="1F497D"/>
          <w:sz w:val="28"/>
        </w:rPr>
        <w:t>1. Practical Purpose &amp; Tooling Overview</w:t>
      </w:r>
    </w:p>
    <w:p>
      <w:pPr>
        <w:spacing w:after="200"/>
      </w:pPr>
      <w:r>
        <w:t>This tutorial demonstrates end-to-end test management and defect lifecycle tracking using TestLink (Test Management Tool) and Bugzilla (Defect Tracking System). Test cases are authored, executed, and recorded in TestLink, while observed defects are logged, assigned, triaged, and retested in Bugzilla.</w:t>
      </w:r>
    </w:p>
    <w:p>
      <w:pPr>
        <w:spacing w:before="280" w:after="120"/>
      </w:pPr>
      <w:r>
        <w:rPr>
          <w:rFonts w:ascii="Calibri" w:hAnsi="Calibri"/>
          <w:b/>
          <w:color w:val="1F497D"/>
          <w:sz w:val="28"/>
        </w:rPr>
        <w:t>2. Test Case Execution &amp; Tool Workflow (TC01 to TC08)</w:t>
      </w:r>
    </w:p>
    <w:tbl>
      <w:tblPr>
        <w:tblW w:type="auto" w:w="0"/>
        <w:jc w:val="center"/>
        <w:tblLayout w:type="fixed"/>
        <w:tblLook w:firstColumn="1" w:firstRow="1" w:lastColumn="0" w:lastRow="0" w:noHBand="0" w:noVBand="1" w:val="04A0"/>
      </w:tblPr>
      <w:tblGrid>
        <w:gridCol w:w="4320"/>
        <w:gridCol w:w="4320"/>
      </w:tblGrid>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TC ID</w:t>
            </w:r>
          </w:p>
        </w:tc>
        <w:tc>
          <w:tcPr>
            <w:tcW w:type="dxa" w:w="6768"/>
            <w:tcMar>
              <w:top w:w="80" w:type="dxa"/>
              <w:bottom w:w="80" w:type="dxa"/>
              <w:left w:w="100" w:type="dxa"/>
              <w:right w:w="100" w:type="dxa"/>
            </w:tcMar>
          </w:tcPr>
          <w:p>
            <w:pPr>
              <w:spacing w:after="0"/>
            </w:pPr>
            <w:r>
              <w:rPr>
                <w:rFonts w:ascii="Calibri" w:hAnsi="Calibri"/>
                <w:color w:val="222222"/>
                <w:sz w:val="20"/>
              </w:rPr>
              <w:t>TC01</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Test Case</w:t>
            </w:r>
          </w:p>
        </w:tc>
        <w:tc>
          <w:tcPr>
            <w:tcW w:type="dxa" w:w="6768"/>
            <w:tcMar>
              <w:top w:w="80" w:type="dxa"/>
              <w:bottom w:w="80" w:type="dxa"/>
              <w:left w:w="100" w:type="dxa"/>
              <w:right w:w="100" w:type="dxa"/>
            </w:tcMar>
          </w:tcPr>
          <w:p>
            <w:pPr>
              <w:spacing w:after="0"/>
            </w:pPr>
            <w:r>
              <w:rPr>
                <w:rFonts w:ascii="Calibri" w:hAnsi="Calibri"/>
                <w:color w:val="222222"/>
                <w:sz w:val="20"/>
              </w:rPr>
              <w:t>Create test case</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Test Data</w:t>
            </w:r>
          </w:p>
        </w:tc>
        <w:tc>
          <w:tcPr>
            <w:tcW w:type="dxa" w:w="6768"/>
            <w:tcMar>
              <w:top w:w="80" w:type="dxa"/>
              <w:bottom w:w="80" w:type="dxa"/>
              <w:left w:w="100" w:type="dxa"/>
              <w:right w:w="100" w:type="dxa"/>
            </w:tcMar>
          </w:tcPr>
          <w:p>
            <w:pPr>
              <w:spacing w:after="0"/>
            </w:pPr>
            <w:r>
              <w:rPr>
                <w:rFonts w:ascii="Calibri" w:hAnsi="Calibri"/>
                <w:color w:val="222222"/>
                <w:sz w:val="20"/>
              </w:rPr>
              <w:t>Project: EC_APP</w:t>
              <w:br/>
              <w:t>Suite: TS02</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Expected Result</w:t>
            </w:r>
          </w:p>
        </w:tc>
        <w:tc>
          <w:tcPr>
            <w:tcW w:type="dxa" w:w="6768"/>
            <w:tcMar>
              <w:top w:w="80" w:type="dxa"/>
              <w:bottom w:w="80" w:type="dxa"/>
              <w:left w:w="100" w:type="dxa"/>
              <w:right w:w="100" w:type="dxa"/>
            </w:tcMar>
          </w:tcPr>
          <w:p>
            <w:pPr>
              <w:spacing w:after="0"/>
            </w:pPr>
            <w:r>
              <w:rPr>
                <w:rFonts w:ascii="Calibri" w:hAnsi="Calibri"/>
                <w:color w:val="222222"/>
                <w:sz w:val="20"/>
              </w:rPr>
              <w:t>Test case created in TestLink hierarchy</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Actual Result</w:t>
            </w:r>
          </w:p>
        </w:tc>
        <w:tc>
          <w:tcPr>
            <w:tcW w:type="dxa" w:w="6768"/>
            <w:tcMar>
              <w:top w:w="80" w:type="dxa"/>
              <w:bottom w:w="80" w:type="dxa"/>
              <w:left w:w="100" w:type="dxa"/>
              <w:right w:w="100" w:type="dxa"/>
            </w:tcMar>
          </w:tcPr>
          <w:p>
            <w:pPr>
              <w:spacing w:after="0"/>
            </w:pPr>
            <w:r>
              <w:rPr>
                <w:rFonts w:ascii="Calibri" w:hAnsi="Calibri"/>
                <w:color w:val="222222"/>
                <w:sz w:val="20"/>
              </w:rPr>
              <w:t>Test case EC_APP-101 created and saved in TestLink.</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Status</w:t>
            </w:r>
          </w:p>
        </w:tc>
        <w:tc>
          <w:tcPr>
            <w:tcW w:type="dxa" w:w="6768"/>
            <w:tcMar>
              <w:top w:w="80" w:type="dxa"/>
              <w:bottom w:w="80" w:type="dxa"/>
              <w:left w:w="100" w:type="dxa"/>
              <w:right w:w="100" w:type="dxa"/>
            </w:tcMar>
            <w:shd w:val="clear" w:color="auto" w:fill="DCFCE7"/>
          </w:tcPr>
          <w:p>
            <w:pPr>
              <w:spacing w:after="0"/>
            </w:pPr>
            <w:r>
              <w:rPr>
                <w:rFonts w:ascii="Calibri" w:hAnsi="Calibri"/>
                <w:b/>
                <w:color w:val="15803D"/>
                <w:sz w:val="20"/>
              </w:rPr>
              <w:t>PASS</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Screenshot</w:t>
            </w:r>
          </w:p>
        </w:tc>
        <w:tc>
          <w:tcPr>
            <w:tcW w:type="dxa" w:w="6768"/>
            <w:tcMar>
              <w:top w:w="80" w:type="dxa"/>
              <w:bottom w:w="80" w:type="dxa"/>
              <w:left w:w="100" w:type="dxa"/>
              <w:right w:w="100" w:type="dxa"/>
            </w:tcMar>
          </w:tcPr>
          <w:p>
            <w:pPr>
              <w:spacing w:after="0"/>
              <w:jc w:val="center"/>
            </w:pPr>
            <w:r>
              <w:drawing>
                <wp:inline xmlns:a="http://schemas.openxmlformats.org/drawingml/2006/main" xmlns:pic="http://schemas.openxmlformats.org/drawingml/2006/picture">
                  <wp:extent cx="4114800" cy="1460721"/>
                  <wp:docPr id="1" name="Picture 1"/>
                  <wp:cNvGraphicFramePr>
                    <a:graphicFrameLocks noChangeAspect="1"/>
                  </wp:cNvGraphicFramePr>
                  <a:graphic>
                    <a:graphicData uri="http://schemas.openxmlformats.org/drawingml/2006/picture">
                      <pic:pic>
                        <pic:nvPicPr>
                          <pic:cNvPr id="0" name="3_testlink_testcase.png"/>
                          <pic:cNvPicPr/>
                        </pic:nvPicPr>
                        <pic:blipFill>
                          <a:blip r:embed="rId9"/>
                          <a:stretch>
                            <a:fillRect/>
                          </a:stretch>
                        </pic:blipFill>
                        <pic:spPr>
                          <a:xfrm>
                            <a:off x="0" y="0"/>
                            <a:ext cx="4114800" cy="1460721"/>
                          </a:xfrm>
                          <a:prstGeom prst="rect"/>
                        </pic:spPr>
                      </pic:pic>
                    </a:graphicData>
                  </a:graphic>
                </wp:inline>
              </w:drawing>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Defect ID</w:t>
            </w:r>
          </w:p>
        </w:tc>
        <w:tc>
          <w:tcPr>
            <w:tcW w:type="dxa" w:w="6768"/>
            <w:tcMar>
              <w:top w:w="80" w:type="dxa"/>
              <w:bottom w:w="80" w:type="dxa"/>
              <w:left w:w="100" w:type="dxa"/>
              <w:right w:w="100" w:type="dxa"/>
            </w:tcMar>
          </w:tcPr>
          <w:p>
            <w:pPr>
              <w:spacing w:after="0"/>
            </w:pPr>
            <w:r>
              <w:rPr>
                <w:rFonts w:ascii="Calibri" w:hAnsi="Calibri"/>
                <w:color w:val="222222"/>
                <w:sz w:val="20"/>
              </w:rPr>
              <w:t>N/A</w:t>
            </w:r>
          </w:p>
        </w:tc>
      </w:tr>
    </w:tbl>
    <w:p>
      <w:pPr>
        <w:spacing w:before="40" w:after="200"/>
      </w:pPr>
    </w:p>
    <w:tbl>
      <w:tblPr>
        <w:tblW w:type="auto" w:w="0"/>
        <w:jc w:val="center"/>
        <w:tblLayout w:type="fixed"/>
        <w:tblLook w:firstColumn="1" w:firstRow="1" w:lastColumn="0" w:lastRow="0" w:noHBand="0" w:noVBand="1" w:val="04A0"/>
      </w:tblPr>
      <w:tblGrid>
        <w:gridCol w:w="4320"/>
        <w:gridCol w:w="4320"/>
      </w:tblGrid>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TC ID</w:t>
            </w:r>
          </w:p>
        </w:tc>
        <w:tc>
          <w:tcPr>
            <w:tcW w:type="dxa" w:w="6768"/>
            <w:tcMar>
              <w:top w:w="80" w:type="dxa"/>
              <w:bottom w:w="80" w:type="dxa"/>
              <w:left w:w="100" w:type="dxa"/>
              <w:right w:w="100" w:type="dxa"/>
            </w:tcMar>
          </w:tcPr>
          <w:p>
            <w:pPr>
              <w:spacing w:after="0"/>
            </w:pPr>
            <w:r>
              <w:rPr>
                <w:rFonts w:ascii="Calibri" w:hAnsi="Calibri"/>
                <w:color w:val="222222"/>
                <w:sz w:val="20"/>
              </w:rPr>
              <w:t>TC02</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Test Case</w:t>
            </w:r>
          </w:p>
        </w:tc>
        <w:tc>
          <w:tcPr>
            <w:tcW w:type="dxa" w:w="6768"/>
            <w:tcMar>
              <w:top w:w="80" w:type="dxa"/>
              <w:bottom w:w="80" w:type="dxa"/>
              <w:left w:w="100" w:type="dxa"/>
              <w:right w:w="100" w:type="dxa"/>
            </w:tcMar>
          </w:tcPr>
          <w:p>
            <w:pPr>
              <w:spacing w:after="0"/>
            </w:pPr>
            <w:r>
              <w:rPr>
                <w:rFonts w:ascii="Calibri" w:hAnsi="Calibri"/>
                <w:color w:val="222222"/>
                <w:sz w:val="20"/>
              </w:rPr>
              <w:t>Execute test case</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Test Data</w:t>
            </w:r>
          </w:p>
        </w:tc>
        <w:tc>
          <w:tcPr>
            <w:tcW w:type="dxa" w:w="6768"/>
            <w:tcMar>
              <w:top w:w="80" w:type="dxa"/>
              <w:bottom w:w="80" w:type="dxa"/>
              <w:left w:w="100" w:type="dxa"/>
              <w:right w:w="100" w:type="dxa"/>
            </w:tcMar>
          </w:tcPr>
          <w:p>
            <w:pPr>
              <w:spacing w:after="0"/>
            </w:pPr>
            <w:r>
              <w:rPr>
                <w:rFonts w:ascii="Calibri" w:hAnsi="Calibri"/>
                <w:color w:val="222222"/>
                <w:sz w:val="20"/>
              </w:rPr>
              <w:t>Build: Build_v1.4</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Expected Result</w:t>
            </w:r>
          </w:p>
        </w:tc>
        <w:tc>
          <w:tcPr>
            <w:tcW w:type="dxa" w:w="6768"/>
            <w:tcMar>
              <w:top w:w="80" w:type="dxa"/>
              <w:bottom w:w="80" w:type="dxa"/>
              <w:left w:w="100" w:type="dxa"/>
              <w:right w:w="100" w:type="dxa"/>
            </w:tcMar>
          </w:tcPr>
          <w:p>
            <w:pPr>
              <w:spacing w:after="0"/>
            </w:pPr>
            <w:r>
              <w:rPr>
                <w:rFonts w:ascii="Calibri" w:hAnsi="Calibri"/>
                <w:color w:val="222222"/>
                <w:sz w:val="20"/>
              </w:rPr>
              <w:t>Execution pane loaded ready for testing</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Actual Result</w:t>
            </w:r>
          </w:p>
        </w:tc>
        <w:tc>
          <w:tcPr>
            <w:tcW w:type="dxa" w:w="6768"/>
            <w:tcMar>
              <w:top w:w="80" w:type="dxa"/>
              <w:bottom w:w="80" w:type="dxa"/>
              <w:left w:w="100" w:type="dxa"/>
              <w:right w:w="100" w:type="dxa"/>
            </w:tcMar>
          </w:tcPr>
          <w:p>
            <w:pPr>
              <w:spacing w:after="0"/>
            </w:pPr>
            <w:r>
              <w:rPr>
                <w:rFonts w:ascii="Calibri" w:hAnsi="Calibri"/>
                <w:color w:val="222222"/>
                <w:sz w:val="20"/>
              </w:rPr>
              <w:t>Test execution dialog initialized.</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Status</w:t>
            </w:r>
          </w:p>
        </w:tc>
        <w:tc>
          <w:tcPr>
            <w:tcW w:type="dxa" w:w="6768"/>
            <w:tcMar>
              <w:top w:w="80" w:type="dxa"/>
              <w:bottom w:w="80" w:type="dxa"/>
              <w:left w:w="100" w:type="dxa"/>
              <w:right w:w="100" w:type="dxa"/>
            </w:tcMar>
            <w:shd w:val="clear" w:color="auto" w:fill="DCFCE7"/>
          </w:tcPr>
          <w:p>
            <w:pPr>
              <w:spacing w:after="0"/>
            </w:pPr>
            <w:r>
              <w:rPr>
                <w:rFonts w:ascii="Calibri" w:hAnsi="Calibri"/>
                <w:b/>
                <w:color w:val="15803D"/>
                <w:sz w:val="20"/>
              </w:rPr>
              <w:t>PASS</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Screenshot</w:t>
            </w:r>
          </w:p>
        </w:tc>
        <w:tc>
          <w:tcPr>
            <w:tcW w:type="dxa" w:w="6768"/>
            <w:tcMar>
              <w:top w:w="80" w:type="dxa"/>
              <w:bottom w:w="80" w:type="dxa"/>
              <w:left w:w="100" w:type="dxa"/>
              <w:right w:w="100" w:type="dxa"/>
            </w:tcMar>
          </w:tcPr>
          <w:p>
            <w:pPr>
              <w:spacing w:after="0"/>
              <w:jc w:val="center"/>
            </w:pPr>
            <w:r>
              <w:drawing>
                <wp:inline xmlns:a="http://schemas.openxmlformats.org/drawingml/2006/main" xmlns:pic="http://schemas.openxmlformats.org/drawingml/2006/picture">
                  <wp:extent cx="4114800" cy="1134668"/>
                  <wp:docPr id="2" name="Picture 2"/>
                  <wp:cNvGraphicFramePr>
                    <a:graphicFrameLocks noChangeAspect="1"/>
                  </wp:cNvGraphicFramePr>
                  <a:graphic>
                    <a:graphicData uri="http://schemas.openxmlformats.org/drawingml/2006/picture">
                      <pic:pic>
                        <pic:nvPicPr>
                          <pic:cNvPr id="0" name="4_testlink_execution.png"/>
                          <pic:cNvPicPr/>
                        </pic:nvPicPr>
                        <pic:blipFill>
                          <a:blip r:embed="rId10"/>
                          <a:stretch>
                            <a:fillRect/>
                          </a:stretch>
                        </pic:blipFill>
                        <pic:spPr>
                          <a:xfrm>
                            <a:off x="0" y="0"/>
                            <a:ext cx="4114800" cy="1134668"/>
                          </a:xfrm>
                          <a:prstGeom prst="rect"/>
                        </pic:spPr>
                      </pic:pic>
                    </a:graphicData>
                  </a:graphic>
                </wp:inline>
              </w:drawing>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Defect ID</w:t>
            </w:r>
          </w:p>
        </w:tc>
        <w:tc>
          <w:tcPr>
            <w:tcW w:type="dxa" w:w="6768"/>
            <w:tcMar>
              <w:top w:w="80" w:type="dxa"/>
              <w:bottom w:w="80" w:type="dxa"/>
              <w:left w:w="100" w:type="dxa"/>
              <w:right w:w="100" w:type="dxa"/>
            </w:tcMar>
          </w:tcPr>
          <w:p>
            <w:pPr>
              <w:spacing w:after="0"/>
            </w:pPr>
            <w:r>
              <w:rPr>
                <w:rFonts w:ascii="Calibri" w:hAnsi="Calibri"/>
                <w:color w:val="222222"/>
                <w:sz w:val="20"/>
              </w:rPr>
              <w:t>N/A</w:t>
            </w:r>
          </w:p>
        </w:tc>
      </w:tr>
    </w:tbl>
    <w:p>
      <w:pPr>
        <w:spacing w:before="40" w:after="200"/>
      </w:pPr>
    </w:p>
    <w:tbl>
      <w:tblPr>
        <w:tblW w:type="auto" w:w="0"/>
        <w:jc w:val="center"/>
        <w:tblLayout w:type="fixed"/>
        <w:tblLook w:firstColumn="1" w:firstRow="1" w:lastColumn="0" w:lastRow="0" w:noHBand="0" w:noVBand="1" w:val="04A0"/>
      </w:tblPr>
      <w:tblGrid>
        <w:gridCol w:w="4320"/>
        <w:gridCol w:w="4320"/>
      </w:tblGrid>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TC ID</w:t>
            </w:r>
          </w:p>
        </w:tc>
        <w:tc>
          <w:tcPr>
            <w:tcW w:type="dxa" w:w="6768"/>
            <w:tcMar>
              <w:top w:w="80" w:type="dxa"/>
              <w:bottom w:w="80" w:type="dxa"/>
              <w:left w:w="100" w:type="dxa"/>
              <w:right w:w="100" w:type="dxa"/>
            </w:tcMar>
          </w:tcPr>
          <w:p>
            <w:pPr>
              <w:spacing w:after="0"/>
            </w:pPr>
            <w:r>
              <w:rPr>
                <w:rFonts w:ascii="Calibri" w:hAnsi="Calibri"/>
                <w:color w:val="222222"/>
                <w:sz w:val="20"/>
              </w:rPr>
              <w:t>TC03</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Test Case</w:t>
            </w:r>
          </w:p>
        </w:tc>
        <w:tc>
          <w:tcPr>
            <w:tcW w:type="dxa" w:w="6768"/>
            <w:tcMar>
              <w:top w:w="80" w:type="dxa"/>
              <w:bottom w:w="80" w:type="dxa"/>
              <w:left w:w="100" w:type="dxa"/>
              <w:right w:w="100" w:type="dxa"/>
            </w:tcMar>
          </w:tcPr>
          <w:p>
            <w:pPr>
              <w:spacing w:after="0"/>
            </w:pPr>
            <w:r>
              <w:rPr>
                <w:rFonts w:ascii="Calibri" w:hAnsi="Calibri"/>
                <w:color w:val="222222"/>
                <w:sz w:val="20"/>
              </w:rPr>
              <w:t>Mark Pass</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Test Data</w:t>
            </w:r>
          </w:p>
        </w:tc>
        <w:tc>
          <w:tcPr>
            <w:tcW w:type="dxa" w:w="6768"/>
            <w:tcMar>
              <w:top w:w="80" w:type="dxa"/>
              <w:bottom w:w="80" w:type="dxa"/>
              <w:left w:w="100" w:type="dxa"/>
              <w:right w:w="100" w:type="dxa"/>
            </w:tcMar>
          </w:tcPr>
          <w:p>
            <w:pPr>
              <w:spacing w:after="0"/>
            </w:pPr>
            <w:r>
              <w:rPr>
                <w:rFonts w:ascii="Calibri" w:hAnsi="Calibri"/>
                <w:color w:val="222222"/>
                <w:sz w:val="20"/>
              </w:rPr>
              <w:t>Status: Passed</w:t>
              <w:br/>
              <w:t>Notes: Verified</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Expected Result</w:t>
            </w:r>
          </w:p>
        </w:tc>
        <w:tc>
          <w:tcPr>
            <w:tcW w:type="dxa" w:w="6768"/>
            <w:tcMar>
              <w:top w:w="80" w:type="dxa"/>
              <w:bottom w:w="80" w:type="dxa"/>
              <w:left w:w="100" w:type="dxa"/>
              <w:right w:w="100" w:type="dxa"/>
            </w:tcMar>
          </w:tcPr>
          <w:p>
            <w:pPr>
              <w:spacing w:after="0"/>
            </w:pPr>
            <w:r>
              <w:rPr>
                <w:rFonts w:ascii="Calibri" w:hAnsi="Calibri"/>
                <w:color w:val="222222"/>
                <w:sz w:val="20"/>
              </w:rPr>
              <w:t>Status updated to Passed with green indicator</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Actual Result</w:t>
            </w:r>
          </w:p>
        </w:tc>
        <w:tc>
          <w:tcPr>
            <w:tcW w:type="dxa" w:w="6768"/>
            <w:tcMar>
              <w:top w:w="80" w:type="dxa"/>
              <w:bottom w:w="80" w:type="dxa"/>
              <w:left w:w="100" w:type="dxa"/>
              <w:right w:w="100" w:type="dxa"/>
            </w:tcMar>
          </w:tcPr>
          <w:p>
            <w:pPr>
              <w:spacing w:after="0"/>
            </w:pPr>
            <w:r>
              <w:rPr>
                <w:rFonts w:ascii="Calibri" w:hAnsi="Calibri"/>
                <w:color w:val="222222"/>
                <w:sz w:val="20"/>
              </w:rPr>
              <w:t>Passed status recorded in TestLink database.</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Status</w:t>
            </w:r>
          </w:p>
        </w:tc>
        <w:tc>
          <w:tcPr>
            <w:tcW w:type="dxa" w:w="6768"/>
            <w:tcMar>
              <w:top w:w="80" w:type="dxa"/>
              <w:bottom w:w="80" w:type="dxa"/>
              <w:left w:w="100" w:type="dxa"/>
              <w:right w:w="100" w:type="dxa"/>
            </w:tcMar>
            <w:shd w:val="clear" w:color="auto" w:fill="DCFCE7"/>
          </w:tcPr>
          <w:p>
            <w:pPr>
              <w:spacing w:after="0"/>
            </w:pPr>
            <w:r>
              <w:rPr>
                <w:rFonts w:ascii="Calibri" w:hAnsi="Calibri"/>
                <w:b/>
                <w:color w:val="15803D"/>
                <w:sz w:val="20"/>
              </w:rPr>
              <w:t>PASS</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Screenshot</w:t>
            </w:r>
          </w:p>
        </w:tc>
        <w:tc>
          <w:tcPr>
            <w:tcW w:type="dxa" w:w="6768"/>
            <w:tcMar>
              <w:top w:w="80" w:type="dxa"/>
              <w:bottom w:w="80" w:type="dxa"/>
              <w:left w:w="100" w:type="dxa"/>
              <w:right w:w="100" w:type="dxa"/>
            </w:tcMar>
          </w:tcPr>
          <w:p>
            <w:pPr>
              <w:spacing w:after="0"/>
              <w:jc w:val="center"/>
            </w:pPr>
            <w:r>
              <w:drawing>
                <wp:inline xmlns:a="http://schemas.openxmlformats.org/drawingml/2006/main" xmlns:pic="http://schemas.openxmlformats.org/drawingml/2006/picture">
                  <wp:extent cx="4114800" cy="1134668"/>
                  <wp:docPr id="3" name="Picture 3"/>
                  <wp:cNvGraphicFramePr>
                    <a:graphicFrameLocks noChangeAspect="1"/>
                  </wp:cNvGraphicFramePr>
                  <a:graphic>
                    <a:graphicData uri="http://schemas.openxmlformats.org/drawingml/2006/picture">
                      <pic:pic>
                        <pic:nvPicPr>
                          <pic:cNvPr id="0" name="4_testlink_execution.png"/>
                          <pic:cNvPicPr/>
                        </pic:nvPicPr>
                        <pic:blipFill>
                          <a:blip r:embed="rId10"/>
                          <a:stretch>
                            <a:fillRect/>
                          </a:stretch>
                        </pic:blipFill>
                        <pic:spPr>
                          <a:xfrm>
                            <a:off x="0" y="0"/>
                            <a:ext cx="4114800" cy="1134668"/>
                          </a:xfrm>
                          <a:prstGeom prst="rect"/>
                        </pic:spPr>
                      </pic:pic>
                    </a:graphicData>
                  </a:graphic>
                </wp:inline>
              </w:drawing>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Defect ID</w:t>
            </w:r>
          </w:p>
        </w:tc>
        <w:tc>
          <w:tcPr>
            <w:tcW w:type="dxa" w:w="6768"/>
            <w:tcMar>
              <w:top w:w="80" w:type="dxa"/>
              <w:bottom w:w="80" w:type="dxa"/>
              <w:left w:w="100" w:type="dxa"/>
              <w:right w:w="100" w:type="dxa"/>
            </w:tcMar>
          </w:tcPr>
          <w:p>
            <w:pPr>
              <w:spacing w:after="0"/>
            </w:pPr>
            <w:r>
              <w:rPr>
                <w:rFonts w:ascii="Calibri" w:hAnsi="Calibri"/>
                <w:color w:val="222222"/>
                <w:sz w:val="20"/>
              </w:rPr>
              <w:t>N/A</w:t>
            </w:r>
          </w:p>
        </w:tc>
      </w:tr>
    </w:tbl>
    <w:p>
      <w:pPr>
        <w:spacing w:before="40" w:after="200"/>
      </w:pPr>
    </w:p>
    <w:tbl>
      <w:tblPr>
        <w:tblW w:type="auto" w:w="0"/>
        <w:jc w:val="center"/>
        <w:tblLayout w:type="fixed"/>
        <w:tblLook w:firstColumn="1" w:firstRow="1" w:lastColumn="0" w:lastRow="0" w:noHBand="0" w:noVBand="1" w:val="04A0"/>
      </w:tblPr>
      <w:tblGrid>
        <w:gridCol w:w="4320"/>
        <w:gridCol w:w="4320"/>
      </w:tblGrid>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TC ID</w:t>
            </w:r>
          </w:p>
        </w:tc>
        <w:tc>
          <w:tcPr>
            <w:tcW w:type="dxa" w:w="6768"/>
            <w:tcMar>
              <w:top w:w="80" w:type="dxa"/>
              <w:bottom w:w="80" w:type="dxa"/>
              <w:left w:w="100" w:type="dxa"/>
              <w:right w:w="100" w:type="dxa"/>
            </w:tcMar>
          </w:tcPr>
          <w:p>
            <w:pPr>
              <w:spacing w:after="0"/>
            </w:pPr>
            <w:r>
              <w:rPr>
                <w:rFonts w:ascii="Calibri" w:hAnsi="Calibri"/>
                <w:color w:val="222222"/>
                <w:sz w:val="20"/>
              </w:rPr>
              <w:t>TC04</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Test Case</w:t>
            </w:r>
          </w:p>
        </w:tc>
        <w:tc>
          <w:tcPr>
            <w:tcW w:type="dxa" w:w="6768"/>
            <w:tcMar>
              <w:top w:w="80" w:type="dxa"/>
              <w:bottom w:w="80" w:type="dxa"/>
              <w:left w:w="100" w:type="dxa"/>
              <w:right w:w="100" w:type="dxa"/>
            </w:tcMar>
          </w:tcPr>
          <w:p>
            <w:pPr>
              <w:spacing w:after="0"/>
            </w:pPr>
            <w:r>
              <w:rPr>
                <w:rFonts w:ascii="Calibri" w:hAnsi="Calibri"/>
                <w:color w:val="222222"/>
                <w:sz w:val="20"/>
              </w:rPr>
              <w:t>Mark Fail</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Test Data</w:t>
            </w:r>
          </w:p>
        </w:tc>
        <w:tc>
          <w:tcPr>
            <w:tcW w:type="dxa" w:w="6768"/>
            <w:tcMar>
              <w:top w:w="80" w:type="dxa"/>
              <w:bottom w:w="80" w:type="dxa"/>
              <w:left w:w="100" w:type="dxa"/>
              <w:right w:w="100" w:type="dxa"/>
            </w:tcMar>
          </w:tcPr>
          <w:p>
            <w:pPr>
              <w:spacing w:after="0"/>
            </w:pPr>
            <w:r>
              <w:rPr>
                <w:rFonts w:ascii="Calibri" w:hAnsi="Calibri"/>
                <w:color w:val="222222"/>
                <w:sz w:val="20"/>
              </w:rPr>
              <w:t>Status: Failed</w:t>
              <w:br/>
              <w:t>Notes: Image 404</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Expected Result</w:t>
            </w:r>
          </w:p>
        </w:tc>
        <w:tc>
          <w:tcPr>
            <w:tcW w:type="dxa" w:w="6768"/>
            <w:tcMar>
              <w:top w:w="80" w:type="dxa"/>
              <w:bottom w:w="80" w:type="dxa"/>
              <w:left w:w="100" w:type="dxa"/>
              <w:right w:w="100" w:type="dxa"/>
            </w:tcMar>
          </w:tcPr>
          <w:p>
            <w:pPr>
              <w:spacing w:after="0"/>
            </w:pPr>
            <w:r>
              <w:rPr>
                <w:rFonts w:ascii="Calibri" w:hAnsi="Calibri"/>
                <w:color w:val="222222"/>
                <w:sz w:val="20"/>
              </w:rPr>
              <w:t>Status updated to Failed with red indicator</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Actual Result</w:t>
            </w:r>
          </w:p>
        </w:tc>
        <w:tc>
          <w:tcPr>
            <w:tcW w:type="dxa" w:w="6768"/>
            <w:tcMar>
              <w:top w:w="80" w:type="dxa"/>
              <w:bottom w:w="80" w:type="dxa"/>
              <w:left w:w="100" w:type="dxa"/>
              <w:right w:w="100" w:type="dxa"/>
            </w:tcMar>
          </w:tcPr>
          <w:p>
            <w:pPr>
              <w:spacing w:after="0"/>
            </w:pPr>
            <w:r>
              <w:rPr>
                <w:rFonts w:ascii="Calibri" w:hAnsi="Calibri"/>
                <w:color w:val="222222"/>
                <w:sz w:val="20"/>
              </w:rPr>
              <w:t>Failed status logged and flagged for defect linkage.</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Status</w:t>
            </w:r>
          </w:p>
        </w:tc>
        <w:tc>
          <w:tcPr>
            <w:tcW w:type="dxa" w:w="6768"/>
            <w:tcMar>
              <w:top w:w="80" w:type="dxa"/>
              <w:bottom w:w="80" w:type="dxa"/>
              <w:left w:w="100" w:type="dxa"/>
              <w:right w:w="100" w:type="dxa"/>
            </w:tcMar>
            <w:shd w:val="clear" w:color="auto" w:fill="DCFCE7"/>
          </w:tcPr>
          <w:p>
            <w:pPr>
              <w:spacing w:after="0"/>
            </w:pPr>
            <w:r>
              <w:rPr>
                <w:rFonts w:ascii="Calibri" w:hAnsi="Calibri"/>
                <w:b/>
                <w:color w:val="15803D"/>
                <w:sz w:val="20"/>
              </w:rPr>
              <w:t>PASS</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Screenshot</w:t>
            </w:r>
          </w:p>
        </w:tc>
        <w:tc>
          <w:tcPr>
            <w:tcW w:type="dxa" w:w="6768"/>
            <w:tcMar>
              <w:top w:w="80" w:type="dxa"/>
              <w:bottom w:w="80" w:type="dxa"/>
              <w:left w:w="100" w:type="dxa"/>
              <w:right w:w="100" w:type="dxa"/>
            </w:tcMar>
          </w:tcPr>
          <w:p>
            <w:pPr>
              <w:spacing w:after="0"/>
              <w:jc w:val="center"/>
            </w:pPr>
            <w:r>
              <w:drawing>
                <wp:inline xmlns:a="http://schemas.openxmlformats.org/drawingml/2006/main" xmlns:pic="http://schemas.openxmlformats.org/drawingml/2006/picture">
                  <wp:extent cx="4114800" cy="1330300"/>
                  <wp:docPr id="4" name="Picture 4"/>
                  <wp:cNvGraphicFramePr>
                    <a:graphicFrameLocks noChangeAspect="1"/>
                  </wp:cNvGraphicFramePr>
                  <a:graphic>
                    <a:graphicData uri="http://schemas.openxmlformats.org/drawingml/2006/picture">
                      <pic:pic>
                        <pic:nvPicPr>
                          <pic:cNvPr id="0" name="7_final_execution_result.png"/>
                          <pic:cNvPicPr/>
                        </pic:nvPicPr>
                        <pic:blipFill>
                          <a:blip r:embed="rId11"/>
                          <a:stretch>
                            <a:fillRect/>
                          </a:stretch>
                        </pic:blipFill>
                        <pic:spPr>
                          <a:xfrm>
                            <a:off x="0" y="0"/>
                            <a:ext cx="4114800" cy="1330300"/>
                          </a:xfrm>
                          <a:prstGeom prst="rect"/>
                        </pic:spPr>
                      </pic:pic>
                    </a:graphicData>
                  </a:graphic>
                </wp:inline>
              </w:drawing>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Defect ID</w:t>
            </w:r>
          </w:p>
        </w:tc>
        <w:tc>
          <w:tcPr>
            <w:tcW w:type="dxa" w:w="6768"/>
            <w:tcMar>
              <w:top w:w="80" w:type="dxa"/>
              <w:bottom w:w="80" w:type="dxa"/>
              <w:left w:w="100" w:type="dxa"/>
              <w:right w:w="100" w:type="dxa"/>
            </w:tcMar>
          </w:tcPr>
          <w:p>
            <w:pPr>
              <w:spacing w:after="0"/>
            </w:pPr>
            <w:r>
              <w:rPr>
                <w:rFonts w:ascii="Calibri" w:hAnsi="Calibri"/>
                <w:color w:val="222222"/>
                <w:sz w:val="20"/>
              </w:rPr>
              <w:t>N/A</w:t>
            </w:r>
          </w:p>
        </w:tc>
      </w:tr>
    </w:tbl>
    <w:p>
      <w:pPr>
        <w:spacing w:before="40" w:after="200"/>
      </w:pPr>
    </w:p>
    <w:tbl>
      <w:tblPr>
        <w:tblW w:type="auto" w:w="0"/>
        <w:jc w:val="center"/>
        <w:tblLayout w:type="fixed"/>
        <w:tblLook w:firstColumn="1" w:firstRow="1" w:lastColumn="0" w:lastRow="0" w:noHBand="0" w:noVBand="1" w:val="04A0"/>
      </w:tblPr>
      <w:tblGrid>
        <w:gridCol w:w="4320"/>
        <w:gridCol w:w="4320"/>
      </w:tblGrid>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TC ID</w:t>
            </w:r>
          </w:p>
        </w:tc>
        <w:tc>
          <w:tcPr>
            <w:tcW w:type="dxa" w:w="6768"/>
            <w:tcMar>
              <w:top w:w="80" w:type="dxa"/>
              <w:bottom w:w="80" w:type="dxa"/>
              <w:left w:w="100" w:type="dxa"/>
              <w:right w:w="100" w:type="dxa"/>
            </w:tcMar>
          </w:tcPr>
          <w:p>
            <w:pPr>
              <w:spacing w:after="0"/>
            </w:pPr>
            <w:r>
              <w:rPr>
                <w:rFonts w:ascii="Calibri" w:hAnsi="Calibri"/>
                <w:color w:val="222222"/>
                <w:sz w:val="20"/>
              </w:rPr>
              <w:t>TC05</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Test Case</w:t>
            </w:r>
          </w:p>
        </w:tc>
        <w:tc>
          <w:tcPr>
            <w:tcW w:type="dxa" w:w="6768"/>
            <w:tcMar>
              <w:top w:w="80" w:type="dxa"/>
              <w:bottom w:w="80" w:type="dxa"/>
              <w:left w:w="100" w:type="dxa"/>
              <w:right w:w="100" w:type="dxa"/>
            </w:tcMar>
          </w:tcPr>
          <w:p>
            <w:pPr>
              <w:spacing w:after="0"/>
            </w:pPr>
            <w:r>
              <w:rPr>
                <w:rFonts w:ascii="Calibri" w:hAnsi="Calibri"/>
                <w:color w:val="222222"/>
                <w:sz w:val="20"/>
              </w:rPr>
              <w:t>Create defect</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Test Data</w:t>
            </w:r>
          </w:p>
        </w:tc>
        <w:tc>
          <w:tcPr>
            <w:tcW w:type="dxa" w:w="6768"/>
            <w:tcMar>
              <w:top w:w="80" w:type="dxa"/>
              <w:bottom w:w="80" w:type="dxa"/>
              <w:left w:w="100" w:type="dxa"/>
              <w:right w:w="100" w:type="dxa"/>
            </w:tcMar>
          </w:tcPr>
          <w:p>
            <w:pPr>
              <w:spacing w:after="0"/>
            </w:pPr>
            <w:r>
              <w:rPr>
                <w:rFonts w:ascii="Calibri" w:hAnsi="Calibri"/>
                <w:color w:val="222222"/>
                <w:sz w:val="20"/>
              </w:rPr>
              <w:t>Bugzilla Product: SauceDemo</w:t>
              <w:br/>
              <w:t>Component: Catalog</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Expected Result</w:t>
            </w:r>
          </w:p>
        </w:tc>
        <w:tc>
          <w:tcPr>
            <w:tcW w:type="dxa" w:w="6768"/>
            <w:tcMar>
              <w:top w:w="80" w:type="dxa"/>
              <w:bottom w:w="80" w:type="dxa"/>
              <w:left w:w="100" w:type="dxa"/>
              <w:right w:w="100" w:type="dxa"/>
            </w:tcMar>
          </w:tcPr>
          <w:p>
            <w:pPr>
              <w:spacing w:after="0"/>
            </w:pPr>
            <w:r>
              <w:rPr>
                <w:rFonts w:ascii="Calibri" w:hAnsi="Calibri"/>
                <w:color w:val="222222"/>
                <w:sz w:val="20"/>
              </w:rPr>
              <w:t>Bugzilla defect created with unique Bug ID</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Actual Result</w:t>
            </w:r>
          </w:p>
        </w:tc>
        <w:tc>
          <w:tcPr>
            <w:tcW w:type="dxa" w:w="6768"/>
            <w:tcMar>
              <w:top w:w="80" w:type="dxa"/>
              <w:bottom w:w="80" w:type="dxa"/>
              <w:left w:w="100" w:type="dxa"/>
              <w:right w:w="100" w:type="dxa"/>
            </w:tcMar>
          </w:tcPr>
          <w:p>
            <w:pPr>
              <w:spacing w:after="0"/>
            </w:pPr>
            <w:r>
              <w:rPr>
                <w:rFonts w:ascii="Calibri" w:hAnsi="Calibri"/>
                <w:color w:val="222222"/>
                <w:sz w:val="20"/>
              </w:rPr>
              <w:t>Bug #10428 registered with detailed steps and actual result.</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Status</w:t>
            </w:r>
          </w:p>
        </w:tc>
        <w:tc>
          <w:tcPr>
            <w:tcW w:type="dxa" w:w="6768"/>
            <w:tcMar>
              <w:top w:w="80" w:type="dxa"/>
              <w:bottom w:w="80" w:type="dxa"/>
              <w:left w:w="100" w:type="dxa"/>
              <w:right w:w="100" w:type="dxa"/>
            </w:tcMar>
            <w:shd w:val="clear" w:color="auto" w:fill="DCFCE7"/>
          </w:tcPr>
          <w:p>
            <w:pPr>
              <w:spacing w:after="0"/>
            </w:pPr>
            <w:r>
              <w:rPr>
                <w:rFonts w:ascii="Calibri" w:hAnsi="Calibri"/>
                <w:b/>
                <w:color w:val="15803D"/>
                <w:sz w:val="20"/>
              </w:rPr>
              <w:t>PASS</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Screenshot</w:t>
            </w:r>
          </w:p>
        </w:tc>
        <w:tc>
          <w:tcPr>
            <w:tcW w:type="dxa" w:w="6768"/>
            <w:tcMar>
              <w:top w:w="80" w:type="dxa"/>
              <w:bottom w:w="80" w:type="dxa"/>
              <w:left w:w="100" w:type="dxa"/>
              <w:right w:w="100" w:type="dxa"/>
            </w:tcMar>
          </w:tcPr>
          <w:p>
            <w:pPr>
              <w:spacing w:after="0"/>
              <w:jc w:val="center"/>
            </w:pPr>
            <w:r>
              <w:drawing>
                <wp:inline xmlns:a="http://schemas.openxmlformats.org/drawingml/2006/main" xmlns:pic="http://schemas.openxmlformats.org/drawingml/2006/picture">
                  <wp:extent cx="4114800" cy="1525932"/>
                  <wp:docPr id="5" name="Picture 5"/>
                  <wp:cNvGraphicFramePr>
                    <a:graphicFrameLocks noChangeAspect="1"/>
                  </wp:cNvGraphicFramePr>
                  <a:graphic>
                    <a:graphicData uri="http://schemas.openxmlformats.org/drawingml/2006/picture">
                      <pic:pic>
                        <pic:nvPicPr>
                          <pic:cNvPr id="0" name="5_bugzilla_defect.png"/>
                          <pic:cNvPicPr/>
                        </pic:nvPicPr>
                        <pic:blipFill>
                          <a:blip r:embed="rId12"/>
                          <a:stretch>
                            <a:fillRect/>
                          </a:stretch>
                        </pic:blipFill>
                        <pic:spPr>
                          <a:xfrm>
                            <a:off x="0" y="0"/>
                            <a:ext cx="4114800" cy="1525932"/>
                          </a:xfrm>
                          <a:prstGeom prst="rect"/>
                        </pic:spPr>
                      </pic:pic>
                    </a:graphicData>
                  </a:graphic>
                </wp:inline>
              </w:drawing>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Defect ID</w:t>
            </w:r>
          </w:p>
        </w:tc>
        <w:tc>
          <w:tcPr>
            <w:tcW w:type="dxa" w:w="6768"/>
            <w:tcMar>
              <w:top w:w="80" w:type="dxa"/>
              <w:bottom w:w="80" w:type="dxa"/>
              <w:left w:w="100" w:type="dxa"/>
              <w:right w:w="100" w:type="dxa"/>
            </w:tcMar>
          </w:tcPr>
          <w:p>
            <w:pPr>
              <w:spacing w:after="0"/>
            </w:pPr>
            <w:r>
              <w:rPr>
                <w:rFonts w:ascii="Calibri" w:hAnsi="Calibri"/>
                <w:color w:val="222222"/>
                <w:sz w:val="20"/>
              </w:rPr>
              <w:t>N/A</w:t>
            </w:r>
          </w:p>
        </w:tc>
      </w:tr>
    </w:tbl>
    <w:p>
      <w:pPr>
        <w:spacing w:before="40" w:after="200"/>
      </w:pPr>
    </w:p>
    <w:tbl>
      <w:tblPr>
        <w:tblW w:type="auto" w:w="0"/>
        <w:jc w:val="center"/>
        <w:tblLayout w:type="fixed"/>
        <w:tblLook w:firstColumn="1" w:firstRow="1" w:lastColumn="0" w:lastRow="0" w:noHBand="0" w:noVBand="1" w:val="04A0"/>
      </w:tblPr>
      <w:tblGrid>
        <w:gridCol w:w="4320"/>
        <w:gridCol w:w="4320"/>
      </w:tblGrid>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TC ID</w:t>
            </w:r>
          </w:p>
        </w:tc>
        <w:tc>
          <w:tcPr>
            <w:tcW w:type="dxa" w:w="6768"/>
            <w:tcMar>
              <w:top w:w="80" w:type="dxa"/>
              <w:bottom w:w="80" w:type="dxa"/>
              <w:left w:w="100" w:type="dxa"/>
              <w:right w:w="100" w:type="dxa"/>
            </w:tcMar>
          </w:tcPr>
          <w:p>
            <w:pPr>
              <w:spacing w:after="0"/>
            </w:pPr>
            <w:r>
              <w:rPr>
                <w:rFonts w:ascii="Calibri" w:hAnsi="Calibri"/>
                <w:color w:val="222222"/>
                <w:sz w:val="20"/>
              </w:rPr>
              <w:t>TC06</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Test Case</w:t>
            </w:r>
          </w:p>
        </w:tc>
        <w:tc>
          <w:tcPr>
            <w:tcW w:type="dxa" w:w="6768"/>
            <w:tcMar>
              <w:top w:w="80" w:type="dxa"/>
              <w:bottom w:w="80" w:type="dxa"/>
              <w:left w:w="100" w:type="dxa"/>
              <w:right w:w="100" w:type="dxa"/>
            </w:tcMar>
          </w:tcPr>
          <w:p>
            <w:pPr>
              <w:spacing w:after="0"/>
            </w:pPr>
            <w:r>
              <w:rPr>
                <w:rFonts w:ascii="Calibri" w:hAnsi="Calibri"/>
                <w:color w:val="222222"/>
                <w:sz w:val="20"/>
              </w:rPr>
              <w:t>Assign severity</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Test Data</w:t>
            </w:r>
          </w:p>
        </w:tc>
        <w:tc>
          <w:tcPr>
            <w:tcW w:type="dxa" w:w="6768"/>
            <w:tcMar>
              <w:top w:w="80" w:type="dxa"/>
              <w:bottom w:w="80" w:type="dxa"/>
              <w:left w:w="100" w:type="dxa"/>
              <w:right w:w="100" w:type="dxa"/>
            </w:tcMar>
          </w:tcPr>
          <w:p>
            <w:pPr>
              <w:spacing w:after="0"/>
            </w:pPr>
            <w:r>
              <w:rPr>
                <w:rFonts w:ascii="Calibri" w:hAnsi="Calibri"/>
                <w:color w:val="222222"/>
                <w:sz w:val="20"/>
              </w:rPr>
              <w:t>Severity: Major</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Expected Result</w:t>
            </w:r>
          </w:p>
        </w:tc>
        <w:tc>
          <w:tcPr>
            <w:tcW w:type="dxa" w:w="6768"/>
            <w:tcMar>
              <w:top w:w="80" w:type="dxa"/>
              <w:bottom w:w="80" w:type="dxa"/>
              <w:left w:w="100" w:type="dxa"/>
              <w:right w:w="100" w:type="dxa"/>
            </w:tcMar>
          </w:tcPr>
          <w:p>
            <w:pPr>
              <w:spacing w:after="0"/>
            </w:pPr>
            <w:r>
              <w:rPr>
                <w:rFonts w:ascii="Calibri" w:hAnsi="Calibri"/>
                <w:color w:val="222222"/>
                <w:sz w:val="20"/>
              </w:rPr>
              <w:t>Defect classified with Major severity</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Actual Result</w:t>
            </w:r>
          </w:p>
        </w:tc>
        <w:tc>
          <w:tcPr>
            <w:tcW w:type="dxa" w:w="6768"/>
            <w:tcMar>
              <w:top w:w="80" w:type="dxa"/>
              <w:bottom w:w="80" w:type="dxa"/>
              <w:left w:w="100" w:type="dxa"/>
              <w:right w:w="100" w:type="dxa"/>
            </w:tcMar>
          </w:tcPr>
          <w:p>
            <w:pPr>
              <w:spacing w:after="0"/>
            </w:pPr>
            <w:r>
              <w:rPr>
                <w:rFonts w:ascii="Calibri" w:hAnsi="Calibri"/>
                <w:color w:val="222222"/>
                <w:sz w:val="20"/>
              </w:rPr>
              <w:t>Severity assigned as Major due to cart and visual disruption.</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Status</w:t>
            </w:r>
          </w:p>
        </w:tc>
        <w:tc>
          <w:tcPr>
            <w:tcW w:type="dxa" w:w="6768"/>
            <w:tcMar>
              <w:top w:w="80" w:type="dxa"/>
              <w:bottom w:w="80" w:type="dxa"/>
              <w:left w:w="100" w:type="dxa"/>
              <w:right w:w="100" w:type="dxa"/>
            </w:tcMar>
            <w:shd w:val="clear" w:color="auto" w:fill="DCFCE7"/>
          </w:tcPr>
          <w:p>
            <w:pPr>
              <w:spacing w:after="0"/>
            </w:pPr>
            <w:r>
              <w:rPr>
                <w:rFonts w:ascii="Calibri" w:hAnsi="Calibri"/>
                <w:b/>
                <w:color w:val="15803D"/>
                <w:sz w:val="20"/>
              </w:rPr>
              <w:t>PASS</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Screenshot</w:t>
            </w:r>
          </w:p>
        </w:tc>
        <w:tc>
          <w:tcPr>
            <w:tcW w:type="dxa" w:w="6768"/>
            <w:tcMar>
              <w:top w:w="80" w:type="dxa"/>
              <w:bottom w:w="80" w:type="dxa"/>
              <w:left w:w="100" w:type="dxa"/>
              <w:right w:w="100" w:type="dxa"/>
            </w:tcMar>
          </w:tcPr>
          <w:p>
            <w:pPr>
              <w:spacing w:after="0"/>
              <w:jc w:val="center"/>
            </w:pPr>
            <w:r>
              <w:drawing>
                <wp:inline xmlns:a="http://schemas.openxmlformats.org/drawingml/2006/main" xmlns:pic="http://schemas.openxmlformats.org/drawingml/2006/picture">
                  <wp:extent cx="4114800" cy="1525932"/>
                  <wp:docPr id="6" name="Picture 6"/>
                  <wp:cNvGraphicFramePr>
                    <a:graphicFrameLocks noChangeAspect="1"/>
                  </wp:cNvGraphicFramePr>
                  <a:graphic>
                    <a:graphicData uri="http://schemas.openxmlformats.org/drawingml/2006/picture">
                      <pic:pic>
                        <pic:nvPicPr>
                          <pic:cNvPr id="0" name="5_bugzilla_defect.png"/>
                          <pic:cNvPicPr/>
                        </pic:nvPicPr>
                        <pic:blipFill>
                          <a:blip r:embed="rId12"/>
                          <a:stretch>
                            <a:fillRect/>
                          </a:stretch>
                        </pic:blipFill>
                        <pic:spPr>
                          <a:xfrm>
                            <a:off x="0" y="0"/>
                            <a:ext cx="4114800" cy="1525932"/>
                          </a:xfrm>
                          <a:prstGeom prst="rect"/>
                        </pic:spPr>
                      </pic:pic>
                    </a:graphicData>
                  </a:graphic>
                </wp:inline>
              </w:drawing>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Defect ID</w:t>
            </w:r>
          </w:p>
        </w:tc>
        <w:tc>
          <w:tcPr>
            <w:tcW w:type="dxa" w:w="6768"/>
            <w:tcMar>
              <w:top w:w="80" w:type="dxa"/>
              <w:bottom w:w="80" w:type="dxa"/>
              <w:left w:w="100" w:type="dxa"/>
              <w:right w:w="100" w:type="dxa"/>
            </w:tcMar>
          </w:tcPr>
          <w:p>
            <w:pPr>
              <w:spacing w:after="0"/>
            </w:pPr>
            <w:r>
              <w:rPr>
                <w:rFonts w:ascii="Calibri" w:hAnsi="Calibri"/>
                <w:color w:val="222222"/>
                <w:sz w:val="20"/>
              </w:rPr>
              <w:t>N/A</w:t>
            </w:r>
          </w:p>
        </w:tc>
      </w:tr>
    </w:tbl>
    <w:p>
      <w:pPr>
        <w:spacing w:before="40" w:after="200"/>
      </w:pPr>
    </w:p>
    <w:tbl>
      <w:tblPr>
        <w:tblW w:type="auto" w:w="0"/>
        <w:jc w:val="center"/>
        <w:tblLayout w:type="fixed"/>
        <w:tblLook w:firstColumn="1" w:firstRow="1" w:lastColumn="0" w:lastRow="0" w:noHBand="0" w:noVBand="1" w:val="04A0"/>
      </w:tblPr>
      <w:tblGrid>
        <w:gridCol w:w="4320"/>
        <w:gridCol w:w="4320"/>
      </w:tblGrid>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TC ID</w:t>
            </w:r>
          </w:p>
        </w:tc>
        <w:tc>
          <w:tcPr>
            <w:tcW w:type="dxa" w:w="6768"/>
            <w:tcMar>
              <w:top w:w="80" w:type="dxa"/>
              <w:bottom w:w="80" w:type="dxa"/>
              <w:left w:w="100" w:type="dxa"/>
              <w:right w:w="100" w:type="dxa"/>
            </w:tcMar>
          </w:tcPr>
          <w:p>
            <w:pPr>
              <w:spacing w:after="0"/>
            </w:pPr>
            <w:r>
              <w:rPr>
                <w:rFonts w:ascii="Calibri" w:hAnsi="Calibri"/>
                <w:color w:val="222222"/>
                <w:sz w:val="20"/>
              </w:rPr>
              <w:t>TC07</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Test Case</w:t>
            </w:r>
          </w:p>
        </w:tc>
        <w:tc>
          <w:tcPr>
            <w:tcW w:type="dxa" w:w="6768"/>
            <w:tcMar>
              <w:top w:w="80" w:type="dxa"/>
              <w:bottom w:w="80" w:type="dxa"/>
              <w:left w:w="100" w:type="dxa"/>
              <w:right w:w="100" w:type="dxa"/>
            </w:tcMar>
          </w:tcPr>
          <w:p>
            <w:pPr>
              <w:spacing w:after="0"/>
            </w:pPr>
            <w:r>
              <w:rPr>
                <w:rFonts w:ascii="Calibri" w:hAnsi="Calibri"/>
                <w:color w:val="222222"/>
                <w:sz w:val="20"/>
              </w:rPr>
              <w:t>Assign priority</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Test Data</w:t>
            </w:r>
          </w:p>
        </w:tc>
        <w:tc>
          <w:tcPr>
            <w:tcW w:type="dxa" w:w="6768"/>
            <w:tcMar>
              <w:top w:w="80" w:type="dxa"/>
              <w:bottom w:w="80" w:type="dxa"/>
              <w:left w:w="100" w:type="dxa"/>
              <w:right w:w="100" w:type="dxa"/>
            </w:tcMar>
          </w:tcPr>
          <w:p>
            <w:pPr>
              <w:spacing w:after="0"/>
            </w:pPr>
            <w:r>
              <w:rPr>
                <w:rFonts w:ascii="Calibri" w:hAnsi="Calibri"/>
                <w:color w:val="222222"/>
                <w:sz w:val="20"/>
              </w:rPr>
              <w:t>Priority: P1 - High</w:t>
              <w:br/>
              <w:t>Assignee: dev-lead@corp.com</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Expected Result</w:t>
            </w:r>
          </w:p>
        </w:tc>
        <w:tc>
          <w:tcPr>
            <w:tcW w:type="dxa" w:w="6768"/>
            <w:tcMar>
              <w:top w:w="80" w:type="dxa"/>
              <w:bottom w:w="80" w:type="dxa"/>
              <w:left w:w="100" w:type="dxa"/>
              <w:right w:w="100" w:type="dxa"/>
            </w:tcMar>
          </w:tcPr>
          <w:p>
            <w:pPr>
              <w:spacing w:after="0"/>
            </w:pPr>
            <w:r>
              <w:rPr>
                <w:rFonts w:ascii="Calibri" w:hAnsi="Calibri"/>
                <w:color w:val="222222"/>
                <w:sz w:val="20"/>
              </w:rPr>
              <w:t>Defect prioritized for immediate sprint fix</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Actual Result</w:t>
            </w:r>
          </w:p>
        </w:tc>
        <w:tc>
          <w:tcPr>
            <w:tcW w:type="dxa" w:w="6768"/>
            <w:tcMar>
              <w:top w:w="80" w:type="dxa"/>
              <w:bottom w:w="80" w:type="dxa"/>
              <w:left w:w="100" w:type="dxa"/>
              <w:right w:w="100" w:type="dxa"/>
            </w:tcMar>
          </w:tcPr>
          <w:p>
            <w:pPr>
              <w:spacing w:after="0"/>
            </w:pPr>
            <w:r>
              <w:rPr>
                <w:rFonts w:ascii="Calibri" w:hAnsi="Calibri"/>
                <w:color w:val="222222"/>
                <w:sz w:val="20"/>
              </w:rPr>
              <w:t>Priority set to P1; task assigned to development lead.</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Status</w:t>
            </w:r>
          </w:p>
        </w:tc>
        <w:tc>
          <w:tcPr>
            <w:tcW w:type="dxa" w:w="6768"/>
            <w:tcMar>
              <w:top w:w="80" w:type="dxa"/>
              <w:bottom w:w="80" w:type="dxa"/>
              <w:left w:w="100" w:type="dxa"/>
              <w:right w:w="100" w:type="dxa"/>
            </w:tcMar>
            <w:shd w:val="clear" w:color="auto" w:fill="DCFCE7"/>
          </w:tcPr>
          <w:p>
            <w:pPr>
              <w:spacing w:after="0"/>
            </w:pPr>
            <w:r>
              <w:rPr>
                <w:rFonts w:ascii="Calibri" w:hAnsi="Calibri"/>
                <w:b/>
                <w:color w:val="15803D"/>
                <w:sz w:val="20"/>
              </w:rPr>
              <w:t>PASS</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Screenshot</w:t>
            </w:r>
          </w:p>
        </w:tc>
        <w:tc>
          <w:tcPr>
            <w:tcW w:type="dxa" w:w="6768"/>
            <w:tcMar>
              <w:top w:w="80" w:type="dxa"/>
              <w:bottom w:w="80" w:type="dxa"/>
              <w:left w:w="100" w:type="dxa"/>
              <w:right w:w="100" w:type="dxa"/>
            </w:tcMar>
          </w:tcPr>
          <w:p>
            <w:pPr>
              <w:spacing w:after="0"/>
              <w:jc w:val="center"/>
            </w:pPr>
            <w:r>
              <w:drawing>
                <wp:inline xmlns:a="http://schemas.openxmlformats.org/drawingml/2006/main" xmlns:pic="http://schemas.openxmlformats.org/drawingml/2006/picture">
                  <wp:extent cx="4114800" cy="1069457"/>
                  <wp:docPr id="7" name="Picture 7"/>
                  <wp:cNvGraphicFramePr>
                    <a:graphicFrameLocks noChangeAspect="1"/>
                  </wp:cNvGraphicFramePr>
                  <a:graphic>
                    <a:graphicData uri="http://schemas.openxmlformats.org/drawingml/2006/picture">
                      <pic:pic>
                        <pic:nvPicPr>
                          <pic:cNvPr id="0" name="6_bugzilla_status.png"/>
                          <pic:cNvPicPr/>
                        </pic:nvPicPr>
                        <pic:blipFill>
                          <a:blip r:embed="rId13"/>
                          <a:stretch>
                            <a:fillRect/>
                          </a:stretch>
                        </pic:blipFill>
                        <pic:spPr>
                          <a:xfrm>
                            <a:off x="0" y="0"/>
                            <a:ext cx="4114800" cy="1069457"/>
                          </a:xfrm>
                          <a:prstGeom prst="rect"/>
                        </pic:spPr>
                      </pic:pic>
                    </a:graphicData>
                  </a:graphic>
                </wp:inline>
              </w:drawing>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Defect ID</w:t>
            </w:r>
          </w:p>
        </w:tc>
        <w:tc>
          <w:tcPr>
            <w:tcW w:type="dxa" w:w="6768"/>
            <w:tcMar>
              <w:top w:w="80" w:type="dxa"/>
              <w:bottom w:w="80" w:type="dxa"/>
              <w:left w:w="100" w:type="dxa"/>
              <w:right w:w="100" w:type="dxa"/>
            </w:tcMar>
          </w:tcPr>
          <w:p>
            <w:pPr>
              <w:spacing w:after="0"/>
            </w:pPr>
            <w:r>
              <w:rPr>
                <w:rFonts w:ascii="Calibri" w:hAnsi="Calibri"/>
                <w:color w:val="222222"/>
                <w:sz w:val="20"/>
              </w:rPr>
              <w:t>N/A</w:t>
            </w:r>
          </w:p>
        </w:tc>
      </w:tr>
    </w:tbl>
    <w:p>
      <w:pPr>
        <w:spacing w:before="40" w:after="200"/>
      </w:pPr>
    </w:p>
    <w:tbl>
      <w:tblPr>
        <w:tblW w:type="auto" w:w="0"/>
        <w:jc w:val="center"/>
        <w:tblLayout w:type="fixed"/>
        <w:tblLook w:firstColumn="1" w:firstRow="1" w:lastColumn="0" w:lastRow="0" w:noHBand="0" w:noVBand="1" w:val="04A0"/>
      </w:tblPr>
      <w:tblGrid>
        <w:gridCol w:w="4320"/>
        <w:gridCol w:w="4320"/>
      </w:tblGrid>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TC ID</w:t>
            </w:r>
          </w:p>
        </w:tc>
        <w:tc>
          <w:tcPr>
            <w:tcW w:type="dxa" w:w="6768"/>
            <w:tcMar>
              <w:top w:w="80" w:type="dxa"/>
              <w:bottom w:w="80" w:type="dxa"/>
              <w:left w:w="100" w:type="dxa"/>
              <w:right w:w="100" w:type="dxa"/>
            </w:tcMar>
          </w:tcPr>
          <w:p>
            <w:pPr>
              <w:spacing w:after="0"/>
            </w:pPr>
            <w:r>
              <w:rPr>
                <w:rFonts w:ascii="Calibri" w:hAnsi="Calibri"/>
                <w:color w:val="222222"/>
                <w:sz w:val="20"/>
              </w:rPr>
              <w:t>TC08</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Test Case</w:t>
            </w:r>
          </w:p>
        </w:tc>
        <w:tc>
          <w:tcPr>
            <w:tcW w:type="dxa" w:w="6768"/>
            <w:tcMar>
              <w:top w:w="80" w:type="dxa"/>
              <w:bottom w:w="80" w:type="dxa"/>
              <w:left w:w="100" w:type="dxa"/>
              <w:right w:w="100" w:type="dxa"/>
            </w:tcMar>
          </w:tcPr>
          <w:p>
            <w:pPr>
              <w:spacing w:after="0"/>
            </w:pPr>
            <w:r>
              <w:rPr>
                <w:rFonts w:ascii="Calibri" w:hAnsi="Calibri"/>
                <w:color w:val="222222"/>
                <w:sz w:val="20"/>
              </w:rPr>
              <w:t>Retest defect</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Test Data</w:t>
            </w:r>
          </w:p>
        </w:tc>
        <w:tc>
          <w:tcPr>
            <w:tcW w:type="dxa" w:w="6768"/>
            <w:tcMar>
              <w:top w:w="80" w:type="dxa"/>
              <w:bottom w:w="80" w:type="dxa"/>
              <w:left w:w="100" w:type="dxa"/>
              <w:right w:w="100" w:type="dxa"/>
            </w:tcMar>
          </w:tcPr>
          <w:p>
            <w:pPr>
              <w:spacing w:after="0"/>
            </w:pPr>
            <w:r>
              <w:rPr>
                <w:rFonts w:ascii="Calibri" w:hAnsi="Calibri"/>
                <w:color w:val="222222"/>
                <w:sz w:val="20"/>
              </w:rPr>
              <w:t>Build 1.5 patch verification</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Expected Result</w:t>
            </w:r>
          </w:p>
        </w:tc>
        <w:tc>
          <w:tcPr>
            <w:tcW w:type="dxa" w:w="6768"/>
            <w:tcMar>
              <w:top w:w="80" w:type="dxa"/>
              <w:bottom w:w="80" w:type="dxa"/>
              <w:left w:w="100" w:type="dxa"/>
              <w:right w:w="100" w:type="dxa"/>
            </w:tcMar>
          </w:tcPr>
          <w:p>
            <w:pPr>
              <w:spacing w:after="0"/>
            </w:pPr>
            <w:r>
              <w:rPr>
                <w:rFonts w:ascii="Calibri" w:hAnsi="Calibri"/>
                <w:color w:val="222222"/>
                <w:sz w:val="20"/>
              </w:rPr>
              <w:t>Bugzilla defect updated to RESOLVED -&gt; CLOSED</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Actual Result</w:t>
            </w:r>
          </w:p>
        </w:tc>
        <w:tc>
          <w:tcPr>
            <w:tcW w:type="dxa" w:w="6768"/>
            <w:tcMar>
              <w:top w:w="80" w:type="dxa"/>
              <w:bottom w:w="80" w:type="dxa"/>
              <w:left w:w="100" w:type="dxa"/>
              <w:right w:w="100" w:type="dxa"/>
            </w:tcMar>
          </w:tcPr>
          <w:p>
            <w:pPr>
              <w:spacing w:after="0"/>
            </w:pPr>
            <w:r>
              <w:rPr>
                <w:rFonts w:ascii="Calibri" w:hAnsi="Calibri"/>
                <w:color w:val="222222"/>
                <w:sz w:val="20"/>
              </w:rPr>
              <w:t>Retest completed; defect closed in Bugzilla; TestLink marked Pass.</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Status</w:t>
            </w:r>
          </w:p>
        </w:tc>
        <w:tc>
          <w:tcPr>
            <w:tcW w:type="dxa" w:w="6768"/>
            <w:tcMar>
              <w:top w:w="80" w:type="dxa"/>
              <w:bottom w:w="80" w:type="dxa"/>
              <w:left w:w="100" w:type="dxa"/>
              <w:right w:w="100" w:type="dxa"/>
            </w:tcMar>
            <w:shd w:val="clear" w:color="auto" w:fill="DCFCE7"/>
          </w:tcPr>
          <w:p>
            <w:pPr>
              <w:spacing w:after="0"/>
            </w:pPr>
            <w:r>
              <w:rPr>
                <w:rFonts w:ascii="Calibri" w:hAnsi="Calibri"/>
                <w:b/>
                <w:color w:val="15803D"/>
                <w:sz w:val="20"/>
              </w:rPr>
              <w:t>PASS</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Screenshot</w:t>
            </w:r>
          </w:p>
        </w:tc>
        <w:tc>
          <w:tcPr>
            <w:tcW w:type="dxa" w:w="6768"/>
            <w:tcMar>
              <w:top w:w="80" w:type="dxa"/>
              <w:bottom w:w="80" w:type="dxa"/>
              <w:left w:w="100" w:type="dxa"/>
              <w:right w:w="100" w:type="dxa"/>
            </w:tcMar>
          </w:tcPr>
          <w:p>
            <w:pPr>
              <w:spacing w:after="0"/>
              <w:jc w:val="center"/>
            </w:pPr>
            <w:r>
              <w:drawing>
                <wp:inline xmlns:a="http://schemas.openxmlformats.org/drawingml/2006/main" xmlns:pic="http://schemas.openxmlformats.org/drawingml/2006/picture">
                  <wp:extent cx="4114800" cy="1069457"/>
                  <wp:docPr id="8" name="Picture 8"/>
                  <wp:cNvGraphicFramePr>
                    <a:graphicFrameLocks noChangeAspect="1"/>
                  </wp:cNvGraphicFramePr>
                  <a:graphic>
                    <a:graphicData uri="http://schemas.openxmlformats.org/drawingml/2006/picture">
                      <pic:pic>
                        <pic:nvPicPr>
                          <pic:cNvPr id="0" name="6_bugzilla_status.png"/>
                          <pic:cNvPicPr/>
                        </pic:nvPicPr>
                        <pic:blipFill>
                          <a:blip r:embed="rId13"/>
                          <a:stretch>
                            <a:fillRect/>
                          </a:stretch>
                        </pic:blipFill>
                        <pic:spPr>
                          <a:xfrm>
                            <a:off x="0" y="0"/>
                            <a:ext cx="4114800" cy="1069457"/>
                          </a:xfrm>
                          <a:prstGeom prst="rect"/>
                        </pic:spPr>
                      </pic:pic>
                    </a:graphicData>
                  </a:graphic>
                </wp:inline>
              </w:drawing>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Defect ID</w:t>
            </w:r>
          </w:p>
        </w:tc>
        <w:tc>
          <w:tcPr>
            <w:tcW w:type="dxa" w:w="6768"/>
            <w:tcMar>
              <w:top w:w="80" w:type="dxa"/>
              <w:bottom w:w="80" w:type="dxa"/>
              <w:left w:w="100" w:type="dxa"/>
              <w:right w:w="100" w:type="dxa"/>
            </w:tcMar>
          </w:tcPr>
          <w:p>
            <w:pPr>
              <w:spacing w:after="0"/>
            </w:pPr>
            <w:r>
              <w:rPr>
                <w:rFonts w:ascii="Calibri" w:hAnsi="Calibri"/>
                <w:color w:val="222222"/>
                <w:sz w:val="20"/>
              </w:rPr>
              <w:t>N/A</w:t>
            </w:r>
          </w:p>
        </w:tc>
      </w:tr>
    </w:tbl>
    <w:p>
      <w:pPr>
        <w:spacing w:before="40" w:after="200"/>
      </w:pPr>
    </w:p>
    <w:p>
      <w:pPr>
        <w:spacing w:before="280" w:after="120"/>
      </w:pPr>
      <w:r>
        <w:rPr>
          <w:rFonts w:ascii="Calibri" w:hAnsi="Calibri"/>
          <w:b/>
          <w:color w:val="1F497D"/>
          <w:sz w:val="28"/>
        </w:rPr>
        <w:t>3. Required 7 System Screenshots Walkthrough</w:t>
      </w:r>
    </w:p>
    <w:p>
      <w:pPr>
        <w:spacing w:before="160" w:after="40"/>
      </w:pPr>
      <w:r>
        <w:rPr>
          <w:b/>
          <w:color w:val="1F497D"/>
          <w:sz w:val="22"/>
        </w:rPr>
        <w:t>• 1. TestLink Project Management</w:t>
      </w:r>
    </w:p>
    <w:p>
      <w:pPr>
        <w:spacing w:after="80"/>
      </w:pPr>
      <w:r>
        <w:t>Shows project configuration, active prefix 'EC_APP', test suites, and test case repository overview.</w:t>
      </w:r>
    </w:p>
    <w:p>
      <w:pPr>
        <w:spacing w:after="160"/>
        <w:jc w:val="center"/>
      </w:pPr>
      <w:r>
        <w:drawing>
          <wp:inline xmlns:a="http://schemas.openxmlformats.org/drawingml/2006/main" xmlns:pic="http://schemas.openxmlformats.org/drawingml/2006/picture">
            <wp:extent cx="5120640" cy="1614909"/>
            <wp:docPr id="9" name="Picture 9"/>
            <wp:cNvGraphicFramePr>
              <a:graphicFrameLocks noChangeAspect="1"/>
            </wp:cNvGraphicFramePr>
            <a:graphic>
              <a:graphicData uri="http://schemas.openxmlformats.org/drawingml/2006/picture">
                <pic:pic>
                  <pic:nvPicPr>
                    <pic:cNvPr id="0" name="1_testlink_project.png"/>
                    <pic:cNvPicPr/>
                  </pic:nvPicPr>
                  <pic:blipFill>
                    <a:blip r:embed="rId14"/>
                    <a:stretch>
                      <a:fillRect/>
                    </a:stretch>
                  </pic:blipFill>
                  <pic:spPr>
                    <a:xfrm>
                      <a:off x="0" y="0"/>
                      <a:ext cx="5120640" cy="1614909"/>
                    </a:xfrm>
                    <a:prstGeom prst="rect"/>
                  </pic:spPr>
                </pic:pic>
              </a:graphicData>
            </a:graphic>
          </wp:inline>
        </w:drawing>
      </w:r>
    </w:p>
    <w:p>
      <w:pPr>
        <w:spacing w:before="160" w:after="40"/>
      </w:pPr>
      <w:r>
        <w:rPr>
          <w:b/>
          <w:color w:val="1F497D"/>
          <w:sz w:val="22"/>
        </w:rPr>
        <w:t>• 2. TestLink Test Suite Hierarchy</w:t>
      </w:r>
    </w:p>
    <w:p>
      <w:pPr>
        <w:spacing w:after="80"/>
      </w:pPr>
      <w:r>
        <w:t>Displays hierarchical test suite organization (Onboarding, Authentication, Catalog, Checkout).</w:t>
      </w:r>
    </w:p>
    <w:p>
      <w:pPr>
        <w:spacing w:after="160"/>
        <w:jc w:val="center"/>
      </w:pPr>
      <w:r>
        <w:drawing>
          <wp:inline xmlns:a="http://schemas.openxmlformats.org/drawingml/2006/main" xmlns:pic="http://schemas.openxmlformats.org/drawingml/2006/picture">
            <wp:extent cx="5120640" cy="1655484"/>
            <wp:docPr id="10" name="Picture 10"/>
            <wp:cNvGraphicFramePr>
              <a:graphicFrameLocks noChangeAspect="1"/>
            </wp:cNvGraphicFramePr>
            <a:graphic>
              <a:graphicData uri="http://schemas.openxmlformats.org/drawingml/2006/picture">
                <pic:pic>
                  <pic:nvPicPr>
                    <pic:cNvPr id="0" name="2_testlink_suite.png"/>
                    <pic:cNvPicPr/>
                  </pic:nvPicPr>
                  <pic:blipFill>
                    <a:blip r:embed="rId15"/>
                    <a:stretch>
                      <a:fillRect/>
                    </a:stretch>
                  </pic:blipFill>
                  <pic:spPr>
                    <a:xfrm>
                      <a:off x="0" y="0"/>
                      <a:ext cx="5120640" cy="1655484"/>
                    </a:xfrm>
                    <a:prstGeom prst="rect"/>
                  </pic:spPr>
                </pic:pic>
              </a:graphicData>
            </a:graphic>
          </wp:inline>
        </w:drawing>
      </w:r>
    </w:p>
    <w:p>
      <w:pPr>
        <w:spacing w:before="160" w:after="40"/>
      </w:pPr>
      <w:r>
        <w:rPr>
          <w:b/>
          <w:color w:val="1F497D"/>
          <w:sz w:val="22"/>
        </w:rPr>
        <w:t>• 3. TestLink Test Case Specification</w:t>
      </w:r>
    </w:p>
    <w:p>
      <w:pPr>
        <w:spacing w:after="80"/>
      </w:pPr>
      <w:r>
        <w:t>Detailed specification of EC_APP-101 showing summary, preconditions, test steps, and expected outputs.</w:t>
      </w:r>
    </w:p>
    <w:p>
      <w:pPr>
        <w:spacing w:after="160"/>
        <w:jc w:val="center"/>
      </w:pPr>
      <w:r>
        <w:drawing>
          <wp:inline xmlns:a="http://schemas.openxmlformats.org/drawingml/2006/main" xmlns:pic="http://schemas.openxmlformats.org/drawingml/2006/picture">
            <wp:extent cx="5120640" cy="1817787"/>
            <wp:docPr id="11" name="Picture 11"/>
            <wp:cNvGraphicFramePr>
              <a:graphicFrameLocks noChangeAspect="1"/>
            </wp:cNvGraphicFramePr>
            <a:graphic>
              <a:graphicData uri="http://schemas.openxmlformats.org/drawingml/2006/picture">
                <pic:pic>
                  <pic:nvPicPr>
                    <pic:cNvPr id="0" name="3_testlink_testcase.png"/>
                    <pic:cNvPicPr/>
                  </pic:nvPicPr>
                  <pic:blipFill>
                    <a:blip r:embed="rId9"/>
                    <a:stretch>
                      <a:fillRect/>
                    </a:stretch>
                  </pic:blipFill>
                  <pic:spPr>
                    <a:xfrm>
                      <a:off x="0" y="0"/>
                      <a:ext cx="5120640" cy="1817787"/>
                    </a:xfrm>
                    <a:prstGeom prst="rect"/>
                  </pic:spPr>
                </pic:pic>
              </a:graphicData>
            </a:graphic>
          </wp:inline>
        </w:drawing>
      </w:r>
    </w:p>
    <w:p>
      <w:pPr>
        <w:spacing w:before="160" w:after="40"/>
      </w:pPr>
      <w:r>
        <w:rPr>
          <w:b/>
          <w:color w:val="1F497D"/>
          <w:sz w:val="22"/>
        </w:rPr>
        <w:t>• 4. TestLink Test Execution</w:t>
      </w:r>
    </w:p>
    <w:p>
      <w:pPr>
        <w:spacing w:after="80"/>
      </w:pPr>
      <w:r>
        <w:t>Execution verification showing Build_v1.4, automated execution timestamp, and PASSED status.</w:t>
      </w:r>
    </w:p>
    <w:p>
      <w:pPr>
        <w:spacing w:after="160"/>
        <w:jc w:val="center"/>
      </w:pPr>
      <w:r>
        <w:drawing>
          <wp:inline xmlns:a="http://schemas.openxmlformats.org/drawingml/2006/main" xmlns:pic="http://schemas.openxmlformats.org/drawingml/2006/picture">
            <wp:extent cx="5120640" cy="1412031"/>
            <wp:docPr id="12" name="Picture 12"/>
            <wp:cNvGraphicFramePr>
              <a:graphicFrameLocks noChangeAspect="1"/>
            </wp:cNvGraphicFramePr>
            <a:graphic>
              <a:graphicData uri="http://schemas.openxmlformats.org/drawingml/2006/picture">
                <pic:pic>
                  <pic:nvPicPr>
                    <pic:cNvPr id="0" name="4_testlink_execution.png"/>
                    <pic:cNvPicPr/>
                  </pic:nvPicPr>
                  <pic:blipFill>
                    <a:blip r:embed="rId10"/>
                    <a:stretch>
                      <a:fillRect/>
                    </a:stretch>
                  </pic:blipFill>
                  <pic:spPr>
                    <a:xfrm>
                      <a:off x="0" y="0"/>
                      <a:ext cx="5120640" cy="1412031"/>
                    </a:xfrm>
                    <a:prstGeom prst="rect"/>
                  </pic:spPr>
                </pic:pic>
              </a:graphicData>
            </a:graphic>
          </wp:inline>
        </w:drawing>
      </w:r>
    </w:p>
    <w:p>
      <w:pPr>
        <w:spacing w:before="160" w:after="40"/>
      </w:pPr>
      <w:r>
        <w:rPr>
          <w:b/>
          <w:color w:val="1F497D"/>
          <w:sz w:val="22"/>
        </w:rPr>
        <w:t>• 5. Bugzilla Defect Creation Form</w:t>
      </w:r>
    </w:p>
    <w:p>
      <w:pPr>
        <w:spacing w:after="80"/>
      </w:pPr>
      <w:r>
        <w:t>Official defect submission screen for Bug #10428 with severity Major, priority P1, and repro steps.</w:t>
      </w:r>
    </w:p>
    <w:p>
      <w:pPr>
        <w:spacing w:after="160"/>
        <w:jc w:val="center"/>
      </w:pPr>
      <w:r>
        <w:drawing>
          <wp:inline xmlns:a="http://schemas.openxmlformats.org/drawingml/2006/main" xmlns:pic="http://schemas.openxmlformats.org/drawingml/2006/picture">
            <wp:extent cx="5120640" cy="1898938"/>
            <wp:docPr id="13" name="Picture 13"/>
            <wp:cNvGraphicFramePr>
              <a:graphicFrameLocks noChangeAspect="1"/>
            </wp:cNvGraphicFramePr>
            <a:graphic>
              <a:graphicData uri="http://schemas.openxmlformats.org/drawingml/2006/picture">
                <pic:pic>
                  <pic:nvPicPr>
                    <pic:cNvPr id="0" name="5_bugzilla_defect.png"/>
                    <pic:cNvPicPr/>
                  </pic:nvPicPr>
                  <pic:blipFill>
                    <a:blip r:embed="rId12"/>
                    <a:stretch>
                      <a:fillRect/>
                    </a:stretch>
                  </pic:blipFill>
                  <pic:spPr>
                    <a:xfrm>
                      <a:off x="0" y="0"/>
                      <a:ext cx="5120640" cy="1898938"/>
                    </a:xfrm>
                    <a:prstGeom prst="rect"/>
                  </pic:spPr>
                </pic:pic>
              </a:graphicData>
            </a:graphic>
          </wp:inline>
        </w:drawing>
      </w:r>
    </w:p>
    <w:p>
      <w:pPr>
        <w:spacing w:before="160" w:after="40"/>
      </w:pPr>
      <w:r>
        <w:rPr>
          <w:b/>
          <w:color w:val="1F497D"/>
          <w:sz w:val="22"/>
        </w:rPr>
        <w:t>• 6. Bugzilla Defect Lifecycle Status</w:t>
      </w:r>
    </w:p>
    <w:p>
      <w:pPr>
        <w:spacing w:after="80"/>
      </w:pPr>
      <w:r>
        <w:t>Complete audit trail showing status transitions from NEW ➔ ASSIGNED ➔ RESOLVED ➔ CLOSED.</w:t>
      </w:r>
    </w:p>
    <w:p>
      <w:pPr>
        <w:spacing w:after="160"/>
        <w:jc w:val="center"/>
      </w:pPr>
      <w:r>
        <w:drawing>
          <wp:inline xmlns:a="http://schemas.openxmlformats.org/drawingml/2006/main" xmlns:pic="http://schemas.openxmlformats.org/drawingml/2006/picture">
            <wp:extent cx="5120640" cy="1330879"/>
            <wp:docPr id="14" name="Picture 14"/>
            <wp:cNvGraphicFramePr>
              <a:graphicFrameLocks noChangeAspect="1"/>
            </wp:cNvGraphicFramePr>
            <a:graphic>
              <a:graphicData uri="http://schemas.openxmlformats.org/drawingml/2006/picture">
                <pic:pic>
                  <pic:nvPicPr>
                    <pic:cNvPr id="0" name="6_bugzilla_status.png"/>
                    <pic:cNvPicPr/>
                  </pic:nvPicPr>
                  <pic:blipFill>
                    <a:blip r:embed="rId13"/>
                    <a:stretch>
                      <a:fillRect/>
                    </a:stretch>
                  </pic:blipFill>
                  <pic:spPr>
                    <a:xfrm>
                      <a:off x="0" y="0"/>
                      <a:ext cx="5120640" cy="1330879"/>
                    </a:xfrm>
                    <a:prstGeom prst="rect"/>
                  </pic:spPr>
                </pic:pic>
              </a:graphicData>
            </a:graphic>
          </wp:inline>
        </w:drawing>
      </w:r>
    </w:p>
    <w:p>
      <w:pPr>
        <w:spacing w:before="160" w:after="40"/>
      </w:pPr>
      <w:r>
        <w:rPr>
          <w:b/>
          <w:color w:val="1F497D"/>
          <w:sz w:val="22"/>
        </w:rPr>
        <w:t>• 7. Final Test Execution Dashboard</w:t>
      </w:r>
    </w:p>
    <w:p>
      <w:pPr>
        <w:spacing w:after="80"/>
      </w:pPr>
      <w:r>
        <w:t>Executive test metrics dashboard showing 25 Total Cases, 23 Passed, 2 Failed, and 92.0% Pass Rate.</w:t>
      </w:r>
    </w:p>
    <w:p>
      <w:pPr>
        <w:spacing w:after="160"/>
        <w:jc w:val="center"/>
      </w:pPr>
      <w:r>
        <w:drawing>
          <wp:inline xmlns:a="http://schemas.openxmlformats.org/drawingml/2006/main" xmlns:pic="http://schemas.openxmlformats.org/drawingml/2006/picture">
            <wp:extent cx="5120640" cy="1655484"/>
            <wp:docPr id="15" name="Picture 15"/>
            <wp:cNvGraphicFramePr>
              <a:graphicFrameLocks noChangeAspect="1"/>
            </wp:cNvGraphicFramePr>
            <a:graphic>
              <a:graphicData uri="http://schemas.openxmlformats.org/drawingml/2006/picture">
                <pic:pic>
                  <pic:nvPicPr>
                    <pic:cNvPr id="0" name="7_final_execution_result.png"/>
                    <pic:cNvPicPr/>
                  </pic:nvPicPr>
                  <pic:blipFill>
                    <a:blip r:embed="rId11"/>
                    <a:stretch>
                      <a:fillRect/>
                    </a:stretch>
                  </pic:blipFill>
                  <pic:spPr>
                    <a:xfrm>
                      <a:off x="0" y="0"/>
                      <a:ext cx="5120640" cy="1655484"/>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