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ANNUAL POLICY REVIEW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Standard: ISO 27001:2022 Clause A.5.3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Policy Name: Disaster Recovery Policy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v3.1 | Owner: ICT Manager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Review Date: 20 June 2026 | Next Review: 20 June 2027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Reviewed by: N. Nene - ICT SecOps Assistant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Policy still relevant to Company export operations? [ Yes / No 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Changes in POPIA Act and ISO 27001:2022 reflected? [ Yes / No ] - Added RPO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Lessons from last 12 months incidents included? [ Yes / No ] - Added WAN link issue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RTO and RPO targets still valid with business? [ Yes / No ] - Confirmed with Exports Dept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Roles and emergency contacts updated? [ Yes / No ] - Updated 18 Jun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Approved by management? [ Yes / No ] - Mr. T. Mokoena, ICT 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Communicated to all staff via intranet and email? [ Yes / No ] - Date: 21 Jun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FINDINGS AND RECOMMENDATIONS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Finding: WAN link capacity may impact RTO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Recommendation: Upgrade bandwidth to DR site by 30 Jun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Reviewer Signature: _________________   Date: 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Approver Signature: _________________   Date: 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