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ICT SYSTEM RECOVERY RUNBOOK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System: Company Export Certificate Management System - ECMS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Owner: Ms. Z. Dlamini, Exports Department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Criticality: HIGH - Export certificates = SA credibility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RTO: 4 hours | RPO: 1 hour | Version: 1.0 | Date: 18 June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1: INITIATE - 0 to 15 minutes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Confirm outage with System Owner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Declare incident per company IR Strategy Phase 1: Identify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Notify ICT Manager and log incident # in Service Desk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Activate DR site: dr.ppecb.gov.za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2: RESTORE - 15 minutes to 3 hours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Verify last backup: Veeam Backup 18 Jun 06:00 - Status SUCCESS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Restore database ECMS_DB to DR server in Cape Town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Restore application files from backup vault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Update DNS to point www.company.co.za to DR 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3: VERIFY - 3 to 4 hours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Test login with System Owner account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Check last certificate issued: EC2026-15432 dated 18 Jun 05:45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Test print and PDF generation of certificate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Validate data integrity: Record count matches backup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4: COMMUNICATE + CLOSE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Notify all users: System restored via email and MS Teams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Document actual RTO: ___ hours vs target 4 hours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Log lessons learned in DR Remedial Action Log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Schedule root cause analysis within 5 working days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ICT Manager: Mr. T. Mhlongo | 031-XXX-XXXX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System Owner: Ms. Z. Dlamini | 031-XXX-XXXX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Veeam Support: 0800-XXX-XXX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 Site Vendor: BCX | 0861-XXX-XXX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