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INCIDENT PLAYBOOK: PHISHING EMAIL REPORTED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Classification: Medium | Standard: NIST CSF 2.0 Respond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Created by: N. Nene | Date: 18 June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DETECT - 0 to 10 minutes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User reports suspicious email to security@company.gov.za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Log incident: INC2026-0618-001 | Time: 09:15 | Impact: 1 user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Classify as Phishing per lCompany IR Strategy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2: CONTAIN - 10 to 20 minutes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Advise user: Do NOT click links. Disconnect from VPN immediately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Block sender domain in Proofpoint email security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Force password reset for affected user via Active Directory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3: ERADICATE - 20 to 60 minutes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Scan user device with SentinelOne endpoint AV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Check email logs for other recipients. Block and delete if found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Remove email from all inboxes using Proofpoint recall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4: RECOVER - 60 to 120 minutes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Restore user access after password reset and MFA verification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Confirm device clean via AV console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Monitor user account for suspicious activity for 24 hours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 5: LESSONS LEARNED - Day plus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Add to Remedial Log: "User awareness training needed on phishing"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Update Email Security policy if new tactic identified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Close incident ticket and document resolution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